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D49B" w14:textId="75B31DCA" w:rsidR="00DB0C96" w:rsidRDefault="005D65EF" w:rsidP="005D65EF">
      <w:pPr>
        <w:ind w:left="-993" w:firstLine="993"/>
        <w:rPr>
          <w:rtl/>
        </w:rPr>
      </w:pPr>
      <w:r>
        <w:rPr>
          <w:noProof/>
        </w:rPr>
        <w:drawing>
          <wp:inline distT="0" distB="0" distL="0" distR="0" wp14:anchorId="02DD4DBA" wp14:editId="7380FFF9">
            <wp:extent cx="4680585" cy="698881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988810"/>
                    </a:xfrm>
                    <a:prstGeom prst="rect">
                      <a:avLst/>
                    </a:prstGeom>
                    <a:noFill/>
                    <a:ln>
                      <a:noFill/>
                    </a:ln>
                  </pic:spPr>
                </pic:pic>
              </a:graphicData>
            </a:graphic>
          </wp:inline>
        </w:drawing>
      </w:r>
    </w:p>
    <w:p w14:paraId="4A6A25E9" w14:textId="428BE833" w:rsidR="003856B2" w:rsidRDefault="003856B2" w:rsidP="003856B2">
      <w:pPr>
        <w:rPr>
          <w:rtl/>
        </w:rPr>
      </w:pPr>
      <w:r>
        <w:br w:type="page"/>
      </w:r>
    </w:p>
    <w:p w14:paraId="653D2DEA" w14:textId="77777777" w:rsidR="003856B2" w:rsidRDefault="003856B2" w:rsidP="003856B2">
      <w:pPr>
        <w:rPr>
          <w:rtl/>
        </w:rPr>
      </w:pPr>
    </w:p>
    <w:p w14:paraId="771754C7" w14:textId="77777777" w:rsidR="003856B2" w:rsidRDefault="003856B2" w:rsidP="00DB0C96">
      <w:pPr>
        <w:pStyle w:val="rfdCenterBold1"/>
        <w:rPr>
          <w:rtl/>
        </w:rPr>
      </w:pPr>
      <w:r>
        <w:rPr>
          <w:rtl/>
        </w:rPr>
        <w:t>محتـويات العـدد</w:t>
      </w:r>
    </w:p>
    <w:p w14:paraId="551C5046" w14:textId="77777777" w:rsidR="003856B2" w:rsidRDefault="003856B2" w:rsidP="007508E4">
      <w:pPr>
        <w:pStyle w:val="rfdBold1"/>
        <w:rPr>
          <w:rtl/>
        </w:rPr>
      </w:pPr>
      <w:r>
        <w:rPr>
          <w:rtl/>
        </w:rPr>
        <w:t>* كلمة العدد:</w:t>
      </w:r>
    </w:p>
    <w:p w14:paraId="607DE30A" w14:textId="77777777" w:rsidR="00DB0C96" w:rsidRDefault="003856B2" w:rsidP="00DB0C96">
      <w:pPr>
        <w:pStyle w:val="TOC2"/>
        <w:tabs>
          <w:tab w:val="left" w:pos="0"/>
          <w:tab w:val="right" w:leader="dot" w:pos="7361"/>
        </w:tabs>
        <w:rPr>
          <w:noProof/>
          <w:rtl/>
          <w:lang w:bidi="fa-IR"/>
        </w:rPr>
      </w:pPr>
      <w:r>
        <w:rPr>
          <w:noProof/>
          <w:rtl/>
          <w:lang w:bidi="fa-IR"/>
        </w:rPr>
        <w:t xml:space="preserve">* </w:t>
      </w:r>
      <w:r w:rsidRPr="00DB0C96">
        <w:rPr>
          <w:rStyle w:val="rfdBold2"/>
          <w:rtl/>
          <w:lang w:bidi="fa-IR"/>
        </w:rPr>
        <w:t>نظرة عجلىٰ في معضلات فهرسة النسخ الخطّية.</w:t>
      </w:r>
    </w:p>
    <w:p w14:paraId="57DCE4AA" w14:textId="587BE5AD"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هيئة التحرير 7</w:t>
      </w:r>
    </w:p>
    <w:p w14:paraId="79381C75" w14:textId="77777777" w:rsidR="00DB0C96" w:rsidRDefault="003856B2" w:rsidP="00DB0C96">
      <w:pPr>
        <w:pStyle w:val="TOC2"/>
        <w:tabs>
          <w:tab w:val="left" w:pos="0"/>
          <w:tab w:val="right" w:leader="dot" w:pos="7361"/>
        </w:tabs>
        <w:rPr>
          <w:noProof/>
          <w:rtl/>
          <w:lang w:bidi="fa-IR"/>
        </w:rPr>
      </w:pPr>
      <w:r>
        <w:rPr>
          <w:noProof/>
          <w:rtl/>
          <w:lang w:bidi="fa-IR"/>
        </w:rPr>
        <w:t xml:space="preserve">* </w:t>
      </w:r>
      <w:r w:rsidRPr="00DB0C96">
        <w:rPr>
          <w:rStyle w:val="rfdBold2"/>
          <w:rtl/>
          <w:lang w:bidi="fa-IR"/>
        </w:rPr>
        <w:t>تحقيق هامّ حول النسخ المتداولة لـ: (تفسير علي بن إبراهيم القمّي</w:t>
      </w:r>
      <w:r>
        <w:rPr>
          <w:noProof/>
          <w:rtl/>
          <w:lang w:bidi="fa-IR"/>
        </w:rPr>
        <w:t>) (1)</w:t>
      </w:r>
    </w:p>
    <w:p w14:paraId="547E31C1" w14:textId="5ACE5971"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الشيخ محمّد علي العريبي 9</w:t>
      </w:r>
    </w:p>
    <w:p w14:paraId="4F81F878" w14:textId="77777777" w:rsidR="00DB0C96" w:rsidRDefault="003856B2" w:rsidP="00DB0C96">
      <w:pPr>
        <w:pStyle w:val="TOC2"/>
        <w:tabs>
          <w:tab w:val="left" w:pos="0"/>
          <w:tab w:val="right" w:leader="dot" w:pos="7361"/>
        </w:tabs>
        <w:rPr>
          <w:noProof/>
          <w:rtl/>
          <w:lang w:bidi="fa-IR"/>
        </w:rPr>
      </w:pPr>
      <w:r>
        <w:rPr>
          <w:noProof/>
          <w:rtl/>
          <w:lang w:bidi="fa-IR"/>
        </w:rPr>
        <w:t xml:space="preserve">* </w:t>
      </w:r>
      <w:r w:rsidRPr="00DB0C96">
        <w:rPr>
          <w:rStyle w:val="rfdBold2"/>
          <w:rtl/>
          <w:lang w:bidi="fa-IR"/>
        </w:rPr>
        <w:t>التفسير الفقهي المقارن عند السيّد السبزواري.</w:t>
      </w:r>
    </w:p>
    <w:p w14:paraId="3E1F5DD4" w14:textId="4825EF3B"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السيّد علي محمود البعّاج 103</w:t>
      </w:r>
    </w:p>
    <w:p w14:paraId="545F6635" w14:textId="77777777" w:rsidR="003856B2" w:rsidRDefault="003856B2" w:rsidP="003856B2">
      <w:pPr>
        <w:rPr>
          <w:rtl/>
        </w:rPr>
      </w:pPr>
    </w:p>
    <w:p w14:paraId="6AE0D113" w14:textId="77777777" w:rsidR="003856B2" w:rsidRDefault="003856B2" w:rsidP="003856B2">
      <w:pPr>
        <w:rPr>
          <w:rtl/>
        </w:rPr>
      </w:pPr>
      <w:r>
        <w:br w:type="page"/>
      </w:r>
    </w:p>
    <w:p w14:paraId="4DC1AD3A" w14:textId="77777777" w:rsidR="003856B2" w:rsidRDefault="003856B2" w:rsidP="003856B2">
      <w:pPr>
        <w:rPr>
          <w:rtl/>
        </w:rPr>
      </w:pPr>
    </w:p>
    <w:p w14:paraId="1A1F767F" w14:textId="77777777" w:rsidR="003856B2" w:rsidRPr="00DB0C96" w:rsidRDefault="003856B2" w:rsidP="00DB0C96">
      <w:pPr>
        <w:pStyle w:val="TOC2"/>
        <w:tabs>
          <w:tab w:val="left" w:pos="0"/>
          <w:tab w:val="right" w:leader="dot" w:pos="7361"/>
        </w:tabs>
        <w:rPr>
          <w:rStyle w:val="rfdBold2"/>
          <w:rtl/>
          <w:lang w:bidi="fa-IR"/>
        </w:rPr>
      </w:pPr>
      <w:r>
        <w:rPr>
          <w:noProof/>
          <w:rtl/>
          <w:lang w:bidi="fa-IR"/>
        </w:rPr>
        <w:t xml:space="preserve">* </w:t>
      </w:r>
      <w:r w:rsidRPr="00DB0C96">
        <w:rPr>
          <w:rStyle w:val="rfdBold2"/>
          <w:rtl/>
          <w:lang w:bidi="fa-IR"/>
        </w:rPr>
        <w:t>منهج التقريظ عند الأحسائيّين.</w:t>
      </w:r>
    </w:p>
    <w:p w14:paraId="4411933E" w14:textId="2351D967"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الشيخ محمّد علي الحرز 128</w:t>
      </w:r>
    </w:p>
    <w:p w14:paraId="714A98B2" w14:textId="77777777" w:rsidR="003856B2" w:rsidRDefault="003856B2" w:rsidP="00DB0C96">
      <w:pPr>
        <w:pStyle w:val="TOC2"/>
        <w:tabs>
          <w:tab w:val="left" w:pos="0"/>
          <w:tab w:val="right" w:leader="dot" w:pos="7361"/>
        </w:tabs>
        <w:rPr>
          <w:noProof/>
          <w:rtl/>
          <w:lang w:bidi="fa-IR"/>
        </w:rPr>
      </w:pPr>
      <w:r>
        <w:rPr>
          <w:noProof/>
          <w:rtl/>
          <w:lang w:bidi="fa-IR"/>
        </w:rPr>
        <w:t xml:space="preserve">* </w:t>
      </w:r>
      <w:r w:rsidRPr="00DB0C96">
        <w:rPr>
          <w:rStyle w:val="rfdBold2"/>
          <w:rtl/>
          <w:lang w:bidi="fa-IR"/>
        </w:rPr>
        <w:t>تاريخ الحوزات العلمية والمدارس الدينية عند الشيعة الإمامية (حوزة الري</w:t>
      </w:r>
      <w:r>
        <w:rPr>
          <w:noProof/>
          <w:rtl/>
          <w:lang w:bidi="fa-IR"/>
        </w:rPr>
        <w:t>) (1).</w:t>
      </w:r>
    </w:p>
    <w:p w14:paraId="55D0E970" w14:textId="082BD5B7"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الشيخ عدنان فرحان القاسم 171</w:t>
      </w:r>
    </w:p>
    <w:p w14:paraId="4A98426E" w14:textId="77777777" w:rsidR="003856B2" w:rsidRDefault="003856B2" w:rsidP="00DB0C96">
      <w:pPr>
        <w:pStyle w:val="rfdBold1"/>
        <w:rPr>
          <w:rtl/>
        </w:rPr>
      </w:pPr>
      <w:r>
        <w:rPr>
          <w:rtl/>
        </w:rPr>
        <w:t>* من ذخائر التراث:</w:t>
      </w:r>
    </w:p>
    <w:p w14:paraId="4E396082" w14:textId="77777777" w:rsidR="003856B2" w:rsidRDefault="003856B2" w:rsidP="00DB0C96">
      <w:pPr>
        <w:pStyle w:val="TOC2"/>
        <w:tabs>
          <w:tab w:val="left" w:pos="0"/>
          <w:tab w:val="right" w:leader="dot" w:pos="7361"/>
        </w:tabs>
        <w:rPr>
          <w:noProof/>
          <w:rtl/>
          <w:lang w:bidi="fa-IR"/>
        </w:rPr>
      </w:pPr>
      <w:r>
        <w:rPr>
          <w:noProof/>
          <w:rtl/>
          <w:lang w:bidi="fa-IR"/>
        </w:rPr>
        <w:t xml:space="preserve">* </w:t>
      </w:r>
      <w:r w:rsidRPr="00DB0C96">
        <w:rPr>
          <w:rStyle w:val="rfdBold2"/>
          <w:rtl/>
          <w:lang w:bidi="fa-IR"/>
        </w:rPr>
        <w:t>رسالة في شروط صحّة الشرط للسيّد محمّد كاظم اليزدي.</w:t>
      </w:r>
    </w:p>
    <w:p w14:paraId="0A38404F" w14:textId="50D1A60B" w:rsidR="003856B2" w:rsidRDefault="00DB0C96" w:rsidP="00DB0C96">
      <w:pPr>
        <w:pStyle w:val="TOC2"/>
        <w:tabs>
          <w:tab w:val="left" w:pos="0"/>
          <w:tab w:val="right" w:leader="dot" w:pos="7361"/>
        </w:tabs>
        <w:rPr>
          <w:noProof/>
          <w:rtl/>
          <w:lang w:bidi="fa-IR"/>
        </w:rPr>
      </w:pPr>
      <w:r>
        <w:rPr>
          <w:noProof/>
          <w:rtl/>
          <w:lang w:bidi="fa-IR"/>
        </w:rPr>
        <w:tab/>
      </w:r>
      <w:r w:rsidR="003856B2">
        <w:rPr>
          <w:noProof/>
          <w:rtl/>
          <w:lang w:bidi="fa-IR"/>
        </w:rPr>
        <w:t>تحقيق: الش</w:t>
      </w:r>
      <w:r w:rsidR="003856B2">
        <w:rPr>
          <w:rFonts w:hint="cs"/>
          <w:noProof/>
          <w:rtl/>
          <w:lang w:bidi="fa-IR"/>
        </w:rPr>
        <w:t>ی</w:t>
      </w:r>
      <w:r w:rsidR="003856B2">
        <w:rPr>
          <w:rFonts w:hint="eastAsia"/>
          <w:noProof/>
          <w:rtl/>
          <w:lang w:bidi="fa-IR"/>
        </w:rPr>
        <w:t>خ</w:t>
      </w:r>
      <w:r w:rsidR="003856B2">
        <w:rPr>
          <w:noProof/>
          <w:rtl/>
          <w:lang w:bidi="fa-IR"/>
        </w:rPr>
        <w:t xml:space="preserve"> حس</w:t>
      </w:r>
      <w:r w:rsidR="003856B2">
        <w:rPr>
          <w:rFonts w:hint="cs"/>
          <w:noProof/>
          <w:rtl/>
          <w:lang w:bidi="fa-IR"/>
        </w:rPr>
        <w:t>ی</w:t>
      </w:r>
      <w:r w:rsidR="003856B2">
        <w:rPr>
          <w:rFonts w:hint="eastAsia"/>
          <w:noProof/>
          <w:rtl/>
          <w:lang w:bidi="fa-IR"/>
        </w:rPr>
        <w:t>ن</w:t>
      </w:r>
      <w:r w:rsidR="003856B2">
        <w:rPr>
          <w:noProof/>
          <w:rtl/>
          <w:lang w:bidi="fa-IR"/>
        </w:rPr>
        <w:t xml:space="preserve"> حلب</w:t>
      </w:r>
      <w:r w:rsidR="003856B2">
        <w:rPr>
          <w:rFonts w:hint="cs"/>
          <w:noProof/>
          <w:rtl/>
          <w:lang w:bidi="fa-IR"/>
        </w:rPr>
        <w:t>یّ</w:t>
      </w:r>
      <w:r w:rsidR="003856B2">
        <w:rPr>
          <w:rFonts w:hint="eastAsia"/>
          <w:noProof/>
          <w:rtl/>
          <w:lang w:bidi="fa-IR"/>
        </w:rPr>
        <w:t>ان</w:t>
      </w:r>
      <w:r w:rsidR="003856B2">
        <w:rPr>
          <w:noProof/>
          <w:rtl/>
          <w:lang w:bidi="fa-IR"/>
        </w:rPr>
        <w:t xml:space="preserve"> الإصفهاني 243</w:t>
      </w:r>
    </w:p>
    <w:p w14:paraId="2B07CB73" w14:textId="77777777" w:rsidR="003856B2" w:rsidRPr="00DB0C96" w:rsidRDefault="003856B2" w:rsidP="00DB0C96">
      <w:pPr>
        <w:pStyle w:val="TOC2"/>
        <w:tabs>
          <w:tab w:val="left" w:pos="0"/>
          <w:tab w:val="right" w:leader="dot" w:pos="7361"/>
        </w:tabs>
        <w:rPr>
          <w:rStyle w:val="rfdBold2"/>
          <w:rtl/>
          <w:lang w:bidi="fa-IR"/>
        </w:rPr>
      </w:pPr>
      <w:r>
        <w:rPr>
          <w:noProof/>
          <w:rtl/>
          <w:lang w:bidi="fa-IR"/>
        </w:rPr>
        <w:t xml:space="preserve">* </w:t>
      </w:r>
      <w:r w:rsidRPr="00DB0C96">
        <w:rPr>
          <w:rStyle w:val="rfdBold2"/>
          <w:rtl/>
          <w:lang w:bidi="fa-IR"/>
        </w:rPr>
        <w:t>من أنباء التراث.</w:t>
      </w:r>
    </w:p>
    <w:p w14:paraId="6514CFD2" w14:textId="61EE51D4" w:rsidR="003856B2" w:rsidRDefault="00DB0C96" w:rsidP="00DB0C96">
      <w:pPr>
        <w:pStyle w:val="TOC2"/>
        <w:tabs>
          <w:tab w:val="left" w:pos="0"/>
          <w:tab w:val="right" w:leader="dot" w:pos="7361"/>
        </w:tabs>
        <w:rPr>
          <w:noProof/>
          <w:rtl/>
          <w:lang w:bidi="fa-IR"/>
        </w:rPr>
      </w:pPr>
      <w:r>
        <w:rPr>
          <w:noProof/>
          <w:rtl/>
          <w:lang w:bidi="fa-IR"/>
        </w:rPr>
        <w:tab/>
      </w:r>
      <w:r w:rsidR="003856B2">
        <w:rPr>
          <w:rFonts w:hint="eastAsia"/>
          <w:noProof/>
          <w:rtl/>
          <w:lang w:bidi="fa-IR"/>
        </w:rPr>
        <w:t>هيئة</w:t>
      </w:r>
      <w:r w:rsidR="003856B2">
        <w:rPr>
          <w:noProof/>
          <w:rtl/>
          <w:lang w:bidi="fa-IR"/>
        </w:rPr>
        <w:t xml:space="preserve"> التحرير 294</w:t>
      </w:r>
    </w:p>
    <w:p w14:paraId="6A758B58" w14:textId="77777777" w:rsidR="003856B2" w:rsidRDefault="003856B2" w:rsidP="003856B2">
      <w:pPr>
        <w:rPr>
          <w:rtl/>
          <w:lang w:bidi="ar-IQ"/>
        </w:rPr>
      </w:pPr>
      <w:r>
        <w:rPr>
          <w:rFonts w:hint="cs"/>
          <w:rtl/>
        </w:rPr>
        <w:t>*صور</w:t>
      </w:r>
      <w:r>
        <w:rPr>
          <w:rFonts w:hint="cs"/>
          <w:rtl/>
          <w:lang w:bidi="ar-IQ"/>
        </w:rPr>
        <w:t>ة الغلاف: نموذج من مخطوطة (رسالة في شروط صحّة الشرط) للسيّد محمّد كاظم اليزدي، تقرير: السيّد محمّد باقر الموسوي الدر</w:t>
      </w:r>
      <w:r>
        <w:rPr>
          <w:rFonts w:hint="cs"/>
          <w:rtl/>
          <w:lang w:bidi="fa-IR"/>
        </w:rPr>
        <w:t>چه ای.</w:t>
      </w:r>
      <w:r>
        <w:rPr>
          <w:rFonts w:hint="cs"/>
          <w:rtl/>
          <w:lang w:bidi="ar-IQ"/>
        </w:rPr>
        <w:t xml:space="preserve"> والمنشورة في هذا العدد</w:t>
      </w:r>
    </w:p>
    <w:p w14:paraId="3A6FA9ED" w14:textId="77777777" w:rsidR="003856B2" w:rsidRDefault="003856B2" w:rsidP="003856B2">
      <w:pPr>
        <w:rPr>
          <w:rtl/>
        </w:rPr>
      </w:pPr>
      <w:r>
        <w:br w:type="page"/>
      </w:r>
    </w:p>
    <w:p w14:paraId="68D6C5B5" w14:textId="77777777" w:rsidR="003856B2" w:rsidRDefault="003856B2" w:rsidP="003856B2">
      <w:pPr>
        <w:rPr>
          <w:rtl/>
        </w:rPr>
      </w:pPr>
    </w:p>
    <w:p w14:paraId="126B9E14" w14:textId="77777777" w:rsidR="003856B2" w:rsidRDefault="003856B2" w:rsidP="003856B2">
      <w:pPr>
        <w:rPr>
          <w:rtl/>
        </w:rPr>
      </w:pPr>
      <w:r>
        <w:br w:type="page"/>
      </w:r>
    </w:p>
    <w:p w14:paraId="459C1944" w14:textId="77777777" w:rsidR="003856B2" w:rsidRDefault="003856B2" w:rsidP="003856B2">
      <w:pPr>
        <w:rPr>
          <w:rtl/>
        </w:rPr>
      </w:pPr>
    </w:p>
    <w:p w14:paraId="108221CB" w14:textId="77777777" w:rsidR="003856B2" w:rsidRDefault="003856B2" w:rsidP="00921E94">
      <w:pPr>
        <w:rPr>
          <w:rtl/>
        </w:rPr>
      </w:pPr>
      <w:r>
        <w:rPr>
          <w:rtl/>
        </w:rPr>
        <w:br w:type="page"/>
      </w:r>
    </w:p>
    <w:p w14:paraId="6B572549" w14:textId="77777777" w:rsidR="003856B2" w:rsidRDefault="003856B2" w:rsidP="003856B2">
      <w:pPr>
        <w:rPr>
          <w:rtl/>
        </w:rPr>
      </w:pPr>
    </w:p>
    <w:p w14:paraId="093E58BC" w14:textId="77777777" w:rsidR="003856B2" w:rsidRDefault="003856B2" w:rsidP="00921E94">
      <w:pPr>
        <w:rPr>
          <w:rtl/>
        </w:rPr>
      </w:pPr>
      <w:r>
        <w:rPr>
          <w:rtl/>
        </w:rPr>
        <w:br w:type="page"/>
      </w:r>
    </w:p>
    <w:p w14:paraId="37DED779" w14:textId="77777777" w:rsidR="003856B2" w:rsidRDefault="003856B2" w:rsidP="003856B2">
      <w:pPr>
        <w:pStyle w:val="rfdBold1"/>
        <w:rPr>
          <w:rtl/>
        </w:rPr>
      </w:pPr>
      <w:r>
        <w:rPr>
          <w:rFonts w:hint="eastAsia"/>
          <w:rtl/>
        </w:rPr>
        <w:lastRenderedPageBreak/>
        <w:t>كلمة</w:t>
      </w:r>
      <w:r>
        <w:rPr>
          <w:rtl/>
        </w:rPr>
        <w:t xml:space="preserve"> العدد:</w:t>
      </w:r>
    </w:p>
    <w:p w14:paraId="7AFD191E" w14:textId="77777777" w:rsidR="003856B2" w:rsidRDefault="003856B2" w:rsidP="003856B2">
      <w:pPr>
        <w:pStyle w:val="rfdCenterBold1"/>
        <w:rPr>
          <w:rtl/>
        </w:rPr>
      </w:pPr>
      <w:r>
        <w:rPr>
          <w:rFonts w:hint="eastAsia"/>
          <w:rtl/>
        </w:rPr>
        <w:t>نظرة</w:t>
      </w:r>
      <w:r>
        <w:rPr>
          <w:rtl/>
        </w:rPr>
        <w:t xml:space="preserve"> عجلىٰ في معضلات فهرسة النسخ الخطّية</w:t>
      </w:r>
    </w:p>
    <w:p w14:paraId="5AB97DC5" w14:textId="77777777" w:rsidR="003856B2" w:rsidRDefault="003856B2" w:rsidP="003856B2">
      <w:pPr>
        <w:pStyle w:val="rfdLeftBold"/>
        <w:rPr>
          <w:rtl/>
        </w:rPr>
      </w:pPr>
      <w:r>
        <w:rPr>
          <w:rFonts w:hint="cs"/>
          <w:rtl/>
        </w:rPr>
        <w:t>هيئة التحرير</w:t>
      </w:r>
    </w:p>
    <w:p w14:paraId="191AE1BC" w14:textId="77777777" w:rsidR="003856B2" w:rsidRDefault="003856B2" w:rsidP="003856B2">
      <w:pPr>
        <w:pStyle w:val="rfdCenterBold1"/>
        <w:rPr>
          <w:rtl/>
        </w:rPr>
      </w:pPr>
      <w:r>
        <w:rPr>
          <w:rFonts w:hint="cs"/>
          <w:rtl/>
        </w:rPr>
        <w:t>بسم الله الرحمن الرحيم</w:t>
      </w:r>
    </w:p>
    <w:p w14:paraId="3752A3BE" w14:textId="77777777" w:rsidR="003856B2" w:rsidRDefault="003856B2" w:rsidP="003856B2">
      <w:pPr>
        <w:rPr>
          <w:rtl/>
        </w:rPr>
      </w:pPr>
      <w:r>
        <w:rPr>
          <w:rFonts w:hint="eastAsia"/>
          <w:rtl/>
        </w:rPr>
        <w:t xml:space="preserve">يواجه </w:t>
      </w:r>
      <w:r>
        <w:rPr>
          <w:rtl/>
        </w:rPr>
        <w:t>المحقّق والباحث في النسخ الخطّية اليوم مشكلات عديدة ومعضلات جمّة، ومن أهمّها معضلة الفهرسة غير الصحيحة لتلك النسخ في المكتبات، حيث نرىٰ اليوم الكثير من الفهارس لتلك المكتبات تفتقر إلىٰ أدنىٰ المواصفات الصحيحة للفهرسة، ومن النظرة الأولىٰ في النسخ الخطّية نلاحظ أنّ كتابة المواصفات لتلك النسخ مختصرة ومقتضبة في قصاصة في بداية النسخة، مضافاً إلىٰ أنّ العديد من ذوي الاختصاص في هذا المجال يفتقر إلىٰ الدقّة في تدوين مواصفات النسخ الخطّية؛ إمّا لعدم الخبرة، أو لجهله بالنسخ، أو لعدم تخصّ</w:t>
      </w:r>
      <w:r>
        <w:rPr>
          <w:rFonts w:hint="eastAsia"/>
          <w:rtl/>
        </w:rPr>
        <w:t>صه</w:t>
      </w:r>
      <w:r>
        <w:rPr>
          <w:rtl/>
        </w:rPr>
        <w:t xml:space="preserve"> الكافي في هذا المجال، أو لعدم خبرته بالكتب والمصادر، خصوصاً في حالة فقدان بعض الصفحات في بداية النسخة التي تؤهّله للوصول إلىٰ المواصفات الدقيقة للنسخة من خلال قراءة المتن، وإنّ عدم إلمام المفهرس بالعلوم يجعله عرضة</w:t>
      </w:r>
    </w:p>
    <w:p w14:paraId="78607D92" w14:textId="77777777" w:rsidR="003856B2" w:rsidRDefault="003856B2" w:rsidP="003856B2">
      <w:pPr>
        <w:rPr>
          <w:rtl/>
        </w:rPr>
      </w:pPr>
      <w:r>
        <w:br w:type="page"/>
      </w:r>
    </w:p>
    <w:p w14:paraId="28BE4A2B" w14:textId="77777777" w:rsidR="003856B2" w:rsidRDefault="003856B2" w:rsidP="003856B2">
      <w:pPr>
        <w:pStyle w:val="rfdNormal0"/>
        <w:rPr>
          <w:rtl/>
        </w:rPr>
      </w:pPr>
      <w:r>
        <w:rPr>
          <w:rFonts w:hint="eastAsia"/>
          <w:rtl/>
        </w:rPr>
        <w:lastRenderedPageBreak/>
        <w:t>للخطأ</w:t>
      </w:r>
      <w:r>
        <w:rPr>
          <w:rtl/>
        </w:rPr>
        <w:t xml:space="preserve"> في تدوين مواصفات النسخة خصوصاً في العلوم المتشابهة، وأمّا فيما يتعلّق بالنسخ الخطّية التي تحتوي علىٰ مجموعات من الرسائل أو الكتب نرىٰ الكثير من المفهرسين لا يعير اهتماماً إلىٰ تدوين جميع أجزاء المجموعة، بل يكتفي بتدوين الرسالة أو الكتاب الأوّل من ال</w:t>
      </w:r>
      <w:r>
        <w:rPr>
          <w:rFonts w:hint="eastAsia"/>
          <w:rtl/>
        </w:rPr>
        <w:t>مجموعة</w:t>
      </w:r>
      <w:r>
        <w:rPr>
          <w:rtl/>
        </w:rPr>
        <w:t xml:space="preserve"> فقط، وإنّ عدم الإلمام بأسماء العلماء وكتبهم ومذاهبهم وتاريخ وفيّاتهم وولاداتهم لدىٰ المفهرس يؤدّي إلىٰ نقص في معلومات الفهرسة، بل قد يؤدّي في بعض الأحيان إلىٰ خلط يقلّل من أهمّية النسخة، وكذلك عدم الاهتمام بتاريخ الاستنساخ، أو أنّ النسخة </w:t>
      </w:r>
      <w:r>
        <w:rPr>
          <w:rFonts w:hint="eastAsia"/>
          <w:rtl/>
        </w:rPr>
        <w:t>بخطّ</w:t>
      </w:r>
      <w:r>
        <w:rPr>
          <w:rtl/>
        </w:rPr>
        <w:t xml:space="preserve"> المؤلّف من عدمه، أو أنّ الكاتب معاصر للمؤلّف أم متأخّر عليه، وهل أنّ النسخة مقروءة علىٰ المؤلّف أو لا، وهل هناك حواشي علىٰ النسخة، وغيرها من الأمور التي لابد ان تتوفر في المفهرس الحاذق الذي يساهم بدوره في رفد التراث وإحيائه، ولا يمكننا في هذه الع</w:t>
      </w:r>
      <w:r>
        <w:rPr>
          <w:rFonts w:hint="eastAsia"/>
          <w:rtl/>
        </w:rPr>
        <w:t>جالة</w:t>
      </w:r>
      <w:r>
        <w:rPr>
          <w:rtl/>
        </w:rPr>
        <w:t xml:space="preserve"> التي جاءت للفت الأنظار الإحاطة بتفصيلات الموضوع ، حيث إنّ ما جاء فيها هو غيض من فيض.</w:t>
      </w:r>
    </w:p>
    <w:p w14:paraId="27301E7A" w14:textId="77777777" w:rsidR="003856B2" w:rsidRDefault="003856B2" w:rsidP="003856B2">
      <w:pPr>
        <w:rPr>
          <w:rtl/>
        </w:rPr>
      </w:pPr>
      <w:r>
        <w:br w:type="page"/>
      </w:r>
    </w:p>
    <w:p w14:paraId="7C0DF367" w14:textId="77777777" w:rsidR="003856B2" w:rsidRDefault="003856B2" w:rsidP="003856B2">
      <w:pPr>
        <w:pStyle w:val="rfdCenterBold1"/>
        <w:rPr>
          <w:rtl/>
        </w:rPr>
      </w:pPr>
      <w:r>
        <w:rPr>
          <w:rFonts w:hint="eastAsia"/>
          <w:rtl/>
        </w:rPr>
        <w:lastRenderedPageBreak/>
        <w:t>تحقيق</w:t>
      </w:r>
      <w:r>
        <w:rPr>
          <w:rtl/>
        </w:rPr>
        <w:t xml:space="preserve"> هامّ حول النسخ المتداولة لـ: (تفسير علي بن إبراهيم القمّي) ونسخ مختصراته</w:t>
      </w:r>
    </w:p>
    <w:p w14:paraId="3E3FA264" w14:textId="77777777" w:rsidR="003856B2" w:rsidRDefault="003856B2" w:rsidP="003856B2">
      <w:pPr>
        <w:pStyle w:val="rfdCenterBold1"/>
        <w:rPr>
          <w:rtl/>
        </w:rPr>
      </w:pPr>
      <w:r>
        <w:rPr>
          <w:rtl/>
        </w:rPr>
        <w:t>(بحث منقّح)</w:t>
      </w:r>
    </w:p>
    <w:p w14:paraId="2A45A66E" w14:textId="77777777" w:rsidR="003856B2" w:rsidRDefault="003856B2" w:rsidP="003856B2">
      <w:pPr>
        <w:pStyle w:val="rfdCenterBold1"/>
        <w:rPr>
          <w:rtl/>
        </w:rPr>
      </w:pPr>
      <w:r>
        <w:rPr>
          <w:rtl/>
        </w:rPr>
        <w:t>(1)</w:t>
      </w:r>
    </w:p>
    <w:p w14:paraId="4D0E841B" w14:textId="77777777" w:rsidR="003856B2" w:rsidRDefault="003856B2" w:rsidP="003856B2">
      <w:pPr>
        <w:pStyle w:val="rfdLeftBold"/>
        <w:rPr>
          <w:rtl/>
        </w:rPr>
      </w:pPr>
      <w:r>
        <w:rPr>
          <w:rFonts w:hint="cs"/>
          <w:rtl/>
        </w:rPr>
        <w:t>الشيخ محمّد علي العريبي</w:t>
      </w:r>
    </w:p>
    <w:p w14:paraId="40EED7D9" w14:textId="77777777" w:rsidR="003856B2" w:rsidRDefault="003856B2" w:rsidP="003856B2">
      <w:pPr>
        <w:pStyle w:val="rfdCenterBold1"/>
        <w:rPr>
          <w:rtl/>
        </w:rPr>
      </w:pPr>
      <w:r>
        <w:rPr>
          <w:rFonts w:hint="cs"/>
          <w:rtl/>
        </w:rPr>
        <w:t>بسم الله الرحمن الرحيم</w:t>
      </w:r>
    </w:p>
    <w:p w14:paraId="25DB8A15" w14:textId="77777777" w:rsidR="003856B2" w:rsidRDefault="003856B2" w:rsidP="003856B2">
      <w:pPr>
        <w:pStyle w:val="rfdCenter"/>
        <w:rPr>
          <w:rtl/>
        </w:rPr>
      </w:pPr>
      <w:r>
        <w:rPr>
          <w:rFonts w:hint="eastAsia"/>
          <w:rtl/>
        </w:rPr>
        <w:t>وصلّىٰ</w:t>
      </w:r>
      <w:r>
        <w:rPr>
          <w:rtl/>
        </w:rPr>
        <w:t xml:space="preserve"> الله علىٰ نبيّه محمّد وآله الطاهرين</w:t>
      </w:r>
    </w:p>
    <w:p w14:paraId="724D10D5" w14:textId="77777777" w:rsidR="003856B2" w:rsidRDefault="003856B2" w:rsidP="003856B2">
      <w:pPr>
        <w:pStyle w:val="rfdCenter"/>
        <w:rPr>
          <w:rtl/>
        </w:rPr>
      </w:pPr>
      <w:r>
        <w:rPr>
          <w:rFonts w:hint="eastAsia"/>
          <w:rtl/>
        </w:rPr>
        <w:t>وعليه</w:t>
      </w:r>
      <w:r>
        <w:rPr>
          <w:rtl/>
        </w:rPr>
        <w:t xml:space="preserve"> نتوكّل وبهم نتوسّل</w:t>
      </w:r>
    </w:p>
    <w:p w14:paraId="118BA6FB" w14:textId="77777777" w:rsidR="003856B2" w:rsidRDefault="003856B2" w:rsidP="003856B2">
      <w:pPr>
        <w:rPr>
          <w:rtl/>
        </w:rPr>
      </w:pPr>
      <w:r>
        <w:rPr>
          <w:rFonts w:hint="eastAsia"/>
          <w:rtl/>
        </w:rPr>
        <w:t>إنّ</w:t>
      </w:r>
      <w:r>
        <w:rPr>
          <w:rtl/>
        </w:rPr>
        <w:t xml:space="preserve"> المقال الذي بين يديك لا يبحث في أحوال الرجال وتوثيقاتهم، ولا عن الأسانيد واتّصالها، كما بحثه الرجاليّون من المتأخّرين، وكثير منهم متعبّد بخبر الواحد الخالي عن القرائن، بل هو بحث في صحّة النسخ المتداولة من تفسير علي بن إبراهيم القمّي ومقدار ما يمكن الاع</w:t>
      </w:r>
      <w:r>
        <w:rPr>
          <w:rFonts w:hint="eastAsia"/>
          <w:rtl/>
        </w:rPr>
        <w:t>تماد</w:t>
      </w:r>
      <w:r>
        <w:rPr>
          <w:rtl/>
        </w:rPr>
        <w:t xml:space="preserve"> عليه فيها، وهو لا يقلّ عن البحث السندي إن لم يزِد عليه أهمّية؛ فإنّ صحّة السند ووثاقة الرجال إحدىٰ قرائن صحّة الخبر عند المشهور، وصحّة نسبة الكتاب إلىٰ مؤلّفه وصحّة النسخة كذلك، فلا يمكن الأخذ بما اتّصل وصحّ سنده من الكتب واختلفت نسخته، أو لم تصحّ، و</w:t>
      </w:r>
      <w:r>
        <w:rPr>
          <w:rFonts w:hint="eastAsia"/>
          <w:rtl/>
        </w:rPr>
        <w:t>كما</w:t>
      </w:r>
      <w:r>
        <w:rPr>
          <w:rtl/>
        </w:rPr>
        <w:t xml:space="preserve"> أنّ هذا موجب لعدم العلم بصحّة الخبر المنتهي؛ وذلك لنفي حجّيته؛ لانتفاء العلم الواقعي أو التنزّلي التعبّدي، كذلك موجب لسقوط الاعتماد عليه عند بقية المسالك طرّاً.</w:t>
      </w:r>
    </w:p>
    <w:p w14:paraId="3591985E" w14:textId="77777777" w:rsidR="003856B2" w:rsidRDefault="003856B2" w:rsidP="003856B2">
      <w:pPr>
        <w:rPr>
          <w:rtl/>
        </w:rPr>
      </w:pPr>
      <w:r>
        <w:br w:type="page"/>
      </w:r>
    </w:p>
    <w:p w14:paraId="2D8F15EE" w14:textId="77777777" w:rsidR="003856B2" w:rsidRDefault="003856B2" w:rsidP="003856B2">
      <w:pPr>
        <w:rPr>
          <w:rtl/>
        </w:rPr>
      </w:pPr>
      <w:r>
        <w:rPr>
          <w:rFonts w:hint="eastAsia"/>
          <w:rtl/>
        </w:rPr>
        <w:lastRenderedPageBreak/>
        <w:t>وأنا</w:t>
      </w:r>
      <w:r>
        <w:rPr>
          <w:rtl/>
        </w:rPr>
        <w:t xml:space="preserve"> أرىٰ أنّ القرائن ـ التي ادّعي خفاؤها علىٰ صحّة أخبارنا في الكتب المشهورة وغيرها ـ أصبحت بفضل عناية المهتمّين وجامعي ومفهرسي وباذلي النسخ اليوم، أكثر ممّا كان في أيدي كثير ممّن سبقنا زمنه وتقدّم علينا وجوده، وهو شاهد صدق علىٰ ما ذكره المحقّق المحدّث ال</w:t>
      </w:r>
      <w:r>
        <w:rPr>
          <w:rFonts w:hint="eastAsia"/>
          <w:rtl/>
        </w:rPr>
        <w:t>فقيه</w:t>
      </w:r>
      <w:r>
        <w:rPr>
          <w:rtl/>
        </w:rPr>
        <w:t xml:space="preserve"> الشيخ الحرّ في خاتمة وسائله ضمن الفائدتين السادسة والتاسعة من الكتاب</w:t>
      </w:r>
      <w:r w:rsidRPr="0038174E">
        <w:rPr>
          <w:rStyle w:val="rfdFootnotenum"/>
          <w:rtl/>
        </w:rPr>
        <w:t>(1)</w:t>
      </w:r>
      <w:r>
        <w:rPr>
          <w:rtl/>
        </w:rPr>
        <w:t>.</w:t>
      </w:r>
    </w:p>
    <w:p w14:paraId="654925BF" w14:textId="77777777" w:rsidR="003856B2" w:rsidRDefault="003856B2" w:rsidP="003856B2">
      <w:pPr>
        <w:rPr>
          <w:rtl/>
        </w:rPr>
      </w:pPr>
      <w:r>
        <w:rPr>
          <w:rFonts w:hint="eastAsia"/>
          <w:rtl/>
        </w:rPr>
        <w:t>ومن</w:t>
      </w:r>
      <w:r>
        <w:rPr>
          <w:rtl/>
        </w:rPr>
        <w:t xml:space="preserve"> هنا وجب البحث في مصادر الأدلّة الشرعية، مصدراً مصدراً وكتاباً كتاباً، ولا يخفىٰ أنّه أمر شاقّ، لكنّ ـ بحمد الله ـ ما يسهّله الزمن ويليّن صعوبته، هو ما توفّر من قرائن تكشفها المخطوطات وتجمعها شتّىٰ المكتبات وتحتفظ بها بأحدث طرق الحفظ وبشتّىٰ الأنواع</w:t>
      </w:r>
      <w:r>
        <w:rPr>
          <w:rFonts w:hint="eastAsia"/>
          <w:rtl/>
        </w:rPr>
        <w:t>،</w:t>
      </w:r>
      <w:r>
        <w:rPr>
          <w:rtl/>
        </w:rPr>
        <w:t xml:space="preserve"> وسيمرّ عليك لفتات ممّا ذكرنا، وستعرض عليك شواهد علىٰ ما أوردنا.</w:t>
      </w:r>
    </w:p>
    <w:p w14:paraId="423A0BDE" w14:textId="77777777" w:rsidR="003856B2" w:rsidRDefault="003856B2" w:rsidP="003856B2">
      <w:pPr>
        <w:pStyle w:val="rfdCenter"/>
        <w:rPr>
          <w:rtl/>
        </w:rPr>
      </w:pPr>
      <w:r>
        <w:rPr>
          <w:rFonts w:hint="eastAsia"/>
          <w:rtl/>
        </w:rPr>
        <w:t>ونسأل</w:t>
      </w:r>
      <w:r>
        <w:rPr>
          <w:rtl/>
        </w:rPr>
        <w:t xml:space="preserve"> الله الرضا بالعمل وحسن الختام</w:t>
      </w:r>
      <w:r w:rsidRPr="0038174E">
        <w:rPr>
          <w:rStyle w:val="rfdFootnotenum"/>
          <w:rtl/>
        </w:rPr>
        <w:t>(2)</w:t>
      </w:r>
      <w:r>
        <w:rPr>
          <w:rtl/>
        </w:rPr>
        <w:t>.</w:t>
      </w:r>
    </w:p>
    <w:p w14:paraId="47E62AAD" w14:textId="52002897" w:rsidR="003856B2" w:rsidRDefault="003856B2" w:rsidP="003856B2">
      <w:pPr>
        <w:pStyle w:val="rfdBold1"/>
        <w:rPr>
          <w:rtl/>
        </w:rPr>
      </w:pPr>
      <w:r>
        <w:rPr>
          <w:rtl/>
        </w:rPr>
        <w:t xml:space="preserve">مقدّمة في طبعات ونسخ تفسير القمّي المتداولة: </w:t>
      </w:r>
    </w:p>
    <w:p w14:paraId="63FFFF52" w14:textId="77777777" w:rsidR="003856B2" w:rsidRDefault="003856B2" w:rsidP="003856B2">
      <w:pPr>
        <w:rPr>
          <w:rtl/>
        </w:rPr>
      </w:pPr>
      <w:r>
        <w:rPr>
          <w:rtl/>
        </w:rPr>
        <w:t xml:space="preserve">طبع الكتاب لأوّل مرّة سنة (1313 هـ) في طهران طبعة حجرية، وقيل: إنّه </w:t>
      </w:r>
    </w:p>
    <w:p w14:paraId="6EF2C9C6" w14:textId="77777777" w:rsidR="003856B2" w:rsidRDefault="003856B2" w:rsidP="003856B2">
      <w:pPr>
        <w:pStyle w:val="rfdLine"/>
        <w:rPr>
          <w:rtl/>
        </w:rPr>
      </w:pPr>
      <w:r>
        <w:rPr>
          <w:rtl/>
        </w:rPr>
        <w:t>__________</w:t>
      </w:r>
    </w:p>
    <w:p w14:paraId="73339ABA" w14:textId="77777777" w:rsidR="003856B2" w:rsidRDefault="003856B2" w:rsidP="003856B2">
      <w:pPr>
        <w:pStyle w:val="rfdFootnote0"/>
        <w:rPr>
          <w:rtl/>
        </w:rPr>
      </w:pPr>
      <w:r>
        <w:rPr>
          <w:rtl/>
        </w:rPr>
        <w:t>(1) وسائل الشيعة (ط آل البيت) 30 / 191 و249.</w:t>
      </w:r>
    </w:p>
    <w:p w14:paraId="1DC3BDB2" w14:textId="77777777" w:rsidR="003856B2" w:rsidRDefault="003856B2" w:rsidP="003856B2">
      <w:pPr>
        <w:pStyle w:val="rfdFootnote0"/>
        <w:rPr>
          <w:rtl/>
        </w:rPr>
      </w:pPr>
      <w:r>
        <w:rPr>
          <w:rtl/>
        </w:rPr>
        <w:t>(2) لقد تم نشر هذا البحث قبل عشر سنوات، وبعد اتمامه والخلوص للنتائج وقفت علىٰ أبحاث بعض المعاصرين من الأعلام وغيرهم من طلبة العلم، فوجدتها قد رتّب بحثها أو بعضه علىٰ نحو مشابه لما رتّبت به بحثي هذا، فإن كان توارداً للخواطر وتشابهاً في النظائر فليس هذا بعزيز؛ فإنّ الفكر في البشر مخلوق لواحد سبحانه، وقد طبعت بعض الأبحاث المتأخّرة عن بحثي هذا وأخذت منه طريقته واستلّت نتائجها من نتائجه، وهو أمر لا أرىٰ فيه بأساً علميّاً، عدا ما قد يكون من حقوق معنوية وأدبية تراعىٰ في الأوساط العلمية. واليوم وجدت من المناسب اعادة نشر بحثي هذا بعد مراجعته واضافة اللمسات الاخيرة عليه، هذا آخر تعليق كتبته قبل نشره في هذه المجلّة القيّمة بتاريخ3/ذي القعدة/1441هـ.</w:t>
      </w:r>
    </w:p>
    <w:p w14:paraId="79510D55" w14:textId="77777777" w:rsidR="003856B2" w:rsidRDefault="003856B2" w:rsidP="003856B2">
      <w:pPr>
        <w:rPr>
          <w:rtl/>
        </w:rPr>
      </w:pPr>
      <w:r>
        <w:br w:type="page"/>
      </w:r>
    </w:p>
    <w:p w14:paraId="35797482" w14:textId="77777777" w:rsidR="003856B2" w:rsidRDefault="003856B2" w:rsidP="003856B2">
      <w:pPr>
        <w:pStyle w:val="rfdNormal0"/>
        <w:rPr>
          <w:rtl/>
        </w:rPr>
      </w:pPr>
      <w:r>
        <w:rPr>
          <w:rFonts w:hint="eastAsia"/>
          <w:rtl/>
        </w:rPr>
        <w:lastRenderedPageBreak/>
        <w:t>علىٰ</w:t>
      </w:r>
      <w:r>
        <w:rPr>
          <w:rtl/>
        </w:rPr>
        <w:t xml:space="preserve"> نسخة الشيخ الحرّ </w:t>
      </w:r>
      <w:r w:rsidRPr="00DF0215">
        <w:rPr>
          <w:rStyle w:val="rfdAlaem"/>
          <w:rtl/>
        </w:rPr>
        <w:t>رحمه</w:t>
      </w:r>
      <w:r w:rsidRPr="00DF0215">
        <w:rPr>
          <w:rStyle w:val="rfdAlaem"/>
          <w:rFonts w:hint="cs"/>
          <w:rtl/>
        </w:rPr>
        <w:t>‌</w:t>
      </w:r>
      <w:r w:rsidRPr="00DF0215">
        <w:rPr>
          <w:rStyle w:val="rfdAlaem"/>
          <w:rtl/>
        </w:rPr>
        <w:t>الله</w:t>
      </w:r>
      <w:r>
        <w:rPr>
          <w:rtl/>
        </w:rPr>
        <w:t xml:space="preserve"> التي عليها خطّ الحرّ نفسه، ولم نتحقّق النسبة، وسيمرّ عليك أنّ نسخة الحرّ التي ينقل عنها مطابقة للتفسير المتداول اليوم.</w:t>
      </w:r>
    </w:p>
    <w:p w14:paraId="0F77782B" w14:textId="77777777" w:rsidR="003856B2" w:rsidRDefault="003856B2" w:rsidP="003856B2">
      <w:pPr>
        <w:rPr>
          <w:rtl/>
        </w:rPr>
      </w:pPr>
      <w:r>
        <w:rPr>
          <w:rFonts w:hint="eastAsia"/>
          <w:rtl/>
        </w:rPr>
        <w:t>ثمّ</w:t>
      </w:r>
      <w:r>
        <w:rPr>
          <w:rtl/>
        </w:rPr>
        <w:t xml:space="preserve"> أعيدت طباعته في بمبي وتبريز، ثمّ طبع بالطبع الحديث في النجف بتحقيق السيّد طيّب الموسوي الجزائري، وقدّم له الشيخ الطهراني </w:t>
      </w:r>
      <w:r w:rsidRPr="00DF0215">
        <w:rPr>
          <w:rStyle w:val="rfdAlaem"/>
          <w:rtl/>
        </w:rPr>
        <w:t>رحمه</w:t>
      </w:r>
      <w:r w:rsidRPr="00DF0215">
        <w:rPr>
          <w:rStyle w:val="rfdAlaem"/>
          <w:rFonts w:hint="cs"/>
          <w:rtl/>
        </w:rPr>
        <w:t>‌</w:t>
      </w:r>
      <w:r w:rsidRPr="00DF0215">
        <w:rPr>
          <w:rStyle w:val="rfdAlaem"/>
          <w:rtl/>
        </w:rPr>
        <w:t>الله</w:t>
      </w:r>
      <w:r>
        <w:rPr>
          <w:rtl/>
        </w:rPr>
        <w:t xml:space="preserve"> في سنة (1387 هـ). وقال السيّد الجزائري: إنّها مقابلة علىٰ ثلاث نسخ: المطبوعة بإيران؛ ونسخة مكتبة الحكيم؛ ونسخة مكتبة كا</w:t>
      </w:r>
      <w:r>
        <w:rPr>
          <w:rFonts w:hint="eastAsia"/>
          <w:rtl/>
        </w:rPr>
        <w:t>شف</w:t>
      </w:r>
      <w:r>
        <w:rPr>
          <w:rtl/>
        </w:rPr>
        <w:t xml:space="preserve"> الغطاء، ثمّ أعيد استنساخه بالأوفست سنة (1404 هـ) في إيران، ثمّ تكثّرت نسخه البيروتية والقمّية والمترجمة للفارسية</w:t>
      </w:r>
      <w:r w:rsidRPr="0038174E">
        <w:rPr>
          <w:rStyle w:val="rfdFootnotenum"/>
          <w:rtl/>
        </w:rPr>
        <w:t>(1)</w:t>
      </w:r>
      <w:r>
        <w:rPr>
          <w:rtl/>
        </w:rPr>
        <w:t>.</w:t>
      </w:r>
    </w:p>
    <w:p w14:paraId="7549D466" w14:textId="77777777" w:rsidR="003856B2" w:rsidRDefault="003856B2" w:rsidP="003856B2">
      <w:pPr>
        <w:pStyle w:val="rfdBold1"/>
        <w:rPr>
          <w:rtl/>
        </w:rPr>
      </w:pPr>
      <w:r>
        <w:rPr>
          <w:rtl/>
        </w:rPr>
        <w:t xml:space="preserve"> النظر في مقدّمة التفسير المتداول لعلي بن إبراهيم: </w:t>
      </w:r>
    </w:p>
    <w:p w14:paraId="2C663189" w14:textId="77777777" w:rsidR="003856B2" w:rsidRDefault="003856B2" w:rsidP="003856B2">
      <w:pPr>
        <w:rPr>
          <w:rtl/>
        </w:rPr>
      </w:pPr>
      <w:r>
        <w:rPr>
          <w:rtl/>
        </w:rPr>
        <w:t>المقدّمة طويلة نوعاً ما، وفيها محلّ استظهر منه الأعلام المتأخّرون شهادته بصحّة الكتاب ووثاقة مشايخه المذكورين فيه، قال: «ونحن ذاكرون ومخبرون بما ينتهي إلينا ورواه مشايخنا وثقاتنا عن الذين فرض الله طاعتهم وأوجب ولايتهم ولا يقبل عمل إلّا بهم»</w:t>
      </w:r>
      <w:r w:rsidRPr="0038174E">
        <w:rPr>
          <w:rStyle w:val="rfdFootnotenum"/>
          <w:rtl/>
        </w:rPr>
        <w:t>(2)</w:t>
      </w:r>
      <w:r>
        <w:rPr>
          <w:rtl/>
        </w:rPr>
        <w:t>.</w:t>
      </w:r>
    </w:p>
    <w:p w14:paraId="67871E92" w14:textId="77777777" w:rsidR="003856B2" w:rsidRDefault="003856B2" w:rsidP="003856B2">
      <w:pPr>
        <w:rPr>
          <w:rtl/>
        </w:rPr>
      </w:pPr>
      <w:r>
        <w:rPr>
          <w:rFonts w:hint="eastAsia"/>
          <w:rtl/>
        </w:rPr>
        <w:t>والصحيح</w:t>
      </w:r>
      <w:r>
        <w:rPr>
          <w:rtl/>
        </w:rPr>
        <w:t>: أنّ مفاد العبارة إرادة المصنّف تأكيد صحّة الاعتماد علىٰ كتابه، لا أوسع من هذا، وإن كانت دلالة الألفاظ علىٰ ما ادّعي صحيحة، لكنّ ديدن المصنّفين في استعمال هذه العبائر والأساليب لا يخفىٰ علىٰ الخبير، وهي لا تنقص عن عبارات المتأخّرين في أوّل مصنّفات</w:t>
      </w:r>
      <w:r>
        <w:rPr>
          <w:rFonts w:hint="eastAsia"/>
          <w:rtl/>
        </w:rPr>
        <w:t>هم</w:t>
      </w:r>
      <w:r>
        <w:rPr>
          <w:rtl/>
        </w:rPr>
        <w:t xml:space="preserve"> ولا تزيد، وقد كان مشايخنا المتقدّمون الذين حضرتهم النسخ وتأمّلوها أكثر ممّا تأمّلناها، لا يعيرون هذه العبائر اهتماماً ولا يولونها ذكراً، وينصرفون لقرائن الصحّة في النسخة وصفات الراوي وخبرته </w:t>
      </w:r>
    </w:p>
    <w:p w14:paraId="45ACC405" w14:textId="77777777" w:rsidR="003856B2" w:rsidRDefault="003856B2" w:rsidP="003856B2">
      <w:pPr>
        <w:pStyle w:val="rfdLine"/>
        <w:rPr>
          <w:rtl/>
        </w:rPr>
      </w:pPr>
      <w:r>
        <w:rPr>
          <w:rtl/>
        </w:rPr>
        <w:t>__________</w:t>
      </w:r>
    </w:p>
    <w:p w14:paraId="0FE8CCC2" w14:textId="77777777" w:rsidR="003856B2" w:rsidRDefault="003856B2" w:rsidP="003856B2">
      <w:pPr>
        <w:pStyle w:val="rfdFootnote0"/>
        <w:rPr>
          <w:rtl/>
        </w:rPr>
      </w:pPr>
      <w:r>
        <w:rPr>
          <w:rtl/>
        </w:rPr>
        <w:t>(1) ووجدت في بعض الفهارس عنوان (تفسير علي بن إبراهيم الصغير) من منشورات دار الكتب الإسلامية، لكنّي لم أجد نسخته في المكتبات حتّىٰ هذه اللحظة.</w:t>
      </w:r>
    </w:p>
    <w:p w14:paraId="7103F941" w14:textId="77777777" w:rsidR="003856B2" w:rsidRDefault="003856B2" w:rsidP="003856B2">
      <w:pPr>
        <w:pStyle w:val="rfdFootnote0"/>
        <w:rPr>
          <w:rtl/>
        </w:rPr>
      </w:pPr>
      <w:r>
        <w:rPr>
          <w:rtl/>
        </w:rPr>
        <w:t>(2) تفسير القمّي (بتحقيق السيّد طيّب الجزائري، وسنعبّر عنه بالتفسير المتداول) 1/ 4.</w:t>
      </w:r>
    </w:p>
    <w:p w14:paraId="407E1718" w14:textId="77777777" w:rsidR="003856B2" w:rsidRDefault="003856B2" w:rsidP="003856B2">
      <w:pPr>
        <w:rPr>
          <w:rtl/>
        </w:rPr>
      </w:pPr>
      <w:r>
        <w:br w:type="page"/>
      </w:r>
    </w:p>
    <w:p w14:paraId="4048BD86" w14:textId="77777777" w:rsidR="003856B2" w:rsidRDefault="003856B2" w:rsidP="003856B2">
      <w:pPr>
        <w:pStyle w:val="rfdNormal0"/>
        <w:rPr>
          <w:rtl/>
        </w:rPr>
      </w:pPr>
      <w:r>
        <w:rPr>
          <w:rFonts w:hint="eastAsia"/>
          <w:rtl/>
        </w:rPr>
        <w:lastRenderedPageBreak/>
        <w:t>واحتياطه</w:t>
      </w:r>
      <w:r>
        <w:rPr>
          <w:rtl/>
        </w:rPr>
        <w:t xml:space="preserve"> ووثاقته، وأظنّ أنّ أوّل من تمسّك بهذه الحجج هو الشيخ حسن ابن الشهيد الثاني بعد تأسيس ورواج المصطلح الجديد في تقسيم الحديث بفترة؛ ليجيب عن إشكال القوم القائلين به، ومن جرّه هذا القول لترك جلّ الأخبار المودعة في كتبنا المعروفة، ثمّ تبعه من تبعه من </w:t>
      </w:r>
      <w:r>
        <w:rPr>
          <w:rFonts w:hint="eastAsia"/>
          <w:rtl/>
        </w:rPr>
        <w:t>علمائنا</w:t>
      </w:r>
      <w:r>
        <w:rPr>
          <w:rtl/>
        </w:rPr>
        <w:t xml:space="preserve"> رحمهم الله برحمته.</w:t>
      </w:r>
    </w:p>
    <w:p w14:paraId="419B944C" w14:textId="77777777" w:rsidR="003856B2" w:rsidRDefault="003856B2" w:rsidP="003856B2">
      <w:pPr>
        <w:rPr>
          <w:rtl/>
        </w:rPr>
      </w:pPr>
      <w:r>
        <w:rPr>
          <w:rFonts w:hint="eastAsia"/>
          <w:rtl/>
        </w:rPr>
        <w:t>والظاهر</w:t>
      </w:r>
      <w:r>
        <w:rPr>
          <w:rtl/>
        </w:rPr>
        <w:t xml:space="preserve"> كونها من مؤلّف التفسير وجامعه؛ إذ لا يصحّ ـ كما سيأتي بيانه ـ بعد وضوح أنّ التفسير مجموع من أخبار </w:t>
      </w:r>
      <w:r w:rsidRPr="00DF0215">
        <w:rPr>
          <w:rStyle w:val="rfdBold2"/>
          <w:rtl/>
        </w:rPr>
        <w:t>تفسير القمّي وتفسير زياد بن المنذر</w:t>
      </w:r>
      <w:r>
        <w:rPr>
          <w:rtl/>
        </w:rPr>
        <w:t xml:space="preserve"> أبي الجارود ومشايخ كثر غيرهم أن يقال أنّ المُصَحَّحَ هو ما عن </w:t>
      </w:r>
      <w:r w:rsidRPr="00DF0215">
        <w:rPr>
          <w:rStyle w:val="rfdBold2"/>
          <w:rtl/>
        </w:rPr>
        <w:t>تفسير القمّي</w:t>
      </w:r>
      <w:r>
        <w:rPr>
          <w:rtl/>
        </w:rPr>
        <w:t xml:space="preserve"> فحسب.</w:t>
      </w:r>
    </w:p>
    <w:p w14:paraId="0895008E" w14:textId="77777777" w:rsidR="003856B2" w:rsidRDefault="003856B2" w:rsidP="003856B2">
      <w:pPr>
        <w:rPr>
          <w:rtl/>
        </w:rPr>
      </w:pPr>
      <w:r>
        <w:rPr>
          <w:rFonts w:hint="eastAsia"/>
          <w:rtl/>
        </w:rPr>
        <w:t>والحقّ</w:t>
      </w:r>
      <w:r>
        <w:rPr>
          <w:rtl/>
        </w:rPr>
        <w:t>: أنّ العبارة وما شاكلها من العبائر لا تدلّ إلّا علىٰ ما هو شائع بين مؤلّفي تلك الحقبة في التعبير عن قيمة الكتاب وتحرّي الدقّة فيه دون أن ترقىٰ لتكون شهادة حسّية علىٰ التصحيح، ولذا لا يخدش القول بضعف بعض أخباره أو رواته، مع الأخذ بأنّ الصحيح لديهم هو ما دلّتنا القرائن علىٰ صحّته وصدوره، لا خصوص أخبار الثقات من الرواة.</w:t>
      </w:r>
    </w:p>
    <w:p w14:paraId="5742EC00" w14:textId="77777777" w:rsidR="003856B2" w:rsidRDefault="003856B2" w:rsidP="003856B2">
      <w:pPr>
        <w:rPr>
          <w:rtl/>
        </w:rPr>
      </w:pPr>
      <w:r>
        <w:rPr>
          <w:rFonts w:hint="eastAsia"/>
          <w:rtl/>
        </w:rPr>
        <w:t>وقد</w:t>
      </w:r>
      <w:r>
        <w:rPr>
          <w:rtl/>
        </w:rPr>
        <w:t xml:space="preserve"> يتمسّك لنسبة المقدّمة للقمّي بما في المقدّمة التي أثبتت في بعض النسخ ولم تثبت في أخرىٰ، وهو قوله بعد العبارة السابقة بأسطر وقبل دخوله في تقسيم أصناف الآي للكتاب المجيد: « قال أبو الحسن علي بن إبراهيم الهاشمي القمّي»، نقلها السيّد الجزائري عن طبعة إيرا</w:t>
      </w:r>
      <w:r>
        <w:rPr>
          <w:rFonts w:hint="eastAsia"/>
          <w:rtl/>
        </w:rPr>
        <w:t>ن</w:t>
      </w:r>
      <w:r>
        <w:rPr>
          <w:rtl/>
        </w:rPr>
        <w:t xml:space="preserve"> لسنة (1313هـ) المطبوعة علىٰ الحجر، وسيمرّ عليك ما وجدناه في بعض مخطوطات التفسير وسقط من الأخرىٰ، وسنوضّح المختار فيها، فانتظر.</w:t>
      </w:r>
    </w:p>
    <w:p w14:paraId="3D64A07B" w14:textId="6B220E02" w:rsidR="003856B2" w:rsidRDefault="003856B2" w:rsidP="003856B2">
      <w:pPr>
        <w:pStyle w:val="rfdBold1"/>
        <w:rPr>
          <w:rtl/>
        </w:rPr>
      </w:pPr>
      <w:r>
        <w:rPr>
          <w:rtl/>
        </w:rPr>
        <w:t xml:space="preserve">مقدّمة التفسير ورسالة المحكم والمتشابه: </w:t>
      </w:r>
    </w:p>
    <w:p w14:paraId="586D5869" w14:textId="77777777" w:rsidR="003856B2" w:rsidRDefault="003856B2" w:rsidP="003856B2">
      <w:pPr>
        <w:rPr>
          <w:rtl/>
        </w:rPr>
      </w:pPr>
      <w:r>
        <w:rPr>
          <w:rtl/>
        </w:rPr>
        <w:t xml:space="preserve">ثمّ بدأ صاحب المقدّمة ـ أيّاً كان ـ بإجمال ثمّ تفصيل أنواع الآيات وما دلّ عليها من الكتاب العزيز، فقال: «فالقرآن منه ناسخ ومنسوخ» حتّىٰ قوله: «وفيه </w:t>
      </w:r>
    </w:p>
    <w:p w14:paraId="75E5AA27" w14:textId="77777777" w:rsidR="003856B2" w:rsidRDefault="003856B2" w:rsidP="003856B2">
      <w:pPr>
        <w:rPr>
          <w:rtl/>
        </w:rPr>
      </w:pPr>
      <w:r>
        <w:br w:type="page"/>
      </w:r>
    </w:p>
    <w:p w14:paraId="06BD9D99" w14:textId="77777777" w:rsidR="003856B2" w:rsidRDefault="003856B2" w:rsidP="003856B2">
      <w:pPr>
        <w:pStyle w:val="rfdNormal0"/>
        <w:rPr>
          <w:rtl/>
        </w:rPr>
      </w:pPr>
      <w:r>
        <w:rPr>
          <w:rFonts w:hint="eastAsia"/>
          <w:rtl/>
        </w:rPr>
        <w:lastRenderedPageBreak/>
        <w:t>أمثال</w:t>
      </w:r>
      <w:r>
        <w:rPr>
          <w:rtl/>
        </w:rPr>
        <w:t xml:space="preserve"> وفيه أخبار وقصص»، وهي شبيهة جدّاً ـ بل هي روح ـ بما روي في أوّل </w:t>
      </w:r>
      <w:r w:rsidRPr="00C24462">
        <w:rPr>
          <w:rStyle w:val="rfdBold2"/>
          <w:rtl/>
        </w:rPr>
        <w:t>تفسير النعماني</w:t>
      </w:r>
      <w:r>
        <w:rPr>
          <w:rtl/>
        </w:rPr>
        <w:t xml:space="preserve"> ـ وهو من تلامذة الكليني وابن عقدة ـ والتي استخرجها السيّد المرتضىٰ وسمّيت بـ: (</w:t>
      </w:r>
      <w:r w:rsidRPr="00C24462">
        <w:rPr>
          <w:rStyle w:val="rfdBold2"/>
          <w:rtl/>
        </w:rPr>
        <w:t>رسالة المحكم والمتشابه</w:t>
      </w:r>
      <w:r>
        <w:rPr>
          <w:rtl/>
        </w:rPr>
        <w:t xml:space="preserve">) ونسبت إليه، والمنقولة بكاملها في أوّل الجزء (90) من </w:t>
      </w:r>
      <w:r w:rsidRPr="00C24462">
        <w:rPr>
          <w:rStyle w:val="rfdBold2"/>
          <w:rtl/>
        </w:rPr>
        <w:t>بحار الأنوار</w:t>
      </w:r>
      <w:r w:rsidRPr="0038174E">
        <w:rPr>
          <w:rStyle w:val="rfdFootnotenum"/>
          <w:rtl/>
        </w:rPr>
        <w:t>(1)</w:t>
      </w:r>
      <w:r>
        <w:rPr>
          <w:rtl/>
        </w:rPr>
        <w:t xml:space="preserve"> ـ ويمرّ عليك تفصيل حالها في مواضع مختلفة ـ إلّا ما قاله بعدها بغير فصل: «ونحن ذاكرون جميع ما ذكرنا... وطهّرهم تطهيراً»، فإنّها من كلام صاحب المقدّمة وليست في تلك الرسالة.</w:t>
      </w:r>
    </w:p>
    <w:p w14:paraId="33539AC6" w14:textId="77777777" w:rsidR="003856B2" w:rsidRDefault="003856B2" w:rsidP="003856B2">
      <w:pPr>
        <w:rPr>
          <w:rtl/>
        </w:rPr>
      </w:pPr>
      <w:r>
        <w:rPr>
          <w:rFonts w:hint="eastAsia"/>
          <w:rtl/>
        </w:rPr>
        <w:t>ثمّ</w:t>
      </w:r>
      <w:r>
        <w:rPr>
          <w:rtl/>
        </w:rPr>
        <w:t xml:space="preserve"> فصّل ما أجمل فقال: «فأمّا الناسخ والمنسوخ» إلىٰ قوله: «ومثله كثير نذكره في مواضعه إن شاء الله تعالى»</w:t>
      </w:r>
      <w:r w:rsidRPr="0038174E">
        <w:rPr>
          <w:rStyle w:val="rfdFootnotenum"/>
          <w:rtl/>
        </w:rPr>
        <w:t>(2)</w:t>
      </w:r>
      <w:r>
        <w:rPr>
          <w:rtl/>
        </w:rPr>
        <w:t xml:space="preserve">، وهذه الأخيرة قد تكرّرت بعد كلّ مقطع ممّا فَصَّله، واقتصر في </w:t>
      </w:r>
      <w:r w:rsidRPr="00C24462">
        <w:rPr>
          <w:rStyle w:val="rfdBold2"/>
          <w:rtl/>
        </w:rPr>
        <w:t>رسالة المحكم والمتشابه</w:t>
      </w:r>
      <w:r>
        <w:rPr>
          <w:rtl/>
        </w:rPr>
        <w:t xml:space="preserve"> علىٰ عبارة: (ومثله كثير) في ثلاث مواضع، ولم يترك التفصيل ك</w:t>
      </w:r>
      <w:r>
        <w:rPr>
          <w:rFonts w:hint="eastAsia"/>
          <w:rtl/>
        </w:rPr>
        <w:t>ما</w:t>
      </w:r>
      <w:r>
        <w:rPr>
          <w:rtl/>
        </w:rPr>
        <w:t xml:space="preserve"> في مقدّمة التفسير المتداول، بل زادت عليها تلك الرسالة بتفصيل وإسهاب طويل، وهذا ما يبعث علىٰ احتمال أن يكون كاتب المقدّمة قد اختصر مقدّمة الكتاب الأصل لو فرض أنّ للتفسير مقدّمة أصلاً، ونحن بعد التتبّع الطويل لم نجد أثراً للمقدّمة وذكرها بالخصوص وبعنوانها في كتب المتقدّمين، ولم نجد في مصنّفاتهم شاهداً منها ـ إلّا ما يمرّ عليك من أشعار في نسخة الحلّي </w:t>
      </w:r>
      <w:r w:rsidRPr="00C24462">
        <w:rPr>
          <w:rStyle w:val="rfdBold2"/>
          <w:rtl/>
        </w:rPr>
        <w:t>مُختصر البصائر</w:t>
      </w:r>
      <w:r>
        <w:rPr>
          <w:rtl/>
        </w:rPr>
        <w:t xml:space="preserve"> ـ كما أنّ ابن العتايقي في مختصره ـ كما يمرّ عليك ـ لم يذكرها ولم يشِر إليها، وإن لم يكن هذ دليلاً علىٰ العدم، لكنّه مشعر بكونها ـ علىٰ ما هي </w:t>
      </w:r>
      <w:r>
        <w:rPr>
          <w:rFonts w:hint="eastAsia"/>
          <w:rtl/>
        </w:rPr>
        <w:t>عليه</w:t>
      </w:r>
      <w:r>
        <w:rPr>
          <w:rtl/>
        </w:rPr>
        <w:t xml:space="preserve"> الآن ـ ليست من أصل الكتاب، وإنّ تصرّفاً بالاختصار وغيره قد أطال فصولها، وعلىٰ هذا قرائن عديدة.</w:t>
      </w:r>
    </w:p>
    <w:p w14:paraId="29656D81" w14:textId="77777777" w:rsidR="003856B2" w:rsidRPr="00C24462" w:rsidRDefault="003856B2" w:rsidP="003856B2">
      <w:pPr>
        <w:rPr>
          <w:rtl/>
        </w:rPr>
      </w:pPr>
      <w:r>
        <w:rPr>
          <w:rFonts w:hint="eastAsia"/>
          <w:rtl/>
        </w:rPr>
        <w:t>وممّا</w:t>
      </w:r>
      <w:r>
        <w:rPr>
          <w:rtl/>
        </w:rPr>
        <w:t xml:space="preserve"> يؤيّده ما قاله في مقدّمة التفسير المتداول: </w:t>
      </w:r>
      <w:r>
        <w:rPr>
          <w:rStyle w:val="rfdAlaem"/>
          <w:rtl/>
        </w:rPr>
        <w:t>﴿</w:t>
      </w:r>
      <w:r w:rsidRPr="0038174E">
        <w:rPr>
          <w:rStyle w:val="rfdAie"/>
          <w:rtl/>
        </w:rPr>
        <w:t>عِنْدَ سِدْرَةِ الْمُنْتَهَىٰ *</w:t>
      </w:r>
      <w:r>
        <w:rPr>
          <w:rStyle w:val="rfdAie"/>
          <w:rtl/>
        </w:rPr>
        <w:t xml:space="preserve"> </w:t>
      </w:r>
      <w:r w:rsidRPr="0038174E">
        <w:rPr>
          <w:rStyle w:val="rfdAie"/>
          <w:rtl/>
        </w:rPr>
        <w:t xml:space="preserve">عِنْدَهَا جَنَّةُ </w:t>
      </w:r>
    </w:p>
    <w:p w14:paraId="3326C3F5" w14:textId="77777777" w:rsidR="003856B2" w:rsidRPr="00C24462" w:rsidRDefault="003856B2" w:rsidP="003856B2">
      <w:pPr>
        <w:pStyle w:val="rfdLine"/>
        <w:rPr>
          <w:rtl/>
        </w:rPr>
      </w:pPr>
      <w:r w:rsidRPr="00C24462">
        <w:rPr>
          <w:rtl/>
        </w:rPr>
        <w:t>__________</w:t>
      </w:r>
    </w:p>
    <w:p w14:paraId="71385C87" w14:textId="77777777" w:rsidR="003856B2" w:rsidRPr="00C24462" w:rsidRDefault="003856B2" w:rsidP="003856B2">
      <w:pPr>
        <w:pStyle w:val="rfdFootnote0"/>
        <w:rPr>
          <w:rtl/>
        </w:rPr>
      </w:pPr>
      <w:r w:rsidRPr="00C24462">
        <w:rPr>
          <w:rtl/>
        </w:rPr>
        <w:t>(1) بحار الأنوار 90 / 1-97.</w:t>
      </w:r>
    </w:p>
    <w:p w14:paraId="1A428EAC" w14:textId="77777777" w:rsidR="003856B2" w:rsidRPr="00C24462" w:rsidRDefault="003856B2" w:rsidP="003856B2">
      <w:pPr>
        <w:pStyle w:val="rfdFootnote0"/>
        <w:rPr>
          <w:rtl/>
        </w:rPr>
      </w:pPr>
      <w:r w:rsidRPr="00C24462">
        <w:rPr>
          <w:rtl/>
        </w:rPr>
        <w:t>(2) التفسير المتداول لعلي بن إبراهيم 1/ 7.</w:t>
      </w:r>
    </w:p>
    <w:p w14:paraId="0668180E" w14:textId="77777777" w:rsidR="003856B2" w:rsidRPr="00C24462" w:rsidRDefault="003856B2" w:rsidP="003856B2">
      <w:pPr>
        <w:rPr>
          <w:rtl/>
        </w:rPr>
      </w:pPr>
      <w:r w:rsidRPr="00C24462">
        <w:br w:type="page"/>
      </w:r>
    </w:p>
    <w:p w14:paraId="626F9412" w14:textId="77777777" w:rsidR="003856B2" w:rsidRDefault="003856B2" w:rsidP="003856B2">
      <w:pPr>
        <w:rPr>
          <w:rtl/>
        </w:rPr>
      </w:pPr>
      <w:r w:rsidRPr="0038174E">
        <w:rPr>
          <w:rStyle w:val="rfdAie"/>
          <w:rFonts w:hint="eastAsia"/>
          <w:rtl/>
        </w:rPr>
        <w:lastRenderedPageBreak/>
        <w:t>الْمَأْوَى</w:t>
      </w:r>
      <w:r w:rsidRPr="00DF0215">
        <w:rPr>
          <w:rStyle w:val="rfdAlaem"/>
          <w:rtl/>
        </w:rPr>
        <w:t>﴾</w:t>
      </w:r>
      <w:r>
        <w:rPr>
          <w:rtl/>
        </w:rPr>
        <w:t xml:space="preserve">، قال أبو الحسن علي بن إبراهيم بن هاشم: حدّثني أبي عن أحمد بن محمّد بن أبي نصر عن علي بن موسىٰ الرضا </w:t>
      </w:r>
      <w:r w:rsidRPr="00C24462">
        <w:rPr>
          <w:rStyle w:val="rfdAlaem"/>
          <w:rtl/>
        </w:rPr>
        <w:t xml:space="preserve">عليه‌السلام </w:t>
      </w:r>
      <w:r>
        <w:rPr>
          <w:rtl/>
        </w:rPr>
        <w:t>، قال: قال: يا أحمد ما الخلاف بينكم وبين أصحاب هشام بن الحكم في التوحيد؟ فقلت: جعلت فداك قلنا نحن بالصورة»</w:t>
      </w:r>
      <w:r w:rsidRPr="0038174E">
        <w:rPr>
          <w:rStyle w:val="rfdFootnotenum"/>
          <w:rtl/>
        </w:rPr>
        <w:t>(1)</w:t>
      </w:r>
      <w:r>
        <w:rPr>
          <w:rtl/>
        </w:rPr>
        <w:t xml:space="preserve"> الحديث، ذكر </w:t>
      </w:r>
      <w:r>
        <w:rPr>
          <w:rFonts w:hint="eastAsia"/>
          <w:rtl/>
        </w:rPr>
        <w:t>مثله</w:t>
      </w:r>
      <w:r>
        <w:rPr>
          <w:rtl/>
        </w:rPr>
        <w:t xml:space="preserve"> في عدّة مواضع؛ فإنّه قطع به خبر </w:t>
      </w:r>
      <w:r w:rsidRPr="00C24462">
        <w:rPr>
          <w:rStyle w:val="rfdBold2"/>
          <w:rtl/>
        </w:rPr>
        <w:t>رسالة المحكم والمتشابه</w:t>
      </w:r>
      <w:r>
        <w:rPr>
          <w:rtl/>
        </w:rPr>
        <w:t xml:space="preserve"> المذكورة فيه أيضاً، وطعّمها برواية القمّي كما في كثيرٍ من مواضعها، وهي وإن كانت تصدر من مصنّفي الكتب ـ كما صدرت من يونس بن عبد الرحمن لمّا علّق وشرح بعض الأخبار في كتبه وخلّلها بحواشيه الموضّحة، و</w:t>
      </w:r>
      <w:r>
        <w:rPr>
          <w:rFonts w:hint="eastAsia"/>
          <w:rtl/>
        </w:rPr>
        <w:t>صدرت</w:t>
      </w:r>
      <w:r>
        <w:rPr>
          <w:rtl/>
        </w:rPr>
        <w:t xml:space="preserve"> ممّن تأخّر عليه من أصحاب المجامع الحديثية ـ إلّا أنّها لا تخلو من إشعار بالتصرّف في الأصل المفروض وجوده، ويؤكّده ما في المقطع الذي بعده: «وأمّا الردّ علىٰ من أنكر خلق الجنّة والنار فقوله: </w:t>
      </w:r>
      <w:r>
        <w:rPr>
          <w:rStyle w:val="rfdAlaem"/>
          <w:rtl/>
        </w:rPr>
        <w:t>﴿</w:t>
      </w:r>
      <w:r w:rsidRPr="0038174E">
        <w:rPr>
          <w:rStyle w:val="rfdAie"/>
          <w:rtl/>
        </w:rPr>
        <w:t>عِنْدَ سِدْرَةِ الْمُنْتَهَىٰ *</w:t>
      </w:r>
      <w:r>
        <w:rPr>
          <w:rStyle w:val="rfdAie"/>
          <w:rtl/>
        </w:rPr>
        <w:t xml:space="preserve"> </w:t>
      </w:r>
      <w:r w:rsidRPr="0038174E">
        <w:rPr>
          <w:rStyle w:val="rfdAie"/>
          <w:rtl/>
        </w:rPr>
        <w:t>عِنْدَهَا جَنَّةُ الْمَأ</w:t>
      </w:r>
      <w:r w:rsidRPr="0038174E">
        <w:rPr>
          <w:rStyle w:val="rfdAie"/>
          <w:rFonts w:hint="eastAsia"/>
          <w:rtl/>
        </w:rPr>
        <w:t>ْوَى</w:t>
      </w:r>
      <w:r>
        <w:rPr>
          <w:rStyle w:val="rfdAlaem"/>
          <w:rtl/>
        </w:rPr>
        <w:t>﴾</w:t>
      </w:r>
      <w:r>
        <w:rPr>
          <w:rtl/>
        </w:rPr>
        <w:t>، وسدرة المنتهىٰ في السماء السابعة وجنّة المأوىٰ عندها [و]</w:t>
      </w:r>
      <w:r w:rsidRPr="0038174E">
        <w:rPr>
          <w:rStyle w:val="rfdFootnotenum"/>
          <w:rtl/>
        </w:rPr>
        <w:t>(2)</w:t>
      </w:r>
      <w:r>
        <w:rPr>
          <w:rtl/>
        </w:rPr>
        <w:t xml:space="preserve"> قال علي بن إبراهيم: حدّثني أبي عن حمّاد عن أبي عبد الله </w:t>
      </w:r>
      <w:r w:rsidRPr="00C24462">
        <w:rPr>
          <w:rStyle w:val="rfdAlaem"/>
          <w:rtl/>
        </w:rPr>
        <w:t xml:space="preserve">عليه‌السلام </w:t>
      </w:r>
      <w:r>
        <w:rPr>
          <w:rtl/>
        </w:rPr>
        <w:t xml:space="preserve">قال: قال رسول الله </w:t>
      </w:r>
      <w:r w:rsidRPr="00B53833">
        <w:rPr>
          <w:rStyle w:val="rfdAlaem"/>
          <w:rtl/>
        </w:rPr>
        <w:t>صلى‌الله‌عليه‌وآله‌وسلم</w:t>
      </w:r>
      <w:r>
        <w:rPr>
          <w:rtl/>
        </w:rPr>
        <w:t>: لمّا أسري بي إلىٰ السماء، دخلت الجنّة فرأيت قصراً من ياقوتة حمراء»</w:t>
      </w:r>
      <w:r w:rsidRPr="0038174E">
        <w:rPr>
          <w:rStyle w:val="rfdFootnotenum"/>
          <w:rtl/>
        </w:rPr>
        <w:t>(3)</w:t>
      </w:r>
      <w:r>
        <w:rPr>
          <w:rtl/>
        </w:rPr>
        <w:t>، فإنّ العطف لا يأتي به مصنّف الكتاب عادة.</w:t>
      </w:r>
    </w:p>
    <w:p w14:paraId="6D905F36" w14:textId="77777777" w:rsidR="003856B2" w:rsidRDefault="003856B2" w:rsidP="003856B2">
      <w:pPr>
        <w:rPr>
          <w:rtl/>
        </w:rPr>
      </w:pPr>
      <w:r>
        <w:rPr>
          <w:rFonts w:hint="eastAsia"/>
          <w:rtl/>
        </w:rPr>
        <w:t>وأوضح</w:t>
      </w:r>
      <w:r>
        <w:rPr>
          <w:rtl/>
        </w:rPr>
        <w:t xml:space="preserve"> من هذا كلّه ما ذكره صاحب المقدّمة آخرها، قال: «نحن نذكر ذلك كلّه في مواضعه إن شاء الله تعالىٰ، وإنّما ذكرنا من الأبواب التي اختصرناها من الكتاب آية واحدة ليستدلّ بها علىٰ غيرها، ويعرف معنىٰ ما ذكرناه ممّا في الكتاب من العلم، وفي ذلك الذي ذكرناه كفاية لمن شرح الله صدره وقلبه للإسلام»</w:t>
      </w:r>
      <w:r w:rsidRPr="0038174E">
        <w:rPr>
          <w:rStyle w:val="rfdFootnotenum"/>
          <w:rtl/>
        </w:rPr>
        <w:t>(4)</w:t>
      </w:r>
      <w:r>
        <w:rPr>
          <w:rtl/>
        </w:rPr>
        <w:t xml:space="preserve">، </w:t>
      </w:r>
    </w:p>
    <w:p w14:paraId="56A1914D" w14:textId="77777777" w:rsidR="003856B2" w:rsidRDefault="003856B2" w:rsidP="003856B2">
      <w:pPr>
        <w:pStyle w:val="rfdLine"/>
        <w:rPr>
          <w:rtl/>
        </w:rPr>
      </w:pPr>
      <w:r>
        <w:rPr>
          <w:rtl/>
        </w:rPr>
        <w:t>__________</w:t>
      </w:r>
    </w:p>
    <w:p w14:paraId="0F502C63" w14:textId="77777777" w:rsidR="003856B2" w:rsidRDefault="003856B2" w:rsidP="003856B2">
      <w:pPr>
        <w:pStyle w:val="rfdFootnote0"/>
        <w:rPr>
          <w:rtl/>
        </w:rPr>
      </w:pPr>
      <w:r>
        <w:rPr>
          <w:rtl/>
        </w:rPr>
        <w:t>(1) التفسير المتداول لعلي بن إبراهيم 1/ 20.</w:t>
      </w:r>
    </w:p>
    <w:p w14:paraId="11C39DA5" w14:textId="77777777" w:rsidR="003856B2" w:rsidRDefault="003856B2" w:rsidP="003856B2">
      <w:pPr>
        <w:pStyle w:val="rfdFootnote0"/>
        <w:rPr>
          <w:rtl/>
        </w:rPr>
      </w:pPr>
      <w:r>
        <w:rPr>
          <w:rtl/>
        </w:rPr>
        <w:t>(2) ليست في المتداول، وهي في مخطوط مجلس الشورىٰ: ر3880، الآتي بيانه.</w:t>
      </w:r>
    </w:p>
    <w:p w14:paraId="188387F4" w14:textId="77777777" w:rsidR="003856B2" w:rsidRDefault="003856B2" w:rsidP="003856B2">
      <w:pPr>
        <w:pStyle w:val="rfdFootnote0"/>
        <w:rPr>
          <w:rtl/>
        </w:rPr>
      </w:pPr>
      <w:r>
        <w:rPr>
          <w:rtl/>
        </w:rPr>
        <w:t>(3) التفسير المتداول لعلي بن إبراهيم 1/ 21.</w:t>
      </w:r>
    </w:p>
    <w:p w14:paraId="09035A49" w14:textId="77777777" w:rsidR="003856B2" w:rsidRDefault="003856B2" w:rsidP="003856B2">
      <w:pPr>
        <w:pStyle w:val="rfdFootnote0"/>
        <w:rPr>
          <w:rtl/>
        </w:rPr>
      </w:pPr>
      <w:r>
        <w:rPr>
          <w:rtl/>
        </w:rPr>
        <w:t>(4) التفسير المتداول لعلي بن إبراهيم 1/ 27.</w:t>
      </w:r>
    </w:p>
    <w:p w14:paraId="60AB504D" w14:textId="77777777" w:rsidR="003856B2" w:rsidRDefault="003856B2" w:rsidP="003856B2">
      <w:pPr>
        <w:rPr>
          <w:rtl/>
        </w:rPr>
      </w:pPr>
      <w:r>
        <w:br w:type="page"/>
      </w:r>
    </w:p>
    <w:p w14:paraId="27347324" w14:textId="77777777" w:rsidR="003856B2" w:rsidRDefault="003856B2" w:rsidP="003856B2">
      <w:pPr>
        <w:pStyle w:val="rfdNormal0"/>
        <w:rPr>
          <w:rtl/>
        </w:rPr>
      </w:pPr>
      <w:r>
        <w:rPr>
          <w:rFonts w:hint="eastAsia"/>
          <w:rtl/>
        </w:rPr>
        <w:lastRenderedPageBreak/>
        <w:t>وبناء</w:t>
      </w:r>
      <w:r>
        <w:rPr>
          <w:rtl/>
        </w:rPr>
        <w:t xml:space="preserve"> علىٰ فرض اختصاره المقدّمة، يكون مقصوده: أنّ الاختصار وقع علىٰ تلك الأبواب المذكورة في المقدّمة علىٰ التفصيل المتقدّم؛ فإنّه ذكر لكلّ بابٍ وصنفٍ شاهداً غالباً أو شاهدين من الآيات، وهي الأبواب عينها في رواية </w:t>
      </w:r>
      <w:r w:rsidRPr="00B53833">
        <w:rPr>
          <w:rStyle w:val="rfdBold2"/>
          <w:rtl/>
        </w:rPr>
        <w:t>رسالة المحكم والمتشابه</w:t>
      </w:r>
      <w:r>
        <w:rPr>
          <w:rtl/>
        </w:rPr>
        <w:t>، مع تفصيلٍ لم يذكره ص</w:t>
      </w:r>
      <w:r>
        <w:rPr>
          <w:rFonts w:hint="eastAsia"/>
          <w:rtl/>
        </w:rPr>
        <w:t>احب</w:t>
      </w:r>
      <w:r>
        <w:rPr>
          <w:rtl/>
        </w:rPr>
        <w:t xml:space="preserve"> مقدّمة المتداول، وشواهدُ من الآيات كثيرة لم يورِدها كذلك، والرسالة طويلة تملأ ما يقارب المائة صفحة من </w:t>
      </w:r>
      <w:r w:rsidRPr="000F3388">
        <w:rPr>
          <w:rStyle w:val="rfdBold2"/>
          <w:rtl/>
        </w:rPr>
        <w:t>البحار</w:t>
      </w:r>
      <w:r>
        <w:rPr>
          <w:rtl/>
        </w:rPr>
        <w:t xml:space="preserve"> المطبوع.</w:t>
      </w:r>
    </w:p>
    <w:p w14:paraId="2231E567" w14:textId="77777777" w:rsidR="003856B2" w:rsidRDefault="003856B2" w:rsidP="003856B2">
      <w:pPr>
        <w:rPr>
          <w:rtl/>
        </w:rPr>
      </w:pPr>
      <w:r>
        <w:rPr>
          <w:rFonts w:hint="eastAsia"/>
          <w:rtl/>
        </w:rPr>
        <w:t>وأحتمل</w:t>
      </w:r>
      <w:r>
        <w:rPr>
          <w:rtl/>
        </w:rPr>
        <w:t xml:space="preserve"> قويّاً ـ بمعونة ظهور أسلوب الكاتب وصراحة بعض أقواله وعطفه لأخبار القمّي متفرّقة ـ أنّ المقدّمة ليست للقمّي، وهي من قلم صاحب </w:t>
      </w:r>
      <w:r w:rsidRPr="00B53833">
        <w:rPr>
          <w:rStyle w:val="rfdBold2"/>
          <w:rtl/>
        </w:rPr>
        <w:t>التفسير</w:t>
      </w:r>
      <w:r>
        <w:rPr>
          <w:rtl/>
        </w:rPr>
        <w:t xml:space="preserve"> المتداول نفسه، وأمّا روايات القمّي فيها فهي من كتاب </w:t>
      </w:r>
      <w:r w:rsidRPr="00B53833">
        <w:rPr>
          <w:rStyle w:val="rfdBold2"/>
          <w:rtl/>
        </w:rPr>
        <w:t>الناسخ والمنسوخ</w:t>
      </w:r>
      <w:r>
        <w:rPr>
          <w:rtl/>
        </w:rPr>
        <w:t xml:space="preserve"> المعدود من كتب علي بن إبراهيم القمّي في </w:t>
      </w:r>
      <w:r w:rsidRPr="00B53833">
        <w:rPr>
          <w:rStyle w:val="rfdBold2"/>
          <w:rtl/>
        </w:rPr>
        <w:t>فهرست ال</w:t>
      </w:r>
      <w:r w:rsidRPr="00B53833">
        <w:rPr>
          <w:rStyle w:val="rfdBold2"/>
          <w:rFonts w:hint="eastAsia"/>
          <w:rtl/>
        </w:rPr>
        <w:t>نجاشي</w:t>
      </w:r>
      <w:r w:rsidRPr="0038174E">
        <w:rPr>
          <w:rStyle w:val="rfdFootnotenum"/>
          <w:rtl/>
        </w:rPr>
        <w:t>(1)</w:t>
      </w:r>
      <w:r>
        <w:rPr>
          <w:rtl/>
        </w:rPr>
        <w:t xml:space="preserve">، ضُمِّنَ مقدّمة التفسير، واختصره مؤلّف الكتاب كما اختصر نفس التفسير، وجعله مقدّمة لكتابه، ويشهد له عدم رواية شيء فيها عن غير القمّي، مع تفاوت في بعض ألفاظها عن </w:t>
      </w:r>
      <w:r w:rsidRPr="00B53833">
        <w:rPr>
          <w:rStyle w:val="rfdBold2"/>
          <w:rtl/>
        </w:rPr>
        <w:t>رسالة المحكم</w:t>
      </w:r>
      <w:r>
        <w:rPr>
          <w:rtl/>
        </w:rPr>
        <w:t xml:space="preserve"> التي هي أيضاً قد تصرّف في الأصل المأخوذ منها وهي الخبر المعروف الآتي </w:t>
      </w:r>
      <w:r>
        <w:rPr>
          <w:rFonts w:hint="eastAsia"/>
          <w:rtl/>
        </w:rPr>
        <w:t>الكلام</w:t>
      </w:r>
      <w:r>
        <w:rPr>
          <w:rtl/>
        </w:rPr>
        <w:t xml:space="preserve"> فيه.</w:t>
      </w:r>
    </w:p>
    <w:p w14:paraId="6F3A522B" w14:textId="148044D0" w:rsidR="003856B2" w:rsidRDefault="003856B2" w:rsidP="003856B2">
      <w:pPr>
        <w:pStyle w:val="rfdBold1"/>
        <w:rPr>
          <w:rtl/>
        </w:rPr>
      </w:pPr>
      <w:r>
        <w:rPr>
          <w:rtl/>
        </w:rPr>
        <w:t xml:space="preserve">موضع محمّد بن إبراهيم بن جعفر النعماني من التفسير واحتمال دخالته في تأليفه: </w:t>
      </w:r>
    </w:p>
    <w:p w14:paraId="2B6F2CD7" w14:textId="2B633506" w:rsidR="003856B2" w:rsidRDefault="003856B2" w:rsidP="003856B2">
      <w:pPr>
        <w:rPr>
          <w:rtl/>
        </w:rPr>
      </w:pPr>
      <w:r>
        <w:rPr>
          <w:rtl/>
        </w:rPr>
        <w:t>والذي اتّضح لنا بعد التأمّل، أنّ المقدّمة مسطورة بقلم مختصِر الكتا</w:t>
      </w:r>
      <w:r>
        <w:rPr>
          <w:rFonts w:hint="eastAsia"/>
          <w:rtl/>
        </w:rPr>
        <w:t>ب</w:t>
      </w:r>
      <w:r>
        <w:rPr>
          <w:rtl/>
        </w:rPr>
        <w:t xml:space="preserve"> أيضاً ـ الذي يأتي ما يدلّ عليه ـ وهو عالم من علمائنا المتأخّرين علىٰ عصر المؤلّف بلا شكّ، وأنّها متّحدة مضموناً مع </w:t>
      </w:r>
      <w:r w:rsidRPr="00B53833">
        <w:rPr>
          <w:rStyle w:val="rfdBold2"/>
          <w:rtl/>
        </w:rPr>
        <w:t>رسالة المحكم والمتشابه</w:t>
      </w:r>
      <w:r>
        <w:rPr>
          <w:rtl/>
        </w:rPr>
        <w:t xml:space="preserve"> ـ وهي رواية في كتاب </w:t>
      </w:r>
      <w:r w:rsidRPr="00B53833">
        <w:rPr>
          <w:rStyle w:val="rfdBold2"/>
          <w:rtl/>
        </w:rPr>
        <w:t>تفسير محمّد بن إبراهيم بن جعفر النعماني</w:t>
      </w:r>
      <w:r>
        <w:rPr>
          <w:rtl/>
        </w:rPr>
        <w:t>‏</w:t>
      </w:r>
      <w:r w:rsidR="003B4924">
        <w:rPr>
          <w:rtl/>
        </w:rPr>
        <w:t xml:space="preserve"> </w:t>
      </w:r>
      <w:r w:rsidRPr="00B53833">
        <w:rPr>
          <w:rStyle w:val="rfdAlaem"/>
          <w:rtl/>
        </w:rPr>
        <w:t>رحمه‌الله</w:t>
      </w:r>
      <w:r>
        <w:rPr>
          <w:rtl/>
        </w:rPr>
        <w:t xml:space="preserve"> يرويها عن شيخه ابن عقده</w:t>
      </w:r>
      <w:r w:rsidRPr="0038174E">
        <w:rPr>
          <w:rStyle w:val="rfdFootnotenum"/>
          <w:rtl/>
        </w:rPr>
        <w:t>(2)</w:t>
      </w:r>
      <w:r>
        <w:rPr>
          <w:rtl/>
        </w:rPr>
        <w:t xml:space="preserve"> ـ والذي </w:t>
      </w:r>
    </w:p>
    <w:p w14:paraId="6317F943" w14:textId="77777777" w:rsidR="003856B2" w:rsidRDefault="003856B2" w:rsidP="003856B2">
      <w:pPr>
        <w:pStyle w:val="rfdLine"/>
        <w:rPr>
          <w:rtl/>
        </w:rPr>
      </w:pPr>
      <w:r>
        <w:rPr>
          <w:rtl/>
        </w:rPr>
        <w:t>__________</w:t>
      </w:r>
    </w:p>
    <w:p w14:paraId="29C27248" w14:textId="77777777" w:rsidR="003856B2" w:rsidRDefault="003856B2" w:rsidP="003856B2">
      <w:pPr>
        <w:pStyle w:val="rfdFootnote0"/>
        <w:rPr>
          <w:rtl/>
        </w:rPr>
      </w:pPr>
      <w:r>
        <w:rPr>
          <w:rtl/>
        </w:rPr>
        <w:t>(1) فهرست النجاشي 260/ ر680.</w:t>
      </w:r>
    </w:p>
    <w:p w14:paraId="23A70010" w14:textId="77777777" w:rsidR="003856B2" w:rsidRDefault="003856B2" w:rsidP="003856B2">
      <w:pPr>
        <w:pStyle w:val="rfdFootnote0"/>
        <w:rPr>
          <w:rtl/>
        </w:rPr>
      </w:pPr>
      <w:r>
        <w:rPr>
          <w:rtl/>
        </w:rPr>
        <w:t xml:space="preserve">(2) انظر الرسالة في البحار 90/ 3، قال السيّد المرتضىٰ </w:t>
      </w:r>
      <w:r w:rsidRPr="00B53833">
        <w:rPr>
          <w:rStyle w:val="rfdAlaem"/>
          <w:rtl/>
        </w:rPr>
        <w:t>رحمه‌الله</w:t>
      </w:r>
      <w:r>
        <w:rPr>
          <w:rtl/>
        </w:rPr>
        <w:t>: «قال أبو عبد الله محمّد بن إبراهيم بن جعفر النعماني رضي الله عنه في كتابه تفسير القرآن: حدّثنا أحمد بن محمّد بن</w:t>
      </w:r>
    </w:p>
    <w:p w14:paraId="58BA195D" w14:textId="77777777" w:rsidR="003856B2" w:rsidRDefault="003856B2" w:rsidP="003856B2">
      <w:pPr>
        <w:rPr>
          <w:rtl/>
        </w:rPr>
      </w:pPr>
      <w:r>
        <w:br w:type="page"/>
      </w:r>
    </w:p>
    <w:p w14:paraId="766BDD6C" w14:textId="77777777" w:rsidR="003856B2" w:rsidRDefault="003856B2" w:rsidP="003856B2">
      <w:pPr>
        <w:pStyle w:val="rfdNormal0"/>
        <w:rPr>
          <w:rtl/>
        </w:rPr>
      </w:pPr>
      <w:r>
        <w:rPr>
          <w:rFonts w:hint="eastAsia"/>
          <w:rtl/>
        </w:rPr>
        <w:lastRenderedPageBreak/>
        <w:t>يأتي</w:t>
      </w:r>
      <w:r>
        <w:rPr>
          <w:rtl/>
        </w:rPr>
        <w:t xml:space="preserve"> أنّ مُختصِرَ التفسير الأصل ـ وهو هذا الكتاب المتداول ـ قد تَصَّرف بحشو </w:t>
      </w:r>
      <w:r w:rsidRPr="00F91FAA">
        <w:rPr>
          <w:rStyle w:val="rfdBold2"/>
          <w:rtl/>
        </w:rPr>
        <w:t>تفسير أبي الجارود</w:t>
      </w:r>
      <w:r>
        <w:rPr>
          <w:rtl/>
        </w:rPr>
        <w:t xml:space="preserve"> مع غيره من أخبار عن مشايخه فيه، وهذا التفسير الأخير بعينه يرويه شيخ النعماني أحمد بن محمّد بن سعيد، ابن عقدة، الذي يروي عنه جمع من المحدّثين، كلّ ذلك يوحي بأنّ صا</w:t>
      </w:r>
      <w:r>
        <w:rPr>
          <w:rFonts w:hint="eastAsia"/>
          <w:rtl/>
        </w:rPr>
        <w:t>حب</w:t>
      </w:r>
      <w:r>
        <w:rPr>
          <w:rtl/>
        </w:rPr>
        <w:t xml:space="preserve"> هذا الكتاب ـ أي: التفسير المتداول ـ المأخوذ من أصل </w:t>
      </w:r>
      <w:r w:rsidRPr="00F91FAA">
        <w:rPr>
          <w:rStyle w:val="rfdBold2"/>
          <w:rtl/>
        </w:rPr>
        <w:t>تفسير القمّي</w:t>
      </w:r>
      <w:r>
        <w:rPr>
          <w:rtl/>
        </w:rPr>
        <w:t xml:space="preserve"> ـ الموصوف بالكبير والضخم الذي يقع في مجلّدات كما في كلمات السيّد ابن طاووس وابن العتايقي ـ لا يبعد أن يكون هو نفس الشيخ الجليل النعماني، وقد تصرّف في المقدّمة لو فرض وجودها، وتصرّف كذلك في الكتاب بما وجده مناسباً من الاختصار والحشو، ووضع علامات مائزة تدلّ علىٰ أنّه مختصر له ومتصرّف فيه، منها ما ذكرناه ونذكره إن شاء الله تعالىٰ</w:t>
      </w:r>
      <w:r w:rsidRPr="0038174E">
        <w:rPr>
          <w:rStyle w:val="rfdFootnotenum"/>
          <w:rtl/>
        </w:rPr>
        <w:t>(1)</w:t>
      </w:r>
      <w:r>
        <w:rPr>
          <w:rtl/>
        </w:rPr>
        <w:t>.</w:t>
      </w:r>
    </w:p>
    <w:p w14:paraId="231A73DE" w14:textId="77777777" w:rsidR="003856B2" w:rsidRDefault="003856B2" w:rsidP="003856B2">
      <w:pPr>
        <w:rPr>
          <w:rtl/>
        </w:rPr>
      </w:pPr>
      <w:r>
        <w:rPr>
          <w:rFonts w:hint="eastAsia"/>
          <w:rtl/>
        </w:rPr>
        <w:t>وبعبارة</w:t>
      </w:r>
      <w:r>
        <w:rPr>
          <w:rtl/>
        </w:rPr>
        <w:t xml:space="preserve"> أخرىٰ: إنّ لمحمّد بن إبراهيم بن جعفر النعماني موقعاً ملفتاً فيما يرتبط بالتفسير ومقدّمته، فإنّه الراوي لما اصطلح عليه </w:t>
      </w:r>
      <w:r w:rsidRPr="00F91FAA">
        <w:rPr>
          <w:rStyle w:val="rfdBold2"/>
          <w:rtl/>
        </w:rPr>
        <w:t>رسالة المحكم والمتشابه</w:t>
      </w:r>
      <w:r>
        <w:rPr>
          <w:rtl/>
        </w:rPr>
        <w:t>، رواها عن شيخه ابن عقدة في مقدّمة تفسيره، وهي ما اختُصر عنها مقدّمة التفسير المتداول علىٰ احتمال أن يبعث عل</w:t>
      </w:r>
      <w:r>
        <w:rPr>
          <w:rFonts w:hint="eastAsia"/>
          <w:rtl/>
        </w:rPr>
        <w:t>يه</w:t>
      </w:r>
      <w:r>
        <w:rPr>
          <w:rtl/>
        </w:rPr>
        <w:t xml:space="preserve"> اتّحاد الألفاظ والمقاطع، وبيّناه. كما أنّ </w:t>
      </w:r>
      <w:r w:rsidRPr="00F91FAA">
        <w:rPr>
          <w:rStyle w:val="rfdBold2"/>
          <w:rtl/>
        </w:rPr>
        <w:t>تفسير أبي الجارود</w:t>
      </w:r>
      <w:r>
        <w:rPr>
          <w:rtl/>
        </w:rPr>
        <w:t xml:space="preserve"> الذي خلط به هذا التفسير روي عن شيخ النعماني ابن عقدة أيضاً.</w:t>
      </w:r>
    </w:p>
    <w:p w14:paraId="48DBDA66" w14:textId="77777777" w:rsidR="003856B2" w:rsidRDefault="003856B2" w:rsidP="003856B2">
      <w:pPr>
        <w:rPr>
          <w:rtl/>
        </w:rPr>
      </w:pPr>
      <w:r>
        <w:rPr>
          <w:rFonts w:hint="eastAsia"/>
          <w:rtl/>
        </w:rPr>
        <w:t>ويزيد</w:t>
      </w:r>
      <w:r>
        <w:rPr>
          <w:rtl/>
        </w:rPr>
        <w:t xml:space="preserve"> هذين الأمرين تأييداً أنّ مشايخ جامع التفسير يوافق أغلبهم مشايخ النعماني، </w:t>
      </w:r>
    </w:p>
    <w:p w14:paraId="35565139" w14:textId="77777777" w:rsidR="003856B2" w:rsidRDefault="003856B2" w:rsidP="003856B2">
      <w:pPr>
        <w:pStyle w:val="rfdLine"/>
        <w:rPr>
          <w:rtl/>
        </w:rPr>
      </w:pPr>
      <w:r>
        <w:rPr>
          <w:rtl/>
        </w:rPr>
        <w:t>__________</w:t>
      </w:r>
    </w:p>
    <w:p w14:paraId="4B76CD33" w14:textId="77777777" w:rsidR="003856B2" w:rsidRDefault="003856B2" w:rsidP="003856B2">
      <w:pPr>
        <w:pStyle w:val="rfdFootnote0"/>
        <w:rPr>
          <w:rtl/>
        </w:rPr>
      </w:pPr>
      <w:r>
        <w:rPr>
          <w:rtl/>
        </w:rPr>
        <w:t>سعيد بن عقدة قال: حدّثنا أحمد بن يوسف بن يعقوب الجعفي، عن إسماعيل بن مهران، عن الحس</w:t>
      </w:r>
      <w:r>
        <w:rPr>
          <w:rFonts w:hint="eastAsia"/>
          <w:rtl/>
        </w:rPr>
        <w:t>ن</w:t>
      </w:r>
      <w:r>
        <w:rPr>
          <w:rtl/>
        </w:rPr>
        <w:t xml:space="preserve"> بن علي بن أبي حمزة، عن أبيه، عن إسماعيل بن جابر، قال: سمعت أبا عبد الله جعفر بن محمّد الصادق </w:t>
      </w:r>
      <w:r w:rsidRPr="00C24462">
        <w:rPr>
          <w:rStyle w:val="rfdAlaem"/>
          <w:rtl/>
        </w:rPr>
        <w:t xml:space="preserve">عليه‌السلام </w:t>
      </w:r>
      <w:r>
        <w:rPr>
          <w:rtl/>
        </w:rPr>
        <w:t>يقول: إنّ الله تبارك وتعالىٰ...» الحديث.</w:t>
      </w:r>
    </w:p>
    <w:p w14:paraId="27AB0109" w14:textId="77777777" w:rsidR="003856B2" w:rsidRDefault="003856B2" w:rsidP="003856B2">
      <w:pPr>
        <w:pStyle w:val="rfdFootnote0"/>
        <w:rPr>
          <w:rtl/>
        </w:rPr>
      </w:pPr>
      <w:r>
        <w:rPr>
          <w:rtl/>
        </w:rPr>
        <w:t>(1) ويحتمل كونه من مختصرات حفيد النعماني لابنته، الحسين بن علي بن الحسين بن محمّد بن يوسف الوزير أبو القاسم المغربي (ت481)، صاحب التلخيصات المعروفة، ترجم له النجاشي وذكرها، النجاشي 69/ ر167.</w:t>
      </w:r>
    </w:p>
    <w:p w14:paraId="66537223" w14:textId="77777777" w:rsidR="003856B2" w:rsidRDefault="003856B2" w:rsidP="003856B2">
      <w:pPr>
        <w:rPr>
          <w:rtl/>
        </w:rPr>
      </w:pPr>
      <w:r>
        <w:br w:type="page"/>
      </w:r>
    </w:p>
    <w:p w14:paraId="2A4E8793" w14:textId="77777777" w:rsidR="003856B2" w:rsidRDefault="003856B2" w:rsidP="003856B2">
      <w:pPr>
        <w:pStyle w:val="rfdNormal0"/>
        <w:rPr>
          <w:rtl/>
        </w:rPr>
      </w:pPr>
      <w:r>
        <w:rPr>
          <w:rFonts w:hint="eastAsia"/>
          <w:rtl/>
        </w:rPr>
        <w:lastRenderedPageBreak/>
        <w:t>والآخرون</w:t>
      </w:r>
      <w:r>
        <w:rPr>
          <w:rtl/>
        </w:rPr>
        <w:t xml:space="preserve"> من المشايخ الذين لم نجد للنعماني رواية عنهم هم كذلك في الغالب تناسب طبقتهم طبقة مشايخه، وتبقىٰ قلّة منهم معدودون فيمن لم تصلنا عنهم ترجمة.</w:t>
      </w:r>
    </w:p>
    <w:p w14:paraId="21B3EA98" w14:textId="77777777" w:rsidR="003856B2" w:rsidRDefault="003856B2" w:rsidP="003856B2">
      <w:pPr>
        <w:pStyle w:val="rfdBold1"/>
        <w:rPr>
          <w:rtl/>
        </w:rPr>
      </w:pPr>
      <w:r>
        <w:rPr>
          <w:rtl/>
        </w:rPr>
        <w:t xml:space="preserve">المحتملات في أصل المقدّمة: </w:t>
      </w:r>
    </w:p>
    <w:p w14:paraId="0E3B9B0B" w14:textId="77777777" w:rsidR="003856B2" w:rsidRDefault="003856B2" w:rsidP="003856B2">
      <w:pPr>
        <w:rPr>
          <w:rtl/>
        </w:rPr>
      </w:pPr>
      <w:r>
        <w:rPr>
          <w:rtl/>
        </w:rPr>
        <w:t>ولكلّ هذا احتملنا أن تكون مقدّمة هذا التفسير أحدىٰ ثلاث:</w:t>
      </w:r>
    </w:p>
    <w:p w14:paraId="1FB7B5F6" w14:textId="77777777" w:rsidR="003856B2" w:rsidRDefault="003856B2" w:rsidP="003856B2">
      <w:pPr>
        <w:rPr>
          <w:rtl/>
        </w:rPr>
      </w:pPr>
      <w:r w:rsidRPr="00F91FAA">
        <w:rPr>
          <w:rStyle w:val="rfdBold2"/>
          <w:rFonts w:hint="eastAsia"/>
          <w:rtl/>
        </w:rPr>
        <w:t>الأولى</w:t>
      </w:r>
      <w:r w:rsidRPr="00F91FAA">
        <w:rPr>
          <w:rStyle w:val="rfdBold2"/>
          <w:rtl/>
        </w:rPr>
        <w:t>: رسالة الناسخ والمنسوخ</w:t>
      </w:r>
      <w:r>
        <w:rPr>
          <w:rtl/>
        </w:rPr>
        <w:t xml:space="preserve"> للشيخ القمّي، التي عدّها النجاشي ضمن مؤلّفاته، ولذا نجد في المقدّمة ذكراً لاسم القمّي منحصراً دون ذكر لمشايخ المصنّف.</w:t>
      </w:r>
    </w:p>
    <w:p w14:paraId="65CC6459" w14:textId="77777777" w:rsidR="003856B2" w:rsidRDefault="003856B2" w:rsidP="003856B2">
      <w:pPr>
        <w:rPr>
          <w:rtl/>
        </w:rPr>
      </w:pPr>
      <w:r>
        <w:rPr>
          <w:rFonts w:hint="eastAsia"/>
          <w:rtl/>
        </w:rPr>
        <w:t>والقمّي</w:t>
      </w:r>
      <w:r>
        <w:rPr>
          <w:rtl/>
        </w:rPr>
        <w:t xml:space="preserve"> في رتبة شيخ مشايخ النعماني الذي بدأ أخذ الحديث أواخر حياة القمّي المتوفّىٰ حدود سنة (329) أو قبلها كما قيل، ومن مشايخ النعماني الشيخ الكليني ـ المتوفّىٰ حدود سنة (328) ـ الذي أخذ عن علي بن إبراهيم وأكثر، ويأتي كذلك أنّ السيّد ابن طاووس ـ ونسخته مخت</w:t>
      </w:r>
      <w:r>
        <w:rPr>
          <w:rFonts w:hint="eastAsia"/>
          <w:rtl/>
        </w:rPr>
        <w:t>لفة</w:t>
      </w:r>
      <w:r>
        <w:rPr>
          <w:rtl/>
        </w:rPr>
        <w:t xml:space="preserve"> عن نسخة التفسير المتداول موافقة لنسخ من تقدّمه ونسخة العتايقي ـ روىٰ التفسير بطريق ينتهي لحفيد القمّي عن أبيه أحمد (أو محمّد)</w:t>
      </w:r>
      <w:r w:rsidRPr="0038174E">
        <w:rPr>
          <w:rStyle w:val="rfdFootnotenum"/>
          <w:rtl/>
        </w:rPr>
        <w:t>(1)</w:t>
      </w:r>
      <w:r>
        <w:rPr>
          <w:rtl/>
        </w:rPr>
        <w:t xml:space="preserve"> بن علي بن إبراهيم بن هاشم القمّي عن أبيه علي، وأحمد هذا في رتبة الشيخ الكليني رحمهم الله أجمعين، روىٰ عنه النعماني بوا</w:t>
      </w:r>
      <w:r>
        <w:rPr>
          <w:rFonts w:hint="eastAsia"/>
          <w:rtl/>
        </w:rPr>
        <w:t>سطة</w:t>
      </w:r>
      <w:r>
        <w:rPr>
          <w:rtl/>
        </w:rPr>
        <w:t xml:space="preserve"> واحدة</w:t>
      </w:r>
      <w:r w:rsidRPr="0038174E">
        <w:rPr>
          <w:rStyle w:val="rfdFootnotenum"/>
          <w:rtl/>
        </w:rPr>
        <w:t>(2)</w:t>
      </w:r>
      <w:r>
        <w:rPr>
          <w:rtl/>
        </w:rPr>
        <w:t>، وكذا حفيد علي وابنه أحمد في رتبة من يمكن أن يحدّث عنه النعماني، وهذا ما يجعلنا نقول: إنّ كون متن التفسير ومقدّمته ـ المفترضة أنّها منه وهي رسالته ـ مرويّين عن النعماني عن أحمد (أو محمّد) عن أبيه ـ شبيهاً بالطريق الذي ذكره ابن طاووس ـ وهو أمر ممكن في نفسه، وإن لم يتحقّق ذكره ولم يكن بين أيدينا ما يصرّح به.</w:t>
      </w:r>
    </w:p>
    <w:p w14:paraId="6D329D32" w14:textId="77777777" w:rsidR="003856B2" w:rsidRDefault="003856B2" w:rsidP="003856B2">
      <w:pPr>
        <w:pStyle w:val="rfdLine"/>
        <w:rPr>
          <w:rtl/>
        </w:rPr>
      </w:pPr>
      <w:r>
        <w:rPr>
          <w:rtl/>
        </w:rPr>
        <w:t>__________</w:t>
      </w:r>
    </w:p>
    <w:p w14:paraId="49C57276" w14:textId="77777777" w:rsidR="003856B2" w:rsidRDefault="003856B2" w:rsidP="003856B2">
      <w:pPr>
        <w:pStyle w:val="rfdFootnote0"/>
        <w:rPr>
          <w:rtl/>
        </w:rPr>
      </w:pPr>
      <w:r>
        <w:rPr>
          <w:rtl/>
        </w:rPr>
        <w:t>(1) الاختلاف في أسانيد الأخبار، وقيل: إنّ (محمّد) خطأ، إذ لم يعهد لعلي ابن اسمه محمّد، لكنّ النعماني روىٰ أخباراً عمّن سمّاه محمّداً في غيبته: ص50.</w:t>
      </w:r>
    </w:p>
    <w:p w14:paraId="36C4F6E7" w14:textId="77777777" w:rsidR="003856B2" w:rsidRDefault="003856B2" w:rsidP="003856B2">
      <w:pPr>
        <w:pStyle w:val="rfdFootnote0"/>
        <w:rPr>
          <w:rtl/>
        </w:rPr>
      </w:pPr>
      <w:r>
        <w:rPr>
          <w:rtl/>
        </w:rPr>
        <w:t>(2) انظر: غيبة النعماني: 50-51.</w:t>
      </w:r>
    </w:p>
    <w:p w14:paraId="3D40D42F" w14:textId="77777777" w:rsidR="003856B2" w:rsidRDefault="003856B2" w:rsidP="003856B2">
      <w:pPr>
        <w:rPr>
          <w:rtl/>
        </w:rPr>
      </w:pPr>
      <w:r>
        <w:br w:type="page"/>
      </w:r>
    </w:p>
    <w:p w14:paraId="7B18E7DC" w14:textId="77777777" w:rsidR="003856B2" w:rsidRDefault="003856B2" w:rsidP="003856B2">
      <w:pPr>
        <w:rPr>
          <w:rtl/>
        </w:rPr>
      </w:pPr>
      <w:r>
        <w:rPr>
          <w:rFonts w:hint="eastAsia"/>
          <w:rtl/>
        </w:rPr>
        <w:lastRenderedPageBreak/>
        <w:t>كما</w:t>
      </w:r>
      <w:r>
        <w:rPr>
          <w:rtl/>
        </w:rPr>
        <w:t xml:space="preserve"> أنّ لمحمّد بن علي بن إبراهيم كتاب </w:t>
      </w:r>
      <w:r w:rsidRPr="00F91FAA">
        <w:rPr>
          <w:rStyle w:val="rfdBold2"/>
          <w:rtl/>
        </w:rPr>
        <w:t>العلل</w:t>
      </w:r>
      <w:r>
        <w:rPr>
          <w:rtl/>
        </w:rPr>
        <w:t xml:space="preserve">، استظهر الشيخ المجلسي ـ وكان عنده هذا الكتاب ـ أنّه لمحمّد بن علي بن إبراهيم بن هاشم في مقدّمة </w:t>
      </w:r>
      <w:r w:rsidRPr="00F91FAA">
        <w:rPr>
          <w:rStyle w:val="rfdBold2"/>
          <w:rtl/>
        </w:rPr>
        <w:t>البحار</w:t>
      </w:r>
      <w:r>
        <w:rPr>
          <w:rtl/>
        </w:rPr>
        <w:t xml:space="preserve">، ثمّ عدل عن ذلك. والصحيح أنّه لابن علي بن إبراهيم بن هاشم القمّي، ونقل عنه المجلسي </w:t>
      </w:r>
      <w:r w:rsidRPr="00B53833">
        <w:rPr>
          <w:rStyle w:val="rfdAlaem"/>
          <w:rtl/>
        </w:rPr>
        <w:t>رحمه‌الله</w:t>
      </w:r>
      <w:r>
        <w:rPr>
          <w:rtl/>
        </w:rPr>
        <w:t xml:space="preserve"> في </w:t>
      </w:r>
      <w:r w:rsidRPr="00F91FAA">
        <w:rPr>
          <w:rStyle w:val="rfdBold2"/>
          <w:rtl/>
        </w:rPr>
        <w:t>بحاره</w:t>
      </w:r>
      <w:r>
        <w:rPr>
          <w:rtl/>
        </w:rPr>
        <w:t xml:space="preserve"> عدّة أ</w:t>
      </w:r>
      <w:r>
        <w:rPr>
          <w:rFonts w:hint="eastAsia"/>
          <w:rtl/>
        </w:rPr>
        <w:t>خبار</w:t>
      </w:r>
      <w:r>
        <w:rPr>
          <w:rtl/>
        </w:rPr>
        <w:t xml:space="preserve"> متوافقة مع ما في المتداول غالباً مع تفاوت قليل في البين</w:t>
      </w:r>
      <w:r w:rsidRPr="0038174E">
        <w:rPr>
          <w:rStyle w:val="rfdFootnotenum"/>
          <w:rtl/>
        </w:rPr>
        <w:t>(1)</w:t>
      </w:r>
      <w:r>
        <w:rPr>
          <w:rtl/>
        </w:rPr>
        <w:t>.</w:t>
      </w:r>
    </w:p>
    <w:p w14:paraId="0583EC7E" w14:textId="77777777" w:rsidR="003856B2" w:rsidRDefault="003856B2" w:rsidP="003856B2">
      <w:pPr>
        <w:rPr>
          <w:rtl/>
        </w:rPr>
      </w:pPr>
      <w:r w:rsidRPr="00F91FAA">
        <w:rPr>
          <w:rStyle w:val="rfdBold2"/>
          <w:rFonts w:hint="eastAsia"/>
          <w:rtl/>
        </w:rPr>
        <w:t>الثانية</w:t>
      </w:r>
      <w:r>
        <w:rPr>
          <w:rtl/>
        </w:rPr>
        <w:t>: أنّها مقدّمة لـ: (</w:t>
      </w:r>
      <w:r w:rsidRPr="00F91FAA">
        <w:rPr>
          <w:rStyle w:val="rfdBold2"/>
          <w:rtl/>
        </w:rPr>
        <w:t>تفسير علي بن إبراهيم بن هاشم</w:t>
      </w:r>
      <w:r>
        <w:rPr>
          <w:rtl/>
        </w:rPr>
        <w:t xml:space="preserve">) لا رسالة منفصلة له، وهو المقدّم لها، ويدلّ عليه ما ننقله لاحقاً من كتاب </w:t>
      </w:r>
      <w:r w:rsidRPr="00F91FAA">
        <w:rPr>
          <w:rStyle w:val="rfdBold2"/>
          <w:rtl/>
        </w:rPr>
        <w:t>مختصر بصائر الدرجات</w:t>
      </w:r>
      <w:r>
        <w:rPr>
          <w:rtl/>
        </w:rPr>
        <w:t xml:space="preserve"> للحسن بن سليمان، فإنّه نقل عن </w:t>
      </w:r>
      <w:r w:rsidRPr="00F91FAA">
        <w:rPr>
          <w:rStyle w:val="rfdBold2"/>
          <w:rtl/>
        </w:rPr>
        <w:t>تفسير علي بن إبراهيم</w:t>
      </w:r>
      <w:r>
        <w:rPr>
          <w:rtl/>
        </w:rPr>
        <w:t xml:space="preserve"> ما يطابق الموجود في مقدّمته المتداوله، لكنّ هذا الاحتمال لا يثبت عدم التصرّف في المواضع الأخرىٰ من المقدّمة بالاختصار؛ فإنّ العبائر في المقدّمة ومتن التفسير طافحة بالقرائن علىٰ التصرّف، بل واضحة في مغايرة مصنّفها للقمّي </w:t>
      </w:r>
      <w:r w:rsidRPr="00B53833">
        <w:rPr>
          <w:rStyle w:val="rfdAlaem"/>
          <w:rtl/>
        </w:rPr>
        <w:t>رحمه‌الله</w:t>
      </w:r>
      <w:r>
        <w:rPr>
          <w:rtl/>
        </w:rPr>
        <w:t xml:space="preserve"> .</w:t>
      </w:r>
    </w:p>
    <w:p w14:paraId="31146422" w14:textId="77777777" w:rsidR="003856B2" w:rsidRDefault="003856B2" w:rsidP="003856B2">
      <w:pPr>
        <w:rPr>
          <w:rtl/>
        </w:rPr>
      </w:pPr>
      <w:r w:rsidRPr="00F91FAA">
        <w:rPr>
          <w:rStyle w:val="rfdBold2"/>
          <w:rFonts w:hint="eastAsia"/>
          <w:rtl/>
        </w:rPr>
        <w:t>الثالثة</w:t>
      </w:r>
      <w:r w:rsidRPr="00F91FAA">
        <w:rPr>
          <w:rStyle w:val="rfdBold2"/>
          <w:rtl/>
        </w:rPr>
        <w:t>: رسالة المحكم والمتشابه</w:t>
      </w:r>
      <w:r>
        <w:rPr>
          <w:rtl/>
        </w:rPr>
        <w:t xml:space="preserve"> المتقدّم ذكرها للنعماني.</w:t>
      </w:r>
    </w:p>
    <w:p w14:paraId="76523554" w14:textId="77777777" w:rsidR="003856B2" w:rsidRDefault="003856B2" w:rsidP="003856B2">
      <w:pPr>
        <w:rPr>
          <w:rtl/>
        </w:rPr>
      </w:pPr>
      <w:r>
        <w:rPr>
          <w:rFonts w:hint="eastAsia"/>
          <w:rtl/>
        </w:rPr>
        <w:t>وعلىٰ</w:t>
      </w:r>
      <w:r>
        <w:rPr>
          <w:rtl/>
        </w:rPr>
        <w:t xml:space="preserve"> كلّ الاحتمالات، فإنّ وقوع الاختصار والتحوير واقع في المقدّمة حتماً، كحتمية ما وقع في متن </w:t>
      </w:r>
      <w:r w:rsidRPr="00F91FAA">
        <w:rPr>
          <w:rStyle w:val="rfdBold2"/>
          <w:rtl/>
        </w:rPr>
        <w:t>التفسير</w:t>
      </w:r>
      <w:r>
        <w:rPr>
          <w:rtl/>
        </w:rPr>
        <w:t>.</w:t>
      </w:r>
    </w:p>
    <w:p w14:paraId="4AD4D492" w14:textId="77777777" w:rsidR="003856B2" w:rsidRDefault="003856B2" w:rsidP="003856B2">
      <w:pPr>
        <w:rPr>
          <w:rtl/>
        </w:rPr>
      </w:pPr>
      <w:r>
        <w:rPr>
          <w:rFonts w:hint="eastAsia"/>
          <w:rtl/>
        </w:rPr>
        <w:t>ويؤيّد</w:t>
      </w:r>
      <w:r>
        <w:rPr>
          <w:rtl/>
        </w:rPr>
        <w:t xml:space="preserve"> هذا أيضاً ما سيأتي من تعدّد نسخ </w:t>
      </w:r>
      <w:r w:rsidRPr="00F91FAA">
        <w:rPr>
          <w:rStyle w:val="rfdBold2"/>
          <w:rtl/>
        </w:rPr>
        <w:t>التفسير</w:t>
      </w:r>
      <w:r>
        <w:rPr>
          <w:rtl/>
        </w:rPr>
        <w:t xml:space="preserve"> بحسب الرواة مع اتّحاد المتن، فالسيّد ابن طاووس مثلاً ـ كما ذكرنا ويأتي ـ يروي نسخته عن حفيد علي ابن إبراهيم عن أحمد بن علي بن إبراهيم عن أبيه علي بن إبراهيم القمّي، كما هو الظاهر من نقله في كتابه </w:t>
      </w:r>
      <w:r w:rsidRPr="00F91FAA">
        <w:rPr>
          <w:rStyle w:val="rfdBold2"/>
          <w:rtl/>
        </w:rPr>
        <w:t>سعد السعود</w:t>
      </w:r>
      <w:r>
        <w:rPr>
          <w:rFonts w:hint="eastAsia"/>
          <w:rtl/>
        </w:rPr>
        <w:t>،</w:t>
      </w:r>
      <w:r>
        <w:rPr>
          <w:rtl/>
        </w:rPr>
        <w:t xml:space="preserve"> ومن المناسب أن تصل نسخة </w:t>
      </w:r>
      <w:r w:rsidRPr="00F91FAA">
        <w:rPr>
          <w:rStyle w:val="rfdBold2"/>
          <w:rtl/>
        </w:rPr>
        <w:t>التفسير</w:t>
      </w:r>
      <w:r>
        <w:rPr>
          <w:rtl/>
        </w:rPr>
        <w:t xml:space="preserve"> للنعماني عن شيخه الكليني أو من كان في طبقته كذلك، كعادة المحدّثين في الإجازة والقراءة علىٰ مشايخهم وتلاميذهم.</w:t>
      </w:r>
    </w:p>
    <w:p w14:paraId="61EBC505" w14:textId="77777777" w:rsidR="003856B2" w:rsidRDefault="003856B2" w:rsidP="003856B2">
      <w:pPr>
        <w:pStyle w:val="rfdLine"/>
        <w:rPr>
          <w:rtl/>
        </w:rPr>
      </w:pPr>
      <w:r>
        <w:rPr>
          <w:rtl/>
        </w:rPr>
        <w:t>__________</w:t>
      </w:r>
    </w:p>
    <w:p w14:paraId="2CF244CF" w14:textId="77777777" w:rsidR="003856B2" w:rsidRDefault="003856B2" w:rsidP="003856B2">
      <w:pPr>
        <w:pStyle w:val="rfdFootnote0"/>
        <w:rPr>
          <w:rtl/>
        </w:rPr>
      </w:pPr>
      <w:r>
        <w:rPr>
          <w:rtl/>
        </w:rPr>
        <w:t>(1) انظر: بحار الأنوار 82 / 51/ باب التنزيل وكيفية قراءة القرآن.</w:t>
      </w:r>
    </w:p>
    <w:p w14:paraId="65467391" w14:textId="77777777" w:rsidR="003856B2" w:rsidRDefault="003856B2" w:rsidP="003856B2">
      <w:pPr>
        <w:rPr>
          <w:rtl/>
        </w:rPr>
      </w:pPr>
      <w:r>
        <w:br w:type="page"/>
      </w:r>
    </w:p>
    <w:p w14:paraId="5ACC6E9F" w14:textId="77777777" w:rsidR="003856B2" w:rsidRDefault="003856B2" w:rsidP="003856B2">
      <w:pPr>
        <w:rPr>
          <w:rtl/>
        </w:rPr>
      </w:pPr>
      <w:r>
        <w:rPr>
          <w:rFonts w:hint="eastAsia"/>
          <w:rtl/>
        </w:rPr>
        <w:lastRenderedPageBreak/>
        <w:t>أضف</w:t>
      </w:r>
      <w:r>
        <w:rPr>
          <w:rtl/>
        </w:rPr>
        <w:t xml:space="preserve"> إليه أنّ مطالعة التفسير المتداول تفضي إلىٰ العلم بأنّ مختصِره مطّلع علىٰ الأسانيد فيه، فتجده يرسل المسند في الكتب الأخرىٰ، ويسند المرسل فيها، وكأنّه مطّلع علىٰ الأسانيد، مع روايته عن علي بن إبراهيم، وهذا له شواهد كثيرة في </w:t>
      </w:r>
      <w:r w:rsidRPr="00E75A62">
        <w:rPr>
          <w:rStyle w:val="rfdBold2"/>
          <w:rtl/>
        </w:rPr>
        <w:t>التفسير</w:t>
      </w:r>
      <w:r>
        <w:rPr>
          <w:rtl/>
        </w:rPr>
        <w:t xml:space="preserve"> المتداول</w:t>
      </w:r>
      <w:r w:rsidRPr="0038174E">
        <w:rPr>
          <w:rStyle w:val="rfdFootnotenum"/>
          <w:rtl/>
        </w:rPr>
        <w:t>(1)</w:t>
      </w:r>
      <w:r>
        <w:rPr>
          <w:rtl/>
        </w:rPr>
        <w:t>، منه</w:t>
      </w:r>
      <w:r>
        <w:rPr>
          <w:rFonts w:hint="eastAsia"/>
          <w:rtl/>
        </w:rPr>
        <w:t>ا</w:t>
      </w:r>
      <w:r>
        <w:rPr>
          <w:rtl/>
        </w:rPr>
        <w:t xml:space="preserve">: ما رواه عن الصادق </w:t>
      </w:r>
      <w:r w:rsidRPr="00C24462">
        <w:rPr>
          <w:rStyle w:val="rfdAlaem"/>
          <w:rtl/>
        </w:rPr>
        <w:t xml:space="preserve">عليه‌السلام </w:t>
      </w:r>
      <w:r>
        <w:rPr>
          <w:rtl/>
        </w:rPr>
        <w:t xml:space="preserve">في تفسير قوله تعالىٰ: </w:t>
      </w:r>
      <w:r>
        <w:rPr>
          <w:rStyle w:val="rfdAlaem"/>
          <w:rtl/>
        </w:rPr>
        <w:t>﴿</w:t>
      </w:r>
      <w:r w:rsidRPr="0038174E">
        <w:rPr>
          <w:rStyle w:val="rfdAie"/>
          <w:rtl/>
        </w:rPr>
        <w:t>إِنَّ الَّذِينَ آمَنُوا وَعَمِلُوا الصَّالِحَاتِ سَيَجْعَلُ لَهُمُ الرَّحْمَنُ وُدًّا</w:t>
      </w:r>
      <w:r>
        <w:rPr>
          <w:rStyle w:val="rfdAlaem"/>
          <w:rtl/>
        </w:rPr>
        <w:t>﴾</w:t>
      </w:r>
      <w:r w:rsidRPr="0038174E">
        <w:rPr>
          <w:rStyle w:val="rfdFootnotenum"/>
          <w:rtl/>
        </w:rPr>
        <w:t>(2)</w:t>
      </w:r>
      <w:r>
        <w:rPr>
          <w:rtl/>
        </w:rPr>
        <w:t xml:space="preserve">، وهي مرسلة في كتابَي </w:t>
      </w:r>
      <w:r w:rsidRPr="00E75A62">
        <w:rPr>
          <w:rStyle w:val="rfdBold2"/>
          <w:rtl/>
        </w:rPr>
        <w:t>مختصر ابن العتايقي</w:t>
      </w:r>
      <w:r w:rsidRPr="0038174E">
        <w:rPr>
          <w:rStyle w:val="rfdFootnotenum"/>
          <w:rtl/>
        </w:rPr>
        <w:t>(3)</w:t>
      </w:r>
      <w:r>
        <w:rPr>
          <w:rtl/>
        </w:rPr>
        <w:t xml:space="preserve"> </w:t>
      </w:r>
      <w:r w:rsidRPr="00E75A62">
        <w:rPr>
          <w:rStyle w:val="rfdBold2"/>
          <w:rtl/>
        </w:rPr>
        <w:t>وتأويل الآيات</w:t>
      </w:r>
      <w:r>
        <w:rPr>
          <w:rtl/>
        </w:rPr>
        <w:t xml:space="preserve"> للسيّد شرف الدين الحسيني</w:t>
      </w:r>
      <w:r w:rsidRPr="0038174E">
        <w:rPr>
          <w:rStyle w:val="rfdFootnotenum"/>
          <w:rtl/>
        </w:rPr>
        <w:t>(4)</w:t>
      </w:r>
      <w:r>
        <w:rPr>
          <w:rtl/>
        </w:rPr>
        <w:t xml:space="preserve">، مع أنّهما نقلاها بلفظ واحد عن </w:t>
      </w:r>
      <w:r w:rsidRPr="00E75A62">
        <w:rPr>
          <w:rStyle w:val="rfdBold2"/>
          <w:rtl/>
        </w:rPr>
        <w:t>تفسير القمّي</w:t>
      </w:r>
      <w:r>
        <w:rPr>
          <w:rtl/>
        </w:rPr>
        <w:t xml:space="preserve"> أيضاً، مع التزام السيّد في </w:t>
      </w:r>
      <w:r w:rsidRPr="00E75A62">
        <w:rPr>
          <w:rStyle w:val="rfdBold2"/>
          <w:rtl/>
        </w:rPr>
        <w:t>تأويل الآيات</w:t>
      </w:r>
      <w:r>
        <w:rPr>
          <w:rtl/>
        </w:rPr>
        <w:t xml:space="preserve"> بذكر سند كلّ رواية عن </w:t>
      </w:r>
      <w:r w:rsidRPr="00E75A62">
        <w:rPr>
          <w:rStyle w:val="rfdBold2"/>
          <w:rtl/>
        </w:rPr>
        <w:t>التفسير</w:t>
      </w:r>
      <w:r>
        <w:rPr>
          <w:rtl/>
        </w:rPr>
        <w:t xml:space="preserve"> لو كانت، فلا محيص من كون المُختصِر والمتصرّف في أصل التفسير خبيراً بالحديث وأسانيد الأخبار لديه متوافرة. </w:t>
      </w:r>
    </w:p>
    <w:p w14:paraId="6FBCA7A5" w14:textId="77777777" w:rsidR="003856B2" w:rsidRDefault="003856B2" w:rsidP="003856B2">
      <w:pPr>
        <w:rPr>
          <w:rtl/>
        </w:rPr>
      </w:pPr>
      <w:r>
        <w:rPr>
          <w:rFonts w:hint="eastAsia"/>
          <w:rtl/>
        </w:rPr>
        <w:t>فاجتمع</w:t>
      </w:r>
      <w:r>
        <w:rPr>
          <w:rtl/>
        </w:rPr>
        <w:t xml:space="preserve"> لدينا ما يشبه القرينة القويّة علىٰ دخالة النعماني </w:t>
      </w:r>
      <w:r w:rsidRPr="00B53833">
        <w:rPr>
          <w:rStyle w:val="rfdAlaem"/>
          <w:rtl/>
        </w:rPr>
        <w:t>رحمه‌الله</w:t>
      </w:r>
      <w:r>
        <w:rPr>
          <w:rtl/>
        </w:rPr>
        <w:t xml:space="preserve"> بنحو من ا</w:t>
      </w:r>
      <w:r>
        <w:rPr>
          <w:rFonts w:hint="cs"/>
          <w:rtl/>
        </w:rPr>
        <w:t>ﻷ</w:t>
      </w:r>
      <w:r>
        <w:rPr>
          <w:rFonts w:hint="eastAsia"/>
          <w:rtl/>
        </w:rPr>
        <w:t>نحاء</w:t>
      </w:r>
      <w:r>
        <w:rPr>
          <w:rtl/>
        </w:rPr>
        <w:t xml:space="preserve"> في تأليف المقدّمة و</w:t>
      </w:r>
      <w:r w:rsidRPr="00E75A62">
        <w:rPr>
          <w:rStyle w:val="rfdBold2"/>
          <w:rtl/>
        </w:rPr>
        <w:t xml:space="preserve">تفسير القمّي </w:t>
      </w:r>
      <w:r>
        <w:rPr>
          <w:rtl/>
        </w:rPr>
        <w:t xml:space="preserve">واختصارهما عن أصلهما وزيادة </w:t>
      </w:r>
      <w:r w:rsidRPr="00E75A62">
        <w:rPr>
          <w:rStyle w:val="rfdBold2"/>
          <w:rtl/>
        </w:rPr>
        <w:t>تفسير ا</w:t>
      </w:r>
      <w:r w:rsidRPr="00E75A62">
        <w:rPr>
          <w:rStyle w:val="rfdBold2"/>
          <w:rFonts w:hint="cs"/>
          <w:rtl/>
        </w:rPr>
        <w:t>ﻹ</w:t>
      </w:r>
      <w:r w:rsidRPr="00E75A62">
        <w:rPr>
          <w:rStyle w:val="rfdBold2"/>
          <w:rFonts w:hint="eastAsia"/>
          <w:rtl/>
        </w:rPr>
        <w:t>مام</w:t>
      </w:r>
      <w:r w:rsidRPr="00E75A62">
        <w:rPr>
          <w:rStyle w:val="rfdBold2"/>
          <w:rtl/>
        </w:rPr>
        <w:t xml:space="preserve"> الباقر</w:t>
      </w:r>
      <w:r>
        <w:rPr>
          <w:rtl/>
        </w:rPr>
        <w:t xml:space="preserve"> </w:t>
      </w:r>
      <w:r w:rsidRPr="00C24462">
        <w:rPr>
          <w:rStyle w:val="rfdAlaem"/>
          <w:rtl/>
        </w:rPr>
        <w:t xml:space="preserve">عليه‌السلام </w:t>
      </w:r>
      <w:r>
        <w:rPr>
          <w:rtl/>
        </w:rPr>
        <w:t>من تصانيف أبي الجارود بطريق شيخه ابن عقده، وكذا زيادة ما رواه عن مشايخه؛ فإنّه من المستبعد أن يكون اجتماعها كلها أمراً اتّفاقيّاً ومن قبيل الصدف غير المقصودة، ويأتي بقيّة الوجوه في المؤلّف.</w:t>
      </w:r>
    </w:p>
    <w:p w14:paraId="337855A2" w14:textId="1D758E4F" w:rsidR="003856B2" w:rsidRDefault="003856B2" w:rsidP="003856B2">
      <w:pPr>
        <w:pStyle w:val="rfdBold1"/>
        <w:rPr>
          <w:rtl/>
        </w:rPr>
      </w:pPr>
      <w:r>
        <w:rPr>
          <w:rtl/>
        </w:rPr>
        <w:t xml:space="preserve">النظر في متن التفسير المتداول وأخباره: </w:t>
      </w:r>
    </w:p>
    <w:p w14:paraId="2A7A08E3" w14:textId="77777777" w:rsidR="003856B2" w:rsidRDefault="003856B2" w:rsidP="003856B2">
      <w:pPr>
        <w:rPr>
          <w:rtl/>
        </w:rPr>
      </w:pPr>
      <w:r>
        <w:rPr>
          <w:rtl/>
        </w:rPr>
        <w:t xml:space="preserve">قال في تفسير البسملة: «أقول: تفسير بسم الله الرحمن الرحيم: حدّثني أبو </w:t>
      </w:r>
    </w:p>
    <w:p w14:paraId="26B3A88F" w14:textId="77777777" w:rsidR="003856B2" w:rsidRDefault="003856B2" w:rsidP="003856B2">
      <w:pPr>
        <w:pStyle w:val="rfdLine"/>
        <w:rPr>
          <w:rtl/>
        </w:rPr>
      </w:pPr>
      <w:r>
        <w:rPr>
          <w:rtl/>
        </w:rPr>
        <w:t>__________</w:t>
      </w:r>
    </w:p>
    <w:p w14:paraId="55564359" w14:textId="77777777" w:rsidR="003856B2" w:rsidRDefault="003856B2" w:rsidP="003856B2">
      <w:pPr>
        <w:pStyle w:val="rfdFootnote0"/>
        <w:rPr>
          <w:rtl/>
        </w:rPr>
      </w:pPr>
      <w:r>
        <w:rPr>
          <w:rtl/>
        </w:rPr>
        <w:t>(1) تفسير القمّي 2 / 56.</w:t>
      </w:r>
    </w:p>
    <w:p w14:paraId="69629F85" w14:textId="77777777" w:rsidR="003856B2" w:rsidRDefault="003856B2" w:rsidP="003856B2">
      <w:pPr>
        <w:pStyle w:val="rfdFootnote0"/>
        <w:rPr>
          <w:rtl/>
        </w:rPr>
      </w:pPr>
      <w:r>
        <w:rPr>
          <w:rtl/>
        </w:rPr>
        <w:t>(2) سورة مريم: 96.</w:t>
      </w:r>
    </w:p>
    <w:p w14:paraId="078EAAA1" w14:textId="77777777" w:rsidR="003856B2" w:rsidRDefault="003856B2" w:rsidP="003856B2">
      <w:pPr>
        <w:pStyle w:val="rfdFootnote0"/>
        <w:rPr>
          <w:rtl/>
        </w:rPr>
      </w:pPr>
      <w:r>
        <w:rPr>
          <w:rtl/>
        </w:rPr>
        <w:t>(3) مختصر القمّي لابن العتايقي (مخطوط المرعشي) : 172 س9.</w:t>
      </w:r>
    </w:p>
    <w:p w14:paraId="073498E4" w14:textId="77777777" w:rsidR="003856B2" w:rsidRDefault="003856B2" w:rsidP="003856B2">
      <w:pPr>
        <w:pStyle w:val="rfdFootnote0"/>
        <w:rPr>
          <w:rtl/>
        </w:rPr>
      </w:pPr>
      <w:r>
        <w:rPr>
          <w:rtl/>
        </w:rPr>
        <w:t>(4) تأويل الآيات 1 / 308/ ح15.</w:t>
      </w:r>
    </w:p>
    <w:p w14:paraId="07DA115D" w14:textId="77777777" w:rsidR="003856B2" w:rsidRDefault="003856B2" w:rsidP="003856B2">
      <w:pPr>
        <w:rPr>
          <w:rtl/>
        </w:rPr>
      </w:pPr>
      <w:r>
        <w:br w:type="page"/>
      </w:r>
    </w:p>
    <w:p w14:paraId="53D8C88B" w14:textId="77777777" w:rsidR="003856B2" w:rsidRDefault="003856B2" w:rsidP="003856B2">
      <w:pPr>
        <w:pStyle w:val="rfdNormal0"/>
        <w:rPr>
          <w:rtl/>
        </w:rPr>
      </w:pPr>
      <w:r>
        <w:rPr>
          <w:rFonts w:hint="eastAsia"/>
          <w:rtl/>
        </w:rPr>
        <w:lastRenderedPageBreak/>
        <w:t>الفضل</w:t>
      </w:r>
      <w:r>
        <w:rPr>
          <w:rtl/>
        </w:rPr>
        <w:t xml:space="preserve"> العبّاس بن محمّد بن القاسم بن حمزة بن موسىٰ بن جعفر </w:t>
      </w:r>
      <w:r w:rsidRPr="00C24462">
        <w:rPr>
          <w:rStyle w:val="rfdAlaem"/>
          <w:rtl/>
        </w:rPr>
        <w:t xml:space="preserve">عليه‌السلام </w:t>
      </w:r>
      <w:r>
        <w:rPr>
          <w:rtl/>
        </w:rPr>
        <w:t xml:space="preserve">قال: حدّثنا أبو الحسن علي بن إبراهيم، قال: حدّثني أبي </w:t>
      </w:r>
      <w:r w:rsidRPr="00B53833">
        <w:rPr>
          <w:rStyle w:val="rfdAlaem"/>
          <w:rtl/>
        </w:rPr>
        <w:t>رحمه‌الله</w:t>
      </w:r>
      <w:r>
        <w:rPr>
          <w:rtl/>
        </w:rPr>
        <w:t xml:space="preserve"> عن محمّد بن أبي عمير، عن حمّاد بن عيسىٰ، عن حريث، عن أبي عبد الله </w:t>
      </w:r>
      <w:r w:rsidRPr="00C24462">
        <w:rPr>
          <w:rStyle w:val="rfdAlaem"/>
          <w:rtl/>
        </w:rPr>
        <w:t xml:space="preserve">عليه‌السلام </w:t>
      </w:r>
      <w:r>
        <w:rPr>
          <w:rtl/>
        </w:rPr>
        <w:t>، قال: حدّثني أبي، عن حمّاد وعبد الرحما</w:t>
      </w:r>
      <w:r>
        <w:rPr>
          <w:rFonts w:hint="eastAsia"/>
          <w:rtl/>
        </w:rPr>
        <w:t>ن</w:t>
      </w:r>
      <w:r>
        <w:rPr>
          <w:rtl/>
        </w:rPr>
        <w:t xml:space="preserve"> ابن أبي نجران وابن فضّال، عن علي بن عقبة: قال: وحدّثني أبي...» إلىٰ آخر الخبر، ويأتيك في مقارنة نسخ المتداول احتمال هامّ في لفظ (أقول)، وفي شخص أبي الحسن علي بن إبراهيم المروي عنه، والتصحيف والخطأ في ألفاظ المتن كحريث، وغيرها.</w:t>
      </w:r>
    </w:p>
    <w:p w14:paraId="3E925955" w14:textId="77777777" w:rsidR="003856B2" w:rsidRDefault="003856B2" w:rsidP="003856B2">
      <w:pPr>
        <w:rPr>
          <w:rtl/>
        </w:rPr>
      </w:pPr>
      <w:r>
        <w:rPr>
          <w:rFonts w:hint="eastAsia"/>
          <w:rtl/>
        </w:rPr>
        <w:t>ولنكتفِ</w:t>
      </w:r>
      <w:r>
        <w:rPr>
          <w:rtl/>
        </w:rPr>
        <w:t xml:space="preserve"> هنا بذكر ما أفاده المحقّق المتتبّع الخبير الشيخ الطهراني أعلىٰ الله مقامه </w:t>
      </w:r>
      <w:r w:rsidRPr="00E75A62">
        <w:rPr>
          <w:rStyle w:val="rfdBold2"/>
          <w:rtl/>
        </w:rPr>
        <w:t>في ذريعته</w:t>
      </w:r>
      <w:r w:rsidRPr="0038174E">
        <w:rPr>
          <w:rStyle w:val="rfdFootnotenum"/>
          <w:rtl/>
        </w:rPr>
        <w:t>(1)</w:t>
      </w:r>
      <w:r>
        <w:rPr>
          <w:rtl/>
        </w:rPr>
        <w:t>، فإنّه أوّل من حقّق المسألة وسبق بها</w:t>
      </w:r>
      <w:r w:rsidRPr="0038174E">
        <w:rPr>
          <w:rStyle w:val="rfdFootnotenum"/>
          <w:rtl/>
        </w:rPr>
        <w:t>(2)</w:t>
      </w:r>
      <w:r>
        <w:rPr>
          <w:rtl/>
        </w:rPr>
        <w:t xml:space="preserve">، ونعقّبه بشيء من التعليق، قال </w:t>
      </w:r>
      <w:r w:rsidRPr="00B53833">
        <w:rPr>
          <w:rStyle w:val="rfdAlaem"/>
          <w:rtl/>
        </w:rPr>
        <w:t>رحمه‌الله</w:t>
      </w:r>
      <w:r>
        <w:rPr>
          <w:rtl/>
        </w:rPr>
        <w:t xml:space="preserve"> : «ولخلوّ تفسيره هذا عن روايات سائر الأئمّة </w:t>
      </w:r>
      <w:r w:rsidRPr="00E75A62">
        <w:rPr>
          <w:rStyle w:val="rfdAlaem"/>
          <w:rtl/>
        </w:rPr>
        <w:t>عليهم‌السلام</w:t>
      </w:r>
      <w:r>
        <w:rPr>
          <w:rStyle w:val="rfdAlaem"/>
          <w:rFonts w:hint="cs"/>
          <w:rtl/>
        </w:rPr>
        <w:t xml:space="preserve"> </w:t>
      </w:r>
      <w:r>
        <w:rPr>
          <w:rtl/>
        </w:rPr>
        <w:t>قد عمد تلمي</w:t>
      </w:r>
      <w:r>
        <w:rPr>
          <w:rFonts w:hint="eastAsia"/>
          <w:rtl/>
        </w:rPr>
        <w:t>ذه</w:t>
      </w:r>
      <w:r>
        <w:rPr>
          <w:rtl/>
        </w:rPr>
        <w:t xml:space="preserve"> الآتي ذكره والراوي لهذا التفسير عنه علىٰ إدخال بعض روايات الإمام الباقر </w:t>
      </w:r>
      <w:r w:rsidRPr="00C24462">
        <w:rPr>
          <w:rStyle w:val="rfdAlaem"/>
          <w:rtl/>
        </w:rPr>
        <w:t xml:space="preserve">عليه‌السلام </w:t>
      </w:r>
      <w:r>
        <w:rPr>
          <w:rtl/>
        </w:rPr>
        <w:t>التي أملاها علىٰ أبي الجارود في أثناء هذا التفسير، وبعض روايات أخر عن سائر مشايخه ممّا يتعلّق بتفسير الآية ويناسب ذكرها في ذيل تفسير الآية، ولم يكن موجوداً في تفسير عل</w:t>
      </w:r>
      <w:r>
        <w:rPr>
          <w:rFonts w:hint="eastAsia"/>
          <w:rtl/>
        </w:rPr>
        <w:t>ي</w:t>
      </w:r>
      <w:r>
        <w:rPr>
          <w:rtl/>
        </w:rPr>
        <w:t xml:space="preserve"> بن إبراهيم فأدرجها في أثناء روايات هذا التفسير تتميماً له وتكثيراً لنفعه، وذلك التصرّف وقع منه من أوائل سورة آل عمران إلىٰ آخر القرآن».</w:t>
      </w:r>
    </w:p>
    <w:p w14:paraId="0F79EDBF" w14:textId="77777777" w:rsidR="003856B2" w:rsidRDefault="003856B2" w:rsidP="003856B2">
      <w:pPr>
        <w:rPr>
          <w:rtl/>
        </w:rPr>
      </w:pPr>
      <w:r>
        <w:rPr>
          <w:rFonts w:hint="eastAsia"/>
          <w:rtl/>
        </w:rPr>
        <w:t>أقول</w:t>
      </w:r>
      <w:r>
        <w:rPr>
          <w:rtl/>
        </w:rPr>
        <w:t xml:space="preserve">: بل إنّ التصرّف بالزيادة والنقيصة والحشو بدأ من أوّل الكتاب إلىٰ منتهاه كما سيتبيّن لك؛ فقد تصرّف في كلمات علي بن إبراهيم وروايته بالاختصار </w:t>
      </w:r>
    </w:p>
    <w:p w14:paraId="53A26006" w14:textId="77777777" w:rsidR="003856B2" w:rsidRDefault="003856B2" w:rsidP="003856B2">
      <w:pPr>
        <w:pStyle w:val="rfdLine"/>
        <w:rPr>
          <w:rtl/>
        </w:rPr>
      </w:pPr>
      <w:r>
        <w:rPr>
          <w:rtl/>
        </w:rPr>
        <w:t>__________</w:t>
      </w:r>
    </w:p>
    <w:p w14:paraId="174AA365" w14:textId="77777777" w:rsidR="003856B2" w:rsidRDefault="003856B2" w:rsidP="003856B2">
      <w:pPr>
        <w:pStyle w:val="rfdFootnote0"/>
        <w:rPr>
          <w:rtl/>
        </w:rPr>
      </w:pPr>
      <w:r>
        <w:rPr>
          <w:rtl/>
        </w:rPr>
        <w:t>(1) الذريعة 4 / 303 إلىٰ آخر ما ذكره تحت رقم: 1316 وعنوان (تفسير القمّي).</w:t>
      </w:r>
    </w:p>
    <w:p w14:paraId="256B0BAC" w14:textId="77777777" w:rsidR="003856B2" w:rsidRDefault="003856B2" w:rsidP="003856B2">
      <w:pPr>
        <w:pStyle w:val="rfdFootnote0"/>
        <w:rPr>
          <w:rtl/>
        </w:rPr>
      </w:pPr>
      <w:r>
        <w:rPr>
          <w:rtl/>
        </w:rPr>
        <w:t>(2) وقفت بعد الانتهاء من مقالتي هذه علىٰ كلام للسيّد محمّد رضا السيستاني حفظه الله في كتابه (وسائل الإنجاب الصناعية: 551): أنّه وقف علىٰ كلام للمحقّق الشيخ أسد الله الكاظمي في (كشف القناع: ص214) يتّضح منه أنّه سبق صاحب الذريعة في التنبّه لهذا الأمر، ون</w:t>
      </w:r>
      <w:r>
        <w:rPr>
          <w:rFonts w:hint="eastAsia"/>
          <w:rtl/>
        </w:rPr>
        <w:t>قل</w:t>
      </w:r>
      <w:r>
        <w:rPr>
          <w:rtl/>
        </w:rPr>
        <w:t xml:space="preserve"> كلامه وعلّق عليه، فراجع.</w:t>
      </w:r>
    </w:p>
    <w:p w14:paraId="16AB7EE2" w14:textId="77777777" w:rsidR="003856B2" w:rsidRDefault="003856B2" w:rsidP="003856B2">
      <w:pPr>
        <w:rPr>
          <w:rtl/>
        </w:rPr>
      </w:pPr>
      <w:r>
        <w:br w:type="page"/>
      </w:r>
    </w:p>
    <w:p w14:paraId="4C2F5CD2" w14:textId="77777777" w:rsidR="003856B2" w:rsidRDefault="003856B2" w:rsidP="003856B2">
      <w:pPr>
        <w:pStyle w:val="rfdNormal0"/>
        <w:rPr>
          <w:rtl/>
        </w:rPr>
      </w:pPr>
      <w:r>
        <w:rPr>
          <w:rFonts w:hint="eastAsia"/>
          <w:rtl/>
        </w:rPr>
        <w:lastRenderedPageBreak/>
        <w:t>والحذف</w:t>
      </w:r>
      <w:r>
        <w:rPr>
          <w:rtl/>
        </w:rPr>
        <w:t xml:space="preserve"> غير المخلّ بالمعنىٰ غالباً.</w:t>
      </w:r>
    </w:p>
    <w:p w14:paraId="5008D162" w14:textId="77777777" w:rsidR="003856B2" w:rsidRDefault="003856B2" w:rsidP="003856B2">
      <w:pPr>
        <w:rPr>
          <w:rtl/>
        </w:rPr>
      </w:pPr>
      <w:r>
        <w:rPr>
          <w:rFonts w:hint="eastAsia"/>
          <w:rtl/>
        </w:rPr>
        <w:t>ثمّ</w:t>
      </w:r>
      <w:r>
        <w:rPr>
          <w:rtl/>
        </w:rPr>
        <w:t xml:space="preserve"> قال الطهراني </w:t>
      </w:r>
      <w:r w:rsidRPr="00B53833">
        <w:rPr>
          <w:rStyle w:val="rfdAlaem"/>
          <w:rtl/>
        </w:rPr>
        <w:t>رحمه‌الله</w:t>
      </w:r>
      <w:r>
        <w:rPr>
          <w:rtl/>
        </w:rPr>
        <w:t xml:space="preserve"> : «والتلميذ هو الذي صدّر التفسير باسمه في عامّة نسخه الصحيحة التي رأيناها».</w:t>
      </w:r>
    </w:p>
    <w:p w14:paraId="7D55886C" w14:textId="77777777" w:rsidR="003856B2" w:rsidRDefault="003856B2" w:rsidP="003856B2">
      <w:pPr>
        <w:rPr>
          <w:rtl/>
        </w:rPr>
      </w:pPr>
      <w:r>
        <w:rPr>
          <w:rFonts w:hint="eastAsia"/>
          <w:rtl/>
        </w:rPr>
        <w:t>أقول</w:t>
      </w:r>
      <w:r>
        <w:rPr>
          <w:rtl/>
        </w:rPr>
        <w:t>: هذا لا يغني عن وجوب النظر والمقارنة بين النسخ، وقد تتبّعنا نسخاً نفيسة من التفسير المتداول، فوجدنا أنّ المصدر اسمه قبل التفسير هو علي بن إبراهيم ابن هاشم القمّي في ما قد يكون من أنفَسَها وأضبطها، والعجب من الشيخ مع طول باعه وسعة اطّلاعه غفل عن بعض ال</w:t>
      </w:r>
      <w:r>
        <w:rPr>
          <w:rFonts w:hint="eastAsia"/>
          <w:rtl/>
        </w:rPr>
        <w:t>نسخ</w:t>
      </w:r>
      <w:r>
        <w:rPr>
          <w:rtl/>
        </w:rPr>
        <w:t xml:space="preserve"> النفيسة للتفسير المتداول، وغفل عن بيان الفوارق في </w:t>
      </w:r>
      <w:r w:rsidRPr="00E75A62">
        <w:rPr>
          <w:rStyle w:val="rfdBold2"/>
          <w:rtl/>
        </w:rPr>
        <w:t>مختصره</w:t>
      </w:r>
      <w:r>
        <w:rPr>
          <w:rtl/>
        </w:rPr>
        <w:t xml:space="preserve"> الذي ذكره لابن العتايقي، ويأتيك مزيد بيان، وفيه فوائد جمّة.</w:t>
      </w:r>
    </w:p>
    <w:p w14:paraId="555F7FAF" w14:textId="77997684" w:rsidR="003856B2" w:rsidRDefault="003856B2" w:rsidP="003856B2">
      <w:pPr>
        <w:rPr>
          <w:rtl/>
        </w:rPr>
      </w:pPr>
      <w:r>
        <w:rPr>
          <w:rFonts w:hint="eastAsia"/>
          <w:rtl/>
        </w:rPr>
        <w:t>ثمّ</w:t>
      </w:r>
      <w:r>
        <w:rPr>
          <w:rtl/>
        </w:rPr>
        <w:t xml:space="preserve"> قال </w:t>
      </w:r>
      <w:r w:rsidRPr="00B53833">
        <w:rPr>
          <w:rStyle w:val="rfdAlaem"/>
          <w:rtl/>
        </w:rPr>
        <w:t>رحمه‌الله</w:t>
      </w:r>
      <w:r>
        <w:rPr>
          <w:rtl/>
        </w:rPr>
        <w:t xml:space="preserve"> : «وفي أوّل سورة البقرة تحت عنوان: (قال أبو الحسن علي بن إبراهيم حدّثني أبي) وقد يقول: (فإنّه حدّثني أبي) الصريح جميعها في أنّها مرويّات علي بن إبراهيم عن أبيه، وهكذا، إلىٰ أوائل سورة آل عمران في تفسير آية: </w:t>
      </w:r>
      <w:r>
        <w:rPr>
          <w:rStyle w:val="rfdAlaem"/>
          <w:rtl/>
        </w:rPr>
        <w:t>﴿</w:t>
      </w:r>
      <w:r w:rsidRPr="0038174E">
        <w:rPr>
          <w:rStyle w:val="rfdAie"/>
          <w:rtl/>
        </w:rPr>
        <w:t xml:space="preserve">وَأُنَبِّئُكُمْ بِمَا </w:t>
      </w:r>
      <w:r w:rsidRPr="0038174E">
        <w:rPr>
          <w:rStyle w:val="rfdAie"/>
          <w:rFonts w:hint="eastAsia"/>
          <w:rtl/>
        </w:rPr>
        <w:t>تَأْكُلُونَ</w:t>
      </w:r>
      <w:r w:rsidRPr="0038174E">
        <w:rPr>
          <w:rStyle w:val="rfdAie"/>
          <w:rtl/>
        </w:rPr>
        <w:t xml:space="preserve"> وَمَا تَدَّخِرُونَ فِي بُيُوتِكُمْ</w:t>
      </w:r>
      <w:r>
        <w:rPr>
          <w:rStyle w:val="rfdAlaem"/>
          <w:rtl/>
        </w:rPr>
        <w:t>﴾</w:t>
      </w:r>
      <w:r>
        <w:rPr>
          <w:rtl/>
        </w:rPr>
        <w:t xml:space="preserve"> في (ص 55)</w:t>
      </w:r>
      <w:r w:rsidRPr="0038174E">
        <w:rPr>
          <w:rStyle w:val="rfdFootnotenum"/>
          <w:rtl/>
        </w:rPr>
        <w:t>(1)</w:t>
      </w:r>
      <w:r>
        <w:rPr>
          <w:rtl/>
        </w:rPr>
        <w:t xml:space="preserve"> فغيّر أسلوب الرواية هكذا: (حدّثنا أحمد بن محمّد الهمداني. قال: حدّثني جعفر بن عبد الله، قال: حدّثنا كثير بن عياش، عن زياد بن المنذر أبي الجارود، عن أبي جعفر محمّد ابن علي </w:t>
      </w:r>
      <w:r w:rsidR="008D28DA" w:rsidRPr="00E75A62">
        <w:rPr>
          <w:rStyle w:val="rfdAlaem"/>
          <w:rtl/>
        </w:rPr>
        <w:t>عليهم‌السلام</w:t>
      </w:r>
      <w:r>
        <w:rPr>
          <w:rtl/>
        </w:rPr>
        <w:t xml:space="preserve">) وروىٰ بهذا السند أيضاً في (ص 108) و(ص 146) وهذا السند بعينه هو الطريق المشهور إلىٰ تفسير أبي الجارود، وقد روىٰ الشيخ الطوسي في </w:t>
      </w:r>
      <w:r w:rsidRPr="00E75A62">
        <w:rPr>
          <w:rStyle w:val="rfdBold2"/>
          <w:rtl/>
        </w:rPr>
        <w:t>الفهرست</w:t>
      </w:r>
      <w:r>
        <w:rPr>
          <w:rtl/>
        </w:rPr>
        <w:t xml:space="preserve">، وكذا النجاشي </w:t>
      </w:r>
      <w:r w:rsidRPr="00E75A62">
        <w:rPr>
          <w:rStyle w:val="rfdBold2"/>
          <w:rtl/>
        </w:rPr>
        <w:t>تفسير أبي الجارود</w:t>
      </w:r>
      <w:r>
        <w:rPr>
          <w:rtl/>
        </w:rPr>
        <w:t xml:space="preserve"> عنه بسندهما إلىٰ أحمد بن محمّد الهمداني هذا المعروف بابن عقدة (والمتوفّىٰ 333) إلىٰ آخر سنده هذا </w:t>
      </w:r>
      <w:r>
        <w:rPr>
          <w:rFonts w:hint="eastAsia"/>
          <w:rtl/>
        </w:rPr>
        <w:t>الذي</w:t>
      </w:r>
      <w:r>
        <w:rPr>
          <w:rtl/>
        </w:rPr>
        <w:t xml:space="preserve"> ذكرنا في </w:t>
      </w:r>
      <w:r w:rsidRPr="00E75A62">
        <w:rPr>
          <w:rStyle w:val="rfdBold2"/>
          <w:rtl/>
        </w:rPr>
        <w:t>تفسير أبي الجارود</w:t>
      </w:r>
      <w:r>
        <w:rPr>
          <w:rtl/>
        </w:rPr>
        <w:t xml:space="preserve"> أنّه سند ضعيف بسبب كثير بن عياش، لكنّه غير ضائر، </w:t>
      </w:r>
    </w:p>
    <w:p w14:paraId="4BB23E81" w14:textId="77777777" w:rsidR="003856B2" w:rsidRDefault="003856B2" w:rsidP="003856B2">
      <w:pPr>
        <w:pStyle w:val="rfdLine"/>
        <w:rPr>
          <w:rtl/>
        </w:rPr>
      </w:pPr>
      <w:r>
        <w:rPr>
          <w:rtl/>
        </w:rPr>
        <w:t>__________</w:t>
      </w:r>
    </w:p>
    <w:p w14:paraId="1014C437" w14:textId="77777777" w:rsidR="003856B2" w:rsidRDefault="003856B2" w:rsidP="003856B2">
      <w:pPr>
        <w:pStyle w:val="rfdFootnote0"/>
        <w:rPr>
          <w:rtl/>
        </w:rPr>
      </w:pPr>
      <w:r>
        <w:rPr>
          <w:rtl/>
        </w:rPr>
        <w:t>(1) من نسخة الشيخ الطهراني الحجرية، وهو في نسخة الجزائري المتداولة 1 / 102، وفي النسخة الأخيرة من منشورات ذوي القربىٰ بتحقيق الأنديمشكي: 66.</w:t>
      </w:r>
    </w:p>
    <w:p w14:paraId="07B8344C" w14:textId="77777777" w:rsidR="003856B2" w:rsidRDefault="003856B2" w:rsidP="003856B2">
      <w:pPr>
        <w:rPr>
          <w:rtl/>
        </w:rPr>
      </w:pPr>
      <w:r>
        <w:br w:type="page"/>
      </w:r>
    </w:p>
    <w:p w14:paraId="40BAF192" w14:textId="77777777" w:rsidR="003856B2" w:rsidRDefault="003856B2" w:rsidP="003856B2">
      <w:pPr>
        <w:pStyle w:val="rfdNormal0"/>
        <w:rPr>
          <w:rtl/>
        </w:rPr>
      </w:pPr>
      <w:r>
        <w:rPr>
          <w:rFonts w:hint="eastAsia"/>
          <w:rtl/>
        </w:rPr>
        <w:lastRenderedPageBreak/>
        <w:t>حيث</w:t>
      </w:r>
      <w:r>
        <w:rPr>
          <w:rtl/>
        </w:rPr>
        <w:t xml:space="preserve"> إنّه رواه أيضاً كثير من ثقات أصحابنا عن أبي الجارود كما سنشير إليه، وقائل حدّثنا ابن عقدة في المواضع الثلاثة ليس علي بن إبراهيم جزماً؛ لأنّ القمّي</w:t>
      </w:r>
      <w:r w:rsidRPr="0038174E">
        <w:rPr>
          <w:rStyle w:val="rfdFootnotenum"/>
          <w:rtl/>
        </w:rPr>
        <w:t>(1)</w:t>
      </w:r>
      <w:r>
        <w:rPr>
          <w:rtl/>
        </w:rPr>
        <w:t xml:space="preserve"> هو الذي روىٰ عنه الكليني (المتوفّىٰ 328) كثيراً من روايات كتابه </w:t>
      </w:r>
      <w:r w:rsidRPr="00E75A62">
        <w:rPr>
          <w:rStyle w:val="rfdBold2"/>
          <w:rtl/>
        </w:rPr>
        <w:t>الكافي</w:t>
      </w:r>
      <w:r>
        <w:rPr>
          <w:rtl/>
        </w:rPr>
        <w:t>، الذي يرويه ابن عقدة هذا عن مؤلّفه الكليني، فكيف يروي عن ابن عقدة رجل هو من أجلّ مشايخ أستاذه، وهذا أوّل حديث أدخله أبو الفضل ـ عن شيخه ابن عقدة مسنداً إلىٰ أبي الجارود ـ في هذا التفسير ولم يذكر أبا الجارود قبل ذلك أبداً»</w:t>
      </w:r>
      <w:r w:rsidRPr="0038174E">
        <w:rPr>
          <w:rStyle w:val="rfdFootnotenum"/>
          <w:rtl/>
        </w:rPr>
        <w:t>(2)</w:t>
      </w:r>
      <w:r>
        <w:rPr>
          <w:rtl/>
        </w:rPr>
        <w:t>.</w:t>
      </w:r>
    </w:p>
    <w:p w14:paraId="5ED23D16" w14:textId="77777777" w:rsidR="003856B2" w:rsidRDefault="003856B2" w:rsidP="003856B2">
      <w:pPr>
        <w:rPr>
          <w:rtl/>
        </w:rPr>
      </w:pPr>
      <w:r>
        <w:rPr>
          <w:rFonts w:hint="eastAsia"/>
          <w:rtl/>
        </w:rPr>
        <w:t>أقول</w:t>
      </w:r>
      <w:r>
        <w:rPr>
          <w:rtl/>
        </w:rPr>
        <w:t xml:space="preserve">: تأكّدنا من هذا وراجعنا موارد ذكره، وهو صحيح، إلّا أنّ قائل (حدّثنا أحمد بن محمّد الهَمْداني) ليس هو أبا الفضل كما قال </w:t>
      </w:r>
      <w:r w:rsidRPr="00B53833">
        <w:rPr>
          <w:rStyle w:val="rfdAlaem"/>
          <w:rtl/>
        </w:rPr>
        <w:t>رحمه‌الله</w:t>
      </w:r>
      <w:r>
        <w:rPr>
          <w:rtl/>
        </w:rPr>
        <w:t xml:space="preserve"> ، بل هو مؤلّف هذا التفسير المتداول، وهو المحدّث عن أبي الفضل عن القمّي أوّل التفسير.</w:t>
      </w:r>
    </w:p>
    <w:p w14:paraId="427E6709" w14:textId="5564A87A" w:rsidR="003856B2" w:rsidRDefault="003856B2" w:rsidP="003856B2">
      <w:pPr>
        <w:pStyle w:val="rfdBold1"/>
        <w:rPr>
          <w:rtl/>
        </w:rPr>
      </w:pPr>
      <w:r>
        <w:rPr>
          <w:rtl/>
        </w:rPr>
        <w:t xml:space="preserve">أبو الفضل العبّاس وطبقته: </w:t>
      </w:r>
    </w:p>
    <w:p w14:paraId="06438948" w14:textId="77777777" w:rsidR="003856B2" w:rsidRDefault="003856B2" w:rsidP="003856B2">
      <w:pPr>
        <w:rPr>
          <w:rtl/>
        </w:rPr>
      </w:pPr>
      <w:r>
        <w:rPr>
          <w:rtl/>
        </w:rPr>
        <w:t>والذي يدلّك علىٰ ما جزمنا به من تغاير جامع التفسير مع الشيخ أبي الفضل العبّاس: صراحة تحديث المؤلّف عن أبي الفضل عن علي بن إبراهيم، وتمييزه بين رواية القمّي في كتابه ب</w:t>
      </w:r>
      <w:r>
        <w:rPr>
          <w:rFonts w:hint="eastAsia"/>
          <w:rtl/>
        </w:rPr>
        <w:t>قوله</w:t>
      </w:r>
      <w:r>
        <w:rPr>
          <w:rtl/>
        </w:rPr>
        <w:t xml:space="preserve">: (قال: حدّثنا) أوّل سند كلّ رواية ثمّ يعطف عليها رواية القمّي ـ لو كانت ـ بدون لفظ التحديث، والتزامه بالقول: (حدّثني) وما جرىٰ مجراه في غيرها، وأمّا تأوُّل قوله: (حدّثني أبو الفضل) أوّل التفسير بكونه مجرىٰ العادة في نسخ الكتب الحديثية من تصدير ما يدلّ علىٰ رواية مجمل الكتاب، وكلّ ما وراء اللفظ هو من أصل الكتاب، فهو غاية في البعد وتأوّل بتكلّف لجعل أبي الفضل هو الراوي أو الجامع للتفسير؛ لما سيأتي من بيان طبقة أبي الفضل، هذا </w:t>
      </w:r>
      <w:r w:rsidRPr="00E75A62">
        <w:rPr>
          <w:rStyle w:val="rfdBold2"/>
          <w:rtl/>
        </w:rPr>
        <w:t>أوّلاً</w:t>
      </w:r>
      <w:r>
        <w:rPr>
          <w:rtl/>
        </w:rPr>
        <w:t>.</w:t>
      </w:r>
    </w:p>
    <w:p w14:paraId="67F64DCB" w14:textId="77777777" w:rsidR="003856B2" w:rsidRDefault="003856B2" w:rsidP="003856B2">
      <w:pPr>
        <w:pStyle w:val="rfdLine"/>
        <w:rPr>
          <w:rtl/>
        </w:rPr>
      </w:pPr>
      <w:r>
        <w:rPr>
          <w:rtl/>
        </w:rPr>
        <w:t>__________</w:t>
      </w:r>
    </w:p>
    <w:p w14:paraId="6F135F40" w14:textId="77777777" w:rsidR="003856B2" w:rsidRDefault="003856B2" w:rsidP="003856B2">
      <w:pPr>
        <w:pStyle w:val="rfdFootnote0"/>
        <w:rPr>
          <w:rtl/>
        </w:rPr>
      </w:pPr>
      <w:r>
        <w:rPr>
          <w:rtl/>
        </w:rPr>
        <w:t>(1) المتوفّىٰ نحو سنة 329 هـ كما قيل.</w:t>
      </w:r>
    </w:p>
    <w:p w14:paraId="553A19C7" w14:textId="77777777" w:rsidR="003856B2" w:rsidRDefault="003856B2" w:rsidP="003856B2">
      <w:pPr>
        <w:pStyle w:val="rfdFootnote0"/>
        <w:rPr>
          <w:rtl/>
        </w:rPr>
      </w:pPr>
      <w:r>
        <w:rPr>
          <w:rtl/>
        </w:rPr>
        <w:t>(2) الذريعة 4 / 304.</w:t>
      </w:r>
    </w:p>
    <w:p w14:paraId="30FBC721" w14:textId="77777777" w:rsidR="003856B2" w:rsidRDefault="003856B2" w:rsidP="003856B2">
      <w:pPr>
        <w:rPr>
          <w:rtl/>
        </w:rPr>
      </w:pPr>
      <w:r>
        <w:br w:type="page"/>
      </w:r>
    </w:p>
    <w:p w14:paraId="4612FCAD" w14:textId="77777777" w:rsidR="003856B2" w:rsidRDefault="003856B2" w:rsidP="003856B2">
      <w:pPr>
        <w:rPr>
          <w:rtl/>
        </w:rPr>
      </w:pPr>
      <w:r w:rsidRPr="00E75A62">
        <w:rPr>
          <w:rStyle w:val="rfdBold2"/>
          <w:rFonts w:hint="eastAsia"/>
          <w:rtl/>
        </w:rPr>
        <w:lastRenderedPageBreak/>
        <w:t>وثانياً</w:t>
      </w:r>
      <w:r>
        <w:rPr>
          <w:rtl/>
        </w:rPr>
        <w:t>: لما ذكرنا من طريقة المؤلّف في إسناد الأخبار وتمييزها.</w:t>
      </w:r>
    </w:p>
    <w:p w14:paraId="617461D2" w14:textId="50E00D87" w:rsidR="003856B2" w:rsidRDefault="003856B2" w:rsidP="003856B2">
      <w:pPr>
        <w:rPr>
          <w:rtl/>
        </w:rPr>
      </w:pPr>
      <w:r w:rsidRPr="000A212D">
        <w:rPr>
          <w:rStyle w:val="rfdBold2"/>
          <w:rFonts w:hint="eastAsia"/>
          <w:rtl/>
        </w:rPr>
        <w:t>وثالثا</w:t>
      </w:r>
      <w:r>
        <w:rPr>
          <w:rtl/>
        </w:rPr>
        <w:t xml:space="preserve">: بالنقض عليه بتحديث المؤلّف عنه في تفسير قوله: </w:t>
      </w:r>
      <w:r>
        <w:rPr>
          <w:rStyle w:val="rfdAlaem"/>
          <w:rtl/>
        </w:rPr>
        <w:t>﴿</w:t>
      </w:r>
      <w:r w:rsidRPr="0038174E">
        <w:rPr>
          <w:rStyle w:val="rfdAie"/>
          <w:rtl/>
        </w:rPr>
        <w:t>وَالَّذِي قَالَ لِوَالِدَيْهِ أُفٍّ لَكُمَا أَتَعِدَانِنِي أَنْ أُخْرَجَ...</w:t>
      </w:r>
      <w:r>
        <w:rPr>
          <w:rStyle w:val="rfdAie"/>
          <w:rtl/>
        </w:rPr>
        <w:t xml:space="preserve"> </w:t>
      </w:r>
      <w:r w:rsidRPr="0038174E">
        <w:rPr>
          <w:rStyle w:val="rfdAie"/>
          <w:rtl/>
        </w:rPr>
        <w:t>مَا هَذَا إِلَّا أَسَاطِيرُ الْأَوَّلِينَ</w:t>
      </w:r>
      <w:r>
        <w:rPr>
          <w:rStyle w:val="rfdAlaem"/>
          <w:rtl/>
        </w:rPr>
        <w:t>﴾</w:t>
      </w:r>
      <w:r>
        <w:rPr>
          <w:rtl/>
        </w:rPr>
        <w:t>، من سورة الأحقاف، قال: «قال</w:t>
      </w:r>
      <w:r w:rsidRPr="0038174E">
        <w:rPr>
          <w:rStyle w:val="rfdFootnotenum"/>
          <w:rtl/>
        </w:rPr>
        <w:t>(1)</w:t>
      </w:r>
      <w:r>
        <w:rPr>
          <w:rtl/>
        </w:rPr>
        <w:t>: نزلت في عبد الرحمن بن أبي بكر</w:t>
      </w:r>
      <w:r>
        <w:rPr>
          <w:rFonts w:hint="eastAsia"/>
          <w:rtl/>
        </w:rPr>
        <w:t xml:space="preserve">، </w:t>
      </w:r>
      <w:r>
        <w:rPr>
          <w:rtl/>
        </w:rPr>
        <w:t>حدّثني</w:t>
      </w:r>
      <w:r w:rsidRPr="0038174E">
        <w:rPr>
          <w:rStyle w:val="rfdFootnotenum"/>
          <w:rtl/>
        </w:rPr>
        <w:t>(2)</w:t>
      </w:r>
      <w:r>
        <w:rPr>
          <w:rtl/>
        </w:rPr>
        <w:t xml:space="preserve"> العبّاس بن محمّد، قال: حدّثني الحسن بن سهل بإسناد رفعه إلىٰ جابر بن يزيد، عن جابر بن عبد الله قال: ثمّ أتبع الله جلّ ذكره مدح الحسين بن علي </w:t>
      </w:r>
      <w:r w:rsidRPr="00C24462">
        <w:rPr>
          <w:rStyle w:val="rfdAlaem"/>
          <w:rtl/>
        </w:rPr>
        <w:t>عليه‌السلام</w:t>
      </w:r>
      <w:r>
        <w:rPr>
          <w:rtl/>
        </w:rPr>
        <w:t xml:space="preserve"> بذمّ عبد الرحمن بن أبي بكر، قال جابر بن يزيد: نقلت هذا الحد</w:t>
      </w:r>
      <w:r>
        <w:rPr>
          <w:rFonts w:hint="eastAsia"/>
          <w:rtl/>
        </w:rPr>
        <w:t xml:space="preserve">يث </w:t>
      </w:r>
      <w:r>
        <w:rPr>
          <w:rtl/>
        </w:rPr>
        <w:t>لأبي جعفر</w:t>
      </w:r>
      <w:r w:rsidR="003B4924">
        <w:rPr>
          <w:rtl/>
        </w:rPr>
        <w:t xml:space="preserve"> </w:t>
      </w:r>
      <w:r w:rsidRPr="00C24462">
        <w:rPr>
          <w:rStyle w:val="rfdAlaem"/>
          <w:rtl/>
        </w:rPr>
        <w:t xml:space="preserve">عليه‌السلام </w:t>
      </w:r>
      <w:r>
        <w:rPr>
          <w:rtl/>
        </w:rPr>
        <w:t>»</w:t>
      </w:r>
      <w:r w:rsidRPr="0038174E">
        <w:rPr>
          <w:rStyle w:val="rfdFootnotenum"/>
          <w:rtl/>
        </w:rPr>
        <w:t>(3)</w:t>
      </w:r>
      <w:r>
        <w:rPr>
          <w:rtl/>
        </w:rPr>
        <w:t xml:space="preserve"> الحديث، فلو كان أبو الفضل هو صاحب التفسير والراوي له لما تكرّر التحديث عنه ضمن التفسير وبنفس الصراحة في اللفظ وبدون إقامة قرينة دالّة علىٰ خلافه، وعرفنا كون العبّاس في هذا الخبر الأخير هو بعينه أبا الفضل بما رواه الصدو</w:t>
      </w:r>
      <w:r>
        <w:rPr>
          <w:rFonts w:hint="eastAsia"/>
          <w:rtl/>
        </w:rPr>
        <w:t>ق</w:t>
      </w:r>
      <w:r>
        <w:rPr>
          <w:rtl/>
        </w:rPr>
        <w:t xml:space="preserve"> في </w:t>
      </w:r>
      <w:r w:rsidRPr="000A212D">
        <w:rPr>
          <w:rStyle w:val="rfdBold2"/>
          <w:rtl/>
        </w:rPr>
        <w:t>العلل</w:t>
      </w:r>
      <w:r>
        <w:rPr>
          <w:rtl/>
        </w:rPr>
        <w:t xml:space="preserve">، قال: «أخبرني علي بن حاتم، قال: حدّثنا أبو الفضل العبّاس بن محمّد بن القاسم العلوي: قال: حدّثنا الحسن بن سهل، عن محمّد بن سهل، عن محمّد بن حاتم، عن يعقوب بن يزيد، قال: حدّثني علي بن أسباط، عن عبيد بن زرارة، قال: مات لبعض أصحاب أبي عبد الله </w:t>
      </w:r>
      <w:r w:rsidRPr="00C24462">
        <w:rPr>
          <w:rStyle w:val="rfdAlaem"/>
          <w:rtl/>
        </w:rPr>
        <w:t xml:space="preserve">عليه‌السلام </w:t>
      </w:r>
      <w:r>
        <w:rPr>
          <w:rtl/>
        </w:rPr>
        <w:t>ولد...»</w:t>
      </w:r>
      <w:r w:rsidRPr="0038174E">
        <w:rPr>
          <w:rStyle w:val="rfdFootnotenum"/>
          <w:rtl/>
        </w:rPr>
        <w:t>(4)</w:t>
      </w:r>
      <w:r>
        <w:rPr>
          <w:rtl/>
        </w:rPr>
        <w:t xml:space="preserve"> الحديث، والحسن بن سهل هو القمّي لا ذو الرياستين وزير المأمون.</w:t>
      </w:r>
    </w:p>
    <w:p w14:paraId="48D9A17C" w14:textId="77777777" w:rsidR="003856B2" w:rsidRDefault="003856B2" w:rsidP="003856B2">
      <w:pPr>
        <w:rPr>
          <w:rtl/>
        </w:rPr>
      </w:pPr>
      <w:r w:rsidRPr="000A212D">
        <w:rPr>
          <w:rStyle w:val="rfdBold2"/>
          <w:rFonts w:hint="eastAsia"/>
          <w:rtl/>
        </w:rPr>
        <w:t>وأمّا</w:t>
      </w:r>
      <w:r w:rsidRPr="000A212D">
        <w:rPr>
          <w:rStyle w:val="rfdBold2"/>
          <w:rtl/>
        </w:rPr>
        <w:t xml:space="preserve"> طبقته</w:t>
      </w:r>
      <w:r>
        <w:rPr>
          <w:rtl/>
        </w:rPr>
        <w:t xml:space="preserve">: فإنّه من المناسب أن يكون من يروي عنه القمّي ـ في أوّل الكتاب ـ قد توفّي مقارباً لسنة (329) أو قبلها، وهي سنة وفاة القمّي تقريباً، وقد ذكرنا لك آنفاً أنّ الكتاب مرويّ ـ كما في نسخة الركاوندي الآتية وغيرها ـ عن القمّي </w:t>
      </w:r>
    </w:p>
    <w:p w14:paraId="6014F6F9" w14:textId="77777777" w:rsidR="003856B2" w:rsidRDefault="003856B2" w:rsidP="003856B2">
      <w:pPr>
        <w:pStyle w:val="rfdLine"/>
        <w:rPr>
          <w:rtl/>
        </w:rPr>
      </w:pPr>
      <w:r>
        <w:rPr>
          <w:rtl/>
        </w:rPr>
        <w:t>__________</w:t>
      </w:r>
    </w:p>
    <w:p w14:paraId="1F53A200" w14:textId="77777777" w:rsidR="003856B2" w:rsidRDefault="003856B2" w:rsidP="003856B2">
      <w:pPr>
        <w:pStyle w:val="rfdFootnote0"/>
        <w:rPr>
          <w:rtl/>
        </w:rPr>
      </w:pPr>
      <w:r>
        <w:rPr>
          <w:rtl/>
        </w:rPr>
        <w:t>(1) أي: علي بن إبراهيم القمّي.</w:t>
      </w:r>
    </w:p>
    <w:p w14:paraId="667A90EC" w14:textId="77777777" w:rsidR="003856B2" w:rsidRDefault="003856B2" w:rsidP="003856B2">
      <w:pPr>
        <w:pStyle w:val="rfdFootnote0"/>
        <w:rPr>
          <w:rtl/>
        </w:rPr>
      </w:pPr>
      <w:r>
        <w:rPr>
          <w:rtl/>
        </w:rPr>
        <w:t>(2) اللفظ لصاحب التفسير.</w:t>
      </w:r>
    </w:p>
    <w:p w14:paraId="07168D0C" w14:textId="77777777" w:rsidR="003856B2" w:rsidRDefault="003856B2" w:rsidP="003856B2">
      <w:pPr>
        <w:pStyle w:val="rfdFootnote0"/>
        <w:rPr>
          <w:rtl/>
        </w:rPr>
      </w:pPr>
      <w:r>
        <w:rPr>
          <w:rtl/>
        </w:rPr>
        <w:t>(3) التفسير المتداول لعلي بن إبراهيم 2 / 297.</w:t>
      </w:r>
    </w:p>
    <w:p w14:paraId="072DBAA3" w14:textId="77777777" w:rsidR="003856B2" w:rsidRDefault="003856B2" w:rsidP="003856B2">
      <w:pPr>
        <w:pStyle w:val="rfdFootnote0"/>
        <w:rPr>
          <w:rtl/>
        </w:rPr>
      </w:pPr>
      <w:r>
        <w:rPr>
          <w:rtl/>
        </w:rPr>
        <w:t>(4) علل الشرايع 1 / 304 / ح1 ب247.</w:t>
      </w:r>
    </w:p>
    <w:p w14:paraId="005DB850" w14:textId="77777777" w:rsidR="003856B2" w:rsidRDefault="003856B2" w:rsidP="003856B2">
      <w:pPr>
        <w:rPr>
          <w:rtl/>
        </w:rPr>
      </w:pPr>
      <w:r>
        <w:br w:type="page"/>
      </w:r>
    </w:p>
    <w:p w14:paraId="26749846" w14:textId="77777777" w:rsidR="003856B2" w:rsidRDefault="003856B2" w:rsidP="003856B2">
      <w:pPr>
        <w:pStyle w:val="rfdNormal0"/>
        <w:rPr>
          <w:rtl/>
        </w:rPr>
      </w:pPr>
      <w:r>
        <w:rPr>
          <w:rFonts w:hint="eastAsia"/>
          <w:rtl/>
        </w:rPr>
        <w:lastRenderedPageBreak/>
        <w:t>نفسه</w:t>
      </w:r>
      <w:r>
        <w:rPr>
          <w:rtl/>
        </w:rPr>
        <w:t xml:space="preserve"> عن أبي الفضل العبّاس، وأنّ علي بن إبراهيم الذي يروي عنه العبّاس ليس هو القمّي، ويأتي ما يدلّ عليه في شواهد نسخ التفسير المخطوطة كذلك</w:t>
      </w:r>
      <w:r w:rsidRPr="0038174E">
        <w:rPr>
          <w:rStyle w:val="rfdFootnotenum"/>
          <w:rtl/>
        </w:rPr>
        <w:t>(1)</w:t>
      </w:r>
      <w:r>
        <w:rPr>
          <w:rtl/>
        </w:rPr>
        <w:t>.</w:t>
      </w:r>
    </w:p>
    <w:p w14:paraId="62028CA5" w14:textId="77777777" w:rsidR="003856B2" w:rsidRDefault="003856B2" w:rsidP="003856B2">
      <w:pPr>
        <w:pStyle w:val="rfdBold1"/>
        <w:rPr>
          <w:rtl/>
        </w:rPr>
      </w:pPr>
      <w:r>
        <w:rPr>
          <w:rtl/>
        </w:rPr>
        <w:t xml:space="preserve"> الجري علىٰ الوجه الذي ذكره الركاوندي في نسخة تفسيره: </w:t>
      </w:r>
    </w:p>
    <w:p w14:paraId="16DA8EA7" w14:textId="77777777" w:rsidR="003856B2" w:rsidRDefault="003856B2" w:rsidP="003856B2">
      <w:pPr>
        <w:rPr>
          <w:rtl/>
        </w:rPr>
      </w:pPr>
      <w:r>
        <w:rPr>
          <w:rtl/>
        </w:rPr>
        <w:t>وجرياً علىٰ هذا الوجه الأخير الذي تؤيّده نسخة الركاوندي من التفسير نقول: إنّه قد روىٰ أخو العبّاس، موسىٰ، عن حكي</w:t>
      </w:r>
      <w:r>
        <w:rPr>
          <w:rFonts w:hint="eastAsia"/>
          <w:rtl/>
        </w:rPr>
        <w:t>مة</w:t>
      </w:r>
      <w:r>
        <w:rPr>
          <w:rtl/>
        </w:rPr>
        <w:t xml:space="preserve"> عمّة مولانا صاحب الزمان عليه من الله أزكىٰ السلام، ذكره في </w:t>
      </w:r>
      <w:r w:rsidRPr="000A212D">
        <w:rPr>
          <w:rStyle w:val="rfdBold2"/>
          <w:rtl/>
        </w:rPr>
        <w:t>الكافي</w:t>
      </w:r>
      <w:r>
        <w:rPr>
          <w:rtl/>
        </w:rPr>
        <w:t xml:space="preserve"> في باب: (تسمية من رآه </w:t>
      </w:r>
      <w:r w:rsidRPr="00C24462">
        <w:rPr>
          <w:rStyle w:val="rfdAlaem"/>
          <w:rtl/>
        </w:rPr>
        <w:t xml:space="preserve">عليه‌السلام </w:t>
      </w:r>
      <w:r>
        <w:rPr>
          <w:rtl/>
        </w:rPr>
        <w:t>) فقال: «محمّد بن يحيىٰ، عن الحسين بن رزق الله أبو عبد الله قال: حدّثني موسىٰ بن محمّد ابن القاسم بن حمزة بن موسىٰ بن جعفر قال: حدّثتني حكيمة ابنة محم</w:t>
      </w:r>
      <w:r>
        <w:rPr>
          <w:rFonts w:hint="eastAsia"/>
          <w:rtl/>
        </w:rPr>
        <w:t>ّد</w:t>
      </w:r>
      <w:r>
        <w:rPr>
          <w:rtl/>
        </w:rPr>
        <w:t xml:space="preserve"> بن علي ـ وهي عمّة أبيه ـ أنّها رأته ليلة مولده وبعد ذلك»</w:t>
      </w:r>
      <w:r w:rsidRPr="0038174E">
        <w:rPr>
          <w:rStyle w:val="rfdFootnotenum"/>
          <w:rtl/>
        </w:rPr>
        <w:t>(2)</w:t>
      </w:r>
      <w:r>
        <w:rPr>
          <w:rtl/>
        </w:rPr>
        <w:t xml:space="preserve">، وذكره السيّد ابن عنبة في </w:t>
      </w:r>
      <w:r w:rsidRPr="000A212D">
        <w:rPr>
          <w:rStyle w:val="rfdBold2"/>
          <w:rtl/>
        </w:rPr>
        <w:t>عمدة الطالب</w:t>
      </w:r>
      <w:r>
        <w:rPr>
          <w:rtl/>
        </w:rPr>
        <w:t xml:space="preserve"> في عقد الإمامين الجواد والهادي </w:t>
      </w:r>
      <w:r w:rsidRPr="00C24462">
        <w:rPr>
          <w:rStyle w:val="rfdAlaem"/>
          <w:rtl/>
        </w:rPr>
        <w:t xml:space="preserve">عليه‌السلام </w:t>
      </w:r>
      <w:r>
        <w:rPr>
          <w:rtl/>
        </w:rPr>
        <w:t>، وكذا اسم أخيه العبّاس</w:t>
      </w:r>
      <w:r w:rsidRPr="0038174E">
        <w:rPr>
          <w:rStyle w:val="rfdFootnotenum"/>
          <w:rtl/>
        </w:rPr>
        <w:t>(3)</w:t>
      </w:r>
      <w:r>
        <w:rPr>
          <w:rtl/>
        </w:rPr>
        <w:t>.</w:t>
      </w:r>
    </w:p>
    <w:p w14:paraId="599F680B" w14:textId="77777777" w:rsidR="003856B2" w:rsidRDefault="003856B2" w:rsidP="003856B2">
      <w:pPr>
        <w:rPr>
          <w:rtl/>
        </w:rPr>
      </w:pPr>
      <w:r>
        <w:rPr>
          <w:rFonts w:hint="eastAsia"/>
          <w:rtl/>
        </w:rPr>
        <w:t>وروىٰ</w:t>
      </w:r>
      <w:r>
        <w:rPr>
          <w:rtl/>
        </w:rPr>
        <w:t xml:space="preserve"> الشيخ الصدوق ـ الذي ورد بغداد سنة خمس وخمسين وثلاثمائة وسمع منه شيوخ الطائفة وهو حدث السنّ ـ في </w:t>
      </w:r>
      <w:r w:rsidRPr="000A212D">
        <w:rPr>
          <w:rStyle w:val="rfdBold2"/>
          <w:rtl/>
        </w:rPr>
        <w:t>العلل</w:t>
      </w:r>
      <w:r>
        <w:rPr>
          <w:rtl/>
        </w:rPr>
        <w:t xml:space="preserve"> عن علي بن أبي سهل حاتم‏ ـ الذي كان حيّاً سنة (350هـ) كما في </w:t>
      </w:r>
      <w:r w:rsidRPr="000A212D">
        <w:rPr>
          <w:rStyle w:val="rfdBold2"/>
          <w:rtl/>
        </w:rPr>
        <w:t>الفهرست</w:t>
      </w:r>
      <w:r w:rsidRPr="0038174E">
        <w:rPr>
          <w:rStyle w:val="rfdFootnotenum"/>
          <w:rtl/>
        </w:rPr>
        <w:t>(4)</w:t>
      </w:r>
      <w:r>
        <w:rPr>
          <w:rtl/>
        </w:rPr>
        <w:t xml:space="preserve">، بل بعدها بما تكشف عنه رواية الصدوق قدّس الله سرّه عنه ـ عن أبي الفضل </w:t>
      </w:r>
      <w:r>
        <w:rPr>
          <w:rFonts w:hint="eastAsia"/>
          <w:rtl/>
        </w:rPr>
        <w:t>العبّاس</w:t>
      </w:r>
      <w:r>
        <w:rPr>
          <w:rtl/>
        </w:rPr>
        <w:t xml:space="preserve"> بن محمّد</w:t>
      </w:r>
      <w:r w:rsidRPr="0038174E">
        <w:rPr>
          <w:rStyle w:val="rfdFootnotenum"/>
          <w:rtl/>
        </w:rPr>
        <w:t>(5)</w:t>
      </w:r>
      <w:r>
        <w:rPr>
          <w:rtl/>
        </w:rPr>
        <w:t>.</w:t>
      </w:r>
    </w:p>
    <w:p w14:paraId="536763DC" w14:textId="77777777" w:rsidR="003856B2" w:rsidRDefault="003856B2" w:rsidP="003856B2">
      <w:pPr>
        <w:pStyle w:val="rfdLine"/>
        <w:rPr>
          <w:rtl/>
        </w:rPr>
      </w:pPr>
      <w:r>
        <w:rPr>
          <w:rtl/>
        </w:rPr>
        <w:t>__________</w:t>
      </w:r>
    </w:p>
    <w:p w14:paraId="406EBE0C" w14:textId="77777777" w:rsidR="003856B2" w:rsidRDefault="003856B2" w:rsidP="003856B2">
      <w:pPr>
        <w:pStyle w:val="rfdFootnote0"/>
        <w:rPr>
          <w:rtl/>
        </w:rPr>
      </w:pPr>
      <w:r>
        <w:rPr>
          <w:rtl/>
        </w:rPr>
        <w:t>(1) كنسخة الركاوندي من تفسير القمّي، ونسخة المكتبة الوطنية في الجمهورية الإسلامية الإيرانية رقم: 808767.</w:t>
      </w:r>
    </w:p>
    <w:p w14:paraId="737DA501" w14:textId="77777777" w:rsidR="003856B2" w:rsidRDefault="003856B2" w:rsidP="003856B2">
      <w:pPr>
        <w:pStyle w:val="rfdFootnote0"/>
        <w:rPr>
          <w:rtl/>
        </w:rPr>
      </w:pPr>
      <w:r>
        <w:rPr>
          <w:rtl/>
        </w:rPr>
        <w:t>(2) الكافي 1 / 331/ ح3.</w:t>
      </w:r>
    </w:p>
    <w:p w14:paraId="362FFE9E" w14:textId="77777777" w:rsidR="003856B2" w:rsidRDefault="003856B2" w:rsidP="003856B2">
      <w:pPr>
        <w:pStyle w:val="rfdFootnote0"/>
        <w:rPr>
          <w:rtl/>
        </w:rPr>
      </w:pPr>
      <w:r>
        <w:rPr>
          <w:rtl/>
        </w:rPr>
        <w:t>(3) عمدة الطالب: 228-229.</w:t>
      </w:r>
    </w:p>
    <w:p w14:paraId="6A47B290" w14:textId="77777777" w:rsidR="003856B2" w:rsidRDefault="003856B2" w:rsidP="003856B2">
      <w:pPr>
        <w:pStyle w:val="rfdFootnote0"/>
        <w:rPr>
          <w:rtl/>
        </w:rPr>
      </w:pPr>
      <w:r>
        <w:rPr>
          <w:rtl/>
        </w:rPr>
        <w:t>(4) الفهرست: ر426.</w:t>
      </w:r>
    </w:p>
    <w:p w14:paraId="5B9A1CDF" w14:textId="77777777" w:rsidR="003856B2" w:rsidRDefault="003856B2" w:rsidP="003856B2">
      <w:pPr>
        <w:pStyle w:val="rfdFootnote0"/>
        <w:rPr>
          <w:rtl/>
        </w:rPr>
      </w:pPr>
      <w:r>
        <w:rPr>
          <w:rtl/>
        </w:rPr>
        <w:t>(5) علل الشرايع 1 / 304 / ح1 ب247.</w:t>
      </w:r>
    </w:p>
    <w:p w14:paraId="425279B1" w14:textId="77777777" w:rsidR="003856B2" w:rsidRDefault="003856B2" w:rsidP="003856B2">
      <w:pPr>
        <w:rPr>
          <w:rtl/>
        </w:rPr>
      </w:pPr>
      <w:r>
        <w:br w:type="page"/>
      </w:r>
    </w:p>
    <w:p w14:paraId="71135D9B" w14:textId="77777777" w:rsidR="003856B2" w:rsidRDefault="003856B2" w:rsidP="003856B2">
      <w:pPr>
        <w:rPr>
          <w:rtl/>
        </w:rPr>
      </w:pPr>
      <w:r>
        <w:rPr>
          <w:rFonts w:hint="eastAsia"/>
          <w:rtl/>
        </w:rPr>
        <w:lastRenderedPageBreak/>
        <w:t>وعلي</w:t>
      </w:r>
      <w:r>
        <w:rPr>
          <w:rtl/>
        </w:rPr>
        <w:t xml:space="preserve"> بن حاتم روىٰ عن جماعة منهم حميد بن زياد المتوفّىٰ سنة (310هـ) ومحمّد ابن جعفر بن محمّد بن عون الأسدي أبو الحسين الكوفي المتوفّىٰ سنة (312هـ)</w:t>
      </w:r>
      <w:r w:rsidRPr="0038174E">
        <w:rPr>
          <w:rStyle w:val="rfdFootnotenum"/>
          <w:rtl/>
        </w:rPr>
        <w:t>(1)</w:t>
      </w:r>
      <w:r>
        <w:rPr>
          <w:rtl/>
        </w:rPr>
        <w:t>.</w:t>
      </w:r>
    </w:p>
    <w:p w14:paraId="0EFAE924" w14:textId="77777777" w:rsidR="003856B2" w:rsidRDefault="003856B2" w:rsidP="003856B2">
      <w:pPr>
        <w:rPr>
          <w:rtl/>
        </w:rPr>
      </w:pPr>
      <w:r>
        <w:rPr>
          <w:rFonts w:hint="eastAsia"/>
          <w:rtl/>
        </w:rPr>
        <w:t>وروىٰ</w:t>
      </w:r>
      <w:r>
        <w:rPr>
          <w:rtl/>
        </w:rPr>
        <w:t xml:space="preserve"> في </w:t>
      </w:r>
      <w:r w:rsidRPr="000A212D">
        <w:rPr>
          <w:rStyle w:val="rfdBold2"/>
          <w:rtl/>
        </w:rPr>
        <w:t>العيون</w:t>
      </w:r>
      <w:r>
        <w:rPr>
          <w:rtl/>
        </w:rPr>
        <w:t>: عن «محمّد بن علي بن بشّار (رضي الله عنه) قال: حدّثنا أبو الفرج المظفّر بن أحمد بن الحسن القزويني، قال: أخبرنا أبو الفضل العبّاس بن محمّد بن القاسم بن حمزه بن موسىٰ بن جعفر، قال: حدّثني الحسن بن سهل القمّي عن محمّد ابن حامد عن أبي هاشم الج</w:t>
      </w:r>
      <w:r>
        <w:rPr>
          <w:rFonts w:hint="eastAsia"/>
          <w:rtl/>
        </w:rPr>
        <w:t>عفري</w:t>
      </w:r>
      <w:r>
        <w:rPr>
          <w:rtl/>
        </w:rPr>
        <w:t xml:space="preserve"> عن أبي الحسن </w:t>
      </w:r>
      <w:r w:rsidRPr="00C24462">
        <w:rPr>
          <w:rStyle w:val="rfdAlaem"/>
          <w:rtl/>
        </w:rPr>
        <w:t xml:space="preserve">عليه‌السلام </w:t>
      </w:r>
      <w:r>
        <w:rPr>
          <w:rtl/>
        </w:rPr>
        <w:t>قال: سأله عن الصلاة علىٰ المصلوب، قال: أما علمت أنّ جدّي (صلوات الله عليه) صلّىٰ علىٰ عمّه، قلت: أعلم ذلك ولكنّي لم أفهمه مبيّناً، قال: نبيّنه لك إن كان وجه المصلوب إلىٰ القبلة فقم علىٰ منكبه الأيمن، وإن كان قفاؤه إلىٰ القبل</w:t>
      </w:r>
      <w:r>
        <w:rPr>
          <w:rFonts w:hint="eastAsia"/>
          <w:rtl/>
        </w:rPr>
        <w:t>ة،</w:t>
      </w:r>
      <w:r>
        <w:rPr>
          <w:rtl/>
        </w:rPr>
        <w:t xml:space="preserve"> فقم علىٰ منكبه الأيسر فأمّا ما بين المشرق والمغرب قبله، وإن كان منكبه الأيسر إلىٰ القبلة فقم علىٰ منكبه الأيمن، وإن كان منكبه الأيمن إلىٰ القبلة فقم علىٰ منكبه الأيسر وكيف كان منحرفاً فلا تزايلنّ مناكبه، وليكن وجهك إلىٰ ما بين المشرق والمغرب ولا تستقبله ولا تستدبره البتّة. قال أبو هاشم: ثمّ قال الرضا </w:t>
      </w:r>
      <w:r w:rsidRPr="00C24462">
        <w:rPr>
          <w:rStyle w:val="rfdAlaem"/>
          <w:rtl/>
        </w:rPr>
        <w:t xml:space="preserve">عليه‌السلام </w:t>
      </w:r>
      <w:r>
        <w:rPr>
          <w:rtl/>
        </w:rPr>
        <w:t xml:space="preserve">: قد فهمت إن شاء الله. قال مصنّف هذا الكتاب </w:t>
      </w:r>
      <w:r w:rsidRPr="00B53833">
        <w:rPr>
          <w:rStyle w:val="rfdAlaem"/>
          <w:rtl/>
        </w:rPr>
        <w:t>رحمه‌الله</w:t>
      </w:r>
      <w:r>
        <w:rPr>
          <w:rtl/>
        </w:rPr>
        <w:t xml:space="preserve"> : هذا حديث غريب لم أجده في شيء من الأصول والمصنّفات ولا أعرفه إلّا بهذا الإسناد</w:t>
      </w:r>
      <w:r w:rsidRPr="0038174E">
        <w:rPr>
          <w:rStyle w:val="rfdFootnotenum"/>
          <w:rtl/>
        </w:rPr>
        <w:t>(2)</w:t>
      </w:r>
      <w:r>
        <w:rPr>
          <w:rtl/>
        </w:rPr>
        <w:t>».</w:t>
      </w:r>
    </w:p>
    <w:p w14:paraId="4ACEB7DC" w14:textId="77777777" w:rsidR="003856B2" w:rsidRDefault="003856B2" w:rsidP="003856B2">
      <w:pPr>
        <w:pStyle w:val="rfdLine"/>
        <w:rPr>
          <w:rtl/>
        </w:rPr>
      </w:pPr>
      <w:r>
        <w:rPr>
          <w:rtl/>
        </w:rPr>
        <w:t>__________</w:t>
      </w:r>
    </w:p>
    <w:p w14:paraId="77704C15" w14:textId="77777777" w:rsidR="003856B2" w:rsidRDefault="003856B2" w:rsidP="003856B2">
      <w:pPr>
        <w:pStyle w:val="rfdFootnote0"/>
        <w:rPr>
          <w:rtl/>
        </w:rPr>
      </w:pPr>
      <w:r>
        <w:rPr>
          <w:rtl/>
        </w:rPr>
        <w:t>(1) وكذا عن علي بن الحسين السعدآبادي شيخ الكليني ومؤدّب الزراري ومعلّمه، فاحتمال روايته عمّن هو في طبقة القمّي شيخ الكليني واردة ولو علىٰ قلّة من الورود، ومن البعيد أن يروي عن مشايخ القمّي، إلّا أن يحتمل ويؤيّد بطول عمر القمّي وكثرة مشايخه، ومنهم من عا</w:t>
      </w:r>
      <w:r>
        <w:rPr>
          <w:rFonts w:hint="eastAsia"/>
          <w:rtl/>
        </w:rPr>
        <w:t>صره</w:t>
      </w:r>
      <w:r>
        <w:rPr>
          <w:rtl/>
        </w:rPr>
        <w:t xml:space="preserve"> كابن حاتم، فيتّحد ابن حاتم مع القمّي في الرواية عنهم، فترتفع غرابة رواية القمّي عن شيخ ابن حاتم مع تباعد زمنَي وفاتهما بنحو من أربعين سنة.</w:t>
      </w:r>
    </w:p>
    <w:p w14:paraId="2A23C7AD" w14:textId="77777777" w:rsidR="003856B2" w:rsidRDefault="003856B2" w:rsidP="003856B2">
      <w:pPr>
        <w:pStyle w:val="rfdFootnote0"/>
        <w:rPr>
          <w:rtl/>
        </w:rPr>
      </w:pPr>
      <w:r>
        <w:rPr>
          <w:rtl/>
        </w:rPr>
        <w:t xml:space="preserve">(2) قال الشيخ الحرّ </w:t>
      </w:r>
      <w:r w:rsidRPr="00B53833">
        <w:rPr>
          <w:rStyle w:val="rfdAlaem"/>
          <w:rtl/>
        </w:rPr>
        <w:t>رحمه‌الله</w:t>
      </w:r>
      <w:r>
        <w:rPr>
          <w:rtl/>
        </w:rPr>
        <w:t xml:space="preserve"> في هامش الوسائل 3 / 130/ ح1 ب35، (كيفية الصلاة علىٰ المصلوب): «العجب أنّ الصدوق في عيون الأخبار قال: هذا حديث غريب لا أعرفه إلّا بهذا الإسناد ولم أجده في شيء من الأصول والمصنّفات. انتهىٰ، وفيه غفلة عن وجوده في </w:t>
      </w:r>
    </w:p>
    <w:p w14:paraId="39B0100A" w14:textId="77777777" w:rsidR="003856B2" w:rsidRDefault="003856B2" w:rsidP="003856B2">
      <w:pPr>
        <w:rPr>
          <w:rtl/>
        </w:rPr>
      </w:pPr>
      <w:r>
        <w:br w:type="page"/>
      </w:r>
    </w:p>
    <w:p w14:paraId="32642175" w14:textId="77777777" w:rsidR="003856B2" w:rsidRDefault="003856B2" w:rsidP="003856B2">
      <w:pPr>
        <w:rPr>
          <w:rtl/>
        </w:rPr>
      </w:pPr>
      <w:r>
        <w:rPr>
          <w:rFonts w:hint="eastAsia"/>
          <w:rtl/>
        </w:rPr>
        <w:lastRenderedPageBreak/>
        <w:t>ورواه</w:t>
      </w:r>
      <w:r>
        <w:rPr>
          <w:rtl/>
        </w:rPr>
        <w:t xml:space="preserve"> الكليني عن علي بن إبراهيم عن أبيه عن أبي هاشم الجعفري</w:t>
      </w:r>
      <w:r w:rsidRPr="0038174E">
        <w:rPr>
          <w:rStyle w:val="rfdFootnotenum"/>
          <w:rtl/>
        </w:rPr>
        <w:t>(1)</w:t>
      </w:r>
      <w:r>
        <w:rPr>
          <w:rtl/>
        </w:rPr>
        <w:t>.</w:t>
      </w:r>
    </w:p>
    <w:p w14:paraId="46644677" w14:textId="77777777" w:rsidR="003856B2" w:rsidRDefault="003856B2" w:rsidP="003856B2">
      <w:pPr>
        <w:rPr>
          <w:rtl/>
        </w:rPr>
      </w:pPr>
      <w:r>
        <w:rPr>
          <w:rFonts w:hint="eastAsia"/>
          <w:rtl/>
        </w:rPr>
        <w:t>وكذا</w:t>
      </w:r>
      <w:r>
        <w:rPr>
          <w:rtl/>
        </w:rPr>
        <w:t xml:space="preserve"> روىٰ في </w:t>
      </w:r>
      <w:r w:rsidRPr="000A212D">
        <w:rPr>
          <w:rStyle w:val="rfdBold2"/>
          <w:rtl/>
        </w:rPr>
        <w:t>العيون</w:t>
      </w:r>
      <w:r>
        <w:rPr>
          <w:rtl/>
        </w:rPr>
        <w:t xml:space="preserve">: عن «محمّد بن علي بن بشّار </w:t>
      </w:r>
      <w:r w:rsidRPr="00B53833">
        <w:rPr>
          <w:rStyle w:val="rfdAlaem"/>
          <w:rtl/>
        </w:rPr>
        <w:t>رحمه‌الله</w:t>
      </w:r>
      <w:r>
        <w:rPr>
          <w:rtl/>
        </w:rPr>
        <w:t xml:space="preserve"> ، قال: حدّثنا أبو الفرج المظفّر بن أحمد بن الحسن القزويني، قال: حدّثنا العبّاس بن محمّد بن قاسم ابن حمزة بن موسىٰ بن جعفر </w:t>
      </w:r>
      <w:r w:rsidRPr="00C24462">
        <w:rPr>
          <w:rStyle w:val="rfdAlaem"/>
          <w:rtl/>
        </w:rPr>
        <w:t xml:space="preserve">عليه‌السلام </w:t>
      </w:r>
      <w:r>
        <w:rPr>
          <w:rtl/>
        </w:rPr>
        <w:t>قال: حدّثنا الحسن بن سهل القمّي عن محمّد ابن خالد عن أبي هاش</w:t>
      </w:r>
      <w:r>
        <w:rPr>
          <w:rFonts w:hint="eastAsia"/>
          <w:rtl/>
        </w:rPr>
        <w:t>م</w:t>
      </w:r>
      <w:r>
        <w:rPr>
          <w:rtl/>
        </w:rPr>
        <w:t xml:space="preserve"> الجعفري قال: سألت أبا الحسن الرضا </w:t>
      </w:r>
      <w:r w:rsidRPr="00C24462">
        <w:rPr>
          <w:rStyle w:val="rfdAlaem"/>
          <w:rtl/>
        </w:rPr>
        <w:t xml:space="preserve">عليه‌السلام </w:t>
      </w:r>
      <w:r>
        <w:rPr>
          <w:rtl/>
        </w:rPr>
        <w:t>عن الغلاة والمفوّضة فقال: الغلاة كفّار والمفوّضة مشركون من جالسهم أو خالطهم أو آكلهم أو شاربهم أو واصلهم أو زوّجهم أو تزوّج منهم أو آمنهم أو ائتمنهم علىٰ أمانة أو صدّق حديثهم أو أعانهم بشطر كلمة خرج من ولاي</w:t>
      </w:r>
      <w:r>
        <w:rPr>
          <w:rFonts w:hint="eastAsia"/>
          <w:rtl/>
        </w:rPr>
        <w:t>ة</w:t>
      </w:r>
      <w:r>
        <w:rPr>
          <w:rtl/>
        </w:rPr>
        <w:t xml:space="preserve"> الله عزّ وجلّ وولاية رسول الله </w:t>
      </w:r>
      <w:r w:rsidRPr="000A212D">
        <w:rPr>
          <w:rStyle w:val="rfdAlaem"/>
          <w:rtl/>
        </w:rPr>
        <w:t>صلى‌الله‌عليه‌وآله</w:t>
      </w:r>
      <w:r>
        <w:rPr>
          <w:rFonts w:hint="cs"/>
          <w:rtl/>
        </w:rPr>
        <w:t xml:space="preserve"> </w:t>
      </w:r>
      <w:r>
        <w:rPr>
          <w:rtl/>
        </w:rPr>
        <w:t>وولايتنا أهل البيت»</w:t>
      </w:r>
      <w:r w:rsidRPr="0038174E">
        <w:rPr>
          <w:rStyle w:val="rfdFootnotenum"/>
          <w:rtl/>
        </w:rPr>
        <w:t>(2)</w:t>
      </w:r>
      <w:r>
        <w:rPr>
          <w:rtl/>
        </w:rPr>
        <w:t>.</w:t>
      </w:r>
    </w:p>
    <w:p w14:paraId="0FF02F94" w14:textId="77777777" w:rsidR="003856B2" w:rsidRDefault="003856B2" w:rsidP="003856B2">
      <w:pPr>
        <w:rPr>
          <w:rtl/>
        </w:rPr>
      </w:pPr>
      <w:r>
        <w:rPr>
          <w:rFonts w:hint="eastAsia"/>
          <w:rtl/>
        </w:rPr>
        <w:t>وأبو</w:t>
      </w:r>
      <w:r>
        <w:rPr>
          <w:rtl/>
        </w:rPr>
        <w:t xml:space="preserve"> الفرج المظفّر بن أحمد بن الحسن، الراوي عن أبي الفضل، روىٰ عن محمّد ابن جعفر الأسدي، الراوي عن سهل بن زياد، روىٰ عنه الصفواني تلميذ الكليني ـ كما هو مشهور ـ وصاحب المباهلة المعروفة مع قاضي الموصل، قال الشيخ في </w:t>
      </w:r>
      <w:r w:rsidRPr="000A212D">
        <w:rPr>
          <w:rStyle w:val="rfdBold2"/>
          <w:rtl/>
        </w:rPr>
        <w:t>رجاله</w:t>
      </w:r>
      <w:r>
        <w:rPr>
          <w:rtl/>
        </w:rPr>
        <w:t xml:space="preserve">: «المظفّر بن أحمد القزويني‏: يكنّىٰ </w:t>
      </w:r>
      <w:r>
        <w:rPr>
          <w:rFonts w:hint="eastAsia"/>
          <w:rtl/>
        </w:rPr>
        <w:t>أبا</w:t>
      </w:r>
      <w:r>
        <w:rPr>
          <w:rtl/>
        </w:rPr>
        <w:t xml:space="preserve"> الفرج روىٰ عن أبي جعفر الأسدي، روىٰ عنه الصفواني»</w:t>
      </w:r>
      <w:r w:rsidRPr="0038174E">
        <w:rPr>
          <w:rStyle w:val="rfdFootnotenum"/>
          <w:rtl/>
        </w:rPr>
        <w:t>(3)</w:t>
      </w:r>
      <w:r>
        <w:rPr>
          <w:rtl/>
        </w:rPr>
        <w:t xml:space="preserve">، وذكره الشيخ في كتاب </w:t>
      </w:r>
      <w:r w:rsidRPr="000A212D">
        <w:rPr>
          <w:rStyle w:val="rfdBold2"/>
          <w:rtl/>
        </w:rPr>
        <w:t>الغيبة</w:t>
      </w:r>
      <w:r>
        <w:rPr>
          <w:rtl/>
        </w:rPr>
        <w:t xml:space="preserve"> في خبر طويل يحكي ولادة الحجّة بن الحسن </w:t>
      </w:r>
      <w:r w:rsidRPr="00C24462">
        <w:rPr>
          <w:rStyle w:val="rfdAlaem"/>
          <w:rtl/>
        </w:rPr>
        <w:t>عليه‌السلام</w:t>
      </w:r>
      <w:r>
        <w:rPr>
          <w:rtl/>
        </w:rPr>
        <w:t>، عن حمد بن علي الرازي، عن محمّد بن علي، عن حنظلة بن زكريا يحدّث عن أحمد بن بلال بن داود الكاتب: «وكان عاميّاً بمحلّ من النص</w:t>
      </w:r>
      <w:r>
        <w:rPr>
          <w:rFonts w:hint="eastAsia"/>
          <w:rtl/>
        </w:rPr>
        <w:t>ب</w:t>
      </w:r>
      <w:r>
        <w:rPr>
          <w:rtl/>
        </w:rPr>
        <w:t xml:space="preserve"> لأهل البيت </w:t>
      </w:r>
    </w:p>
    <w:p w14:paraId="0C5E0D45" w14:textId="77777777" w:rsidR="003856B2" w:rsidRDefault="003856B2" w:rsidP="003856B2">
      <w:pPr>
        <w:pStyle w:val="rfdLine"/>
        <w:rPr>
          <w:rtl/>
        </w:rPr>
      </w:pPr>
      <w:r>
        <w:rPr>
          <w:rtl/>
        </w:rPr>
        <w:t>__________</w:t>
      </w:r>
    </w:p>
    <w:p w14:paraId="0F2FD501" w14:textId="77777777" w:rsidR="003856B2" w:rsidRDefault="003856B2" w:rsidP="003856B2">
      <w:pPr>
        <w:pStyle w:val="rfdFootnote0"/>
        <w:rPr>
          <w:rtl/>
        </w:rPr>
      </w:pPr>
      <w:r>
        <w:rPr>
          <w:rtl/>
        </w:rPr>
        <w:t>كتب علي بن إبراهيم و</w:t>
      </w:r>
      <w:r>
        <w:rPr>
          <w:rFonts w:hint="eastAsia"/>
          <w:rtl/>
        </w:rPr>
        <w:t>في</w:t>
      </w:r>
      <w:r>
        <w:rPr>
          <w:rtl/>
        </w:rPr>
        <w:t xml:space="preserve"> الكافي، ومثل هذا كثير من أعيان العلماء وهو الداعي إلىٰ جمع هذا الكتاب (منه </w:t>
      </w:r>
      <w:r w:rsidRPr="000A212D">
        <w:rPr>
          <w:rStyle w:val="rfdAlaem"/>
          <w:rtl/>
        </w:rPr>
        <w:t>قدس‌سره</w:t>
      </w:r>
      <w:r>
        <w:rPr>
          <w:rtl/>
        </w:rPr>
        <w:t xml:space="preserve">) هامش المخطوط». عيون أخبار الرضا </w:t>
      </w:r>
      <w:r w:rsidRPr="00C24462">
        <w:rPr>
          <w:rStyle w:val="rfdAlaem"/>
          <w:rtl/>
        </w:rPr>
        <w:t>عليه‌السلام</w:t>
      </w:r>
      <w:r>
        <w:rPr>
          <w:rtl/>
        </w:rPr>
        <w:t xml:space="preserve"> 2 / 232 / ح8.</w:t>
      </w:r>
    </w:p>
    <w:p w14:paraId="390B3F09" w14:textId="77777777" w:rsidR="003856B2" w:rsidRDefault="003856B2" w:rsidP="003856B2">
      <w:pPr>
        <w:pStyle w:val="rfdFootnote0"/>
        <w:rPr>
          <w:rtl/>
        </w:rPr>
      </w:pPr>
      <w:r>
        <w:rPr>
          <w:rtl/>
        </w:rPr>
        <w:t>(1) الكافي 3 / 215 / 2.</w:t>
      </w:r>
    </w:p>
    <w:p w14:paraId="7F7E1488" w14:textId="77777777" w:rsidR="003856B2" w:rsidRDefault="003856B2" w:rsidP="003856B2">
      <w:pPr>
        <w:pStyle w:val="rfdFootnote0"/>
        <w:rPr>
          <w:rtl/>
        </w:rPr>
      </w:pPr>
      <w:r>
        <w:rPr>
          <w:rtl/>
        </w:rPr>
        <w:t xml:space="preserve">(2) عيون أخبار الرضا </w:t>
      </w:r>
      <w:r w:rsidRPr="00C24462">
        <w:rPr>
          <w:rStyle w:val="rfdAlaem"/>
          <w:rtl/>
        </w:rPr>
        <w:t>عليه‌السلام</w:t>
      </w:r>
      <w:r>
        <w:rPr>
          <w:rtl/>
        </w:rPr>
        <w:t xml:space="preserve"> 1 / 219 / ح4.</w:t>
      </w:r>
    </w:p>
    <w:p w14:paraId="22E6A490" w14:textId="77777777" w:rsidR="003856B2" w:rsidRDefault="003856B2" w:rsidP="003856B2">
      <w:pPr>
        <w:pStyle w:val="rfdFootnote0"/>
        <w:rPr>
          <w:rtl/>
        </w:rPr>
      </w:pPr>
      <w:r>
        <w:rPr>
          <w:rtl/>
        </w:rPr>
        <w:t>(3) رجال الشيخ: 446/ رقم 6340.</w:t>
      </w:r>
    </w:p>
    <w:p w14:paraId="0543E53C" w14:textId="77777777" w:rsidR="003856B2" w:rsidRDefault="003856B2" w:rsidP="003856B2">
      <w:pPr>
        <w:rPr>
          <w:rtl/>
        </w:rPr>
      </w:pPr>
      <w:r>
        <w:br w:type="page"/>
      </w:r>
    </w:p>
    <w:p w14:paraId="18BDD5C3" w14:textId="77777777" w:rsidR="003856B2" w:rsidRDefault="003856B2" w:rsidP="003856B2">
      <w:pPr>
        <w:pStyle w:val="rfdNormal0"/>
        <w:rPr>
          <w:rtl/>
        </w:rPr>
      </w:pPr>
      <w:r w:rsidRPr="000A212D">
        <w:rPr>
          <w:rStyle w:val="rfdAlaem"/>
          <w:rtl/>
        </w:rPr>
        <w:lastRenderedPageBreak/>
        <w:t xml:space="preserve">عليهم‌السلام </w:t>
      </w:r>
      <w:r>
        <w:rPr>
          <w:rtl/>
        </w:rPr>
        <w:t>، يظهر ذلك ولا يكتمه»، وفي آخره: «قال: فعجبت من قولها وصرفته إلىٰ السخرية والهزء ولم أسألها عن الوقت، غير أنّي أعلم يقيناً أنّي غبت عنهم في سنة نيف وخمسين ومائتين، ورجعت إلىٰ سرّ من رأىٰ في وقت أخبرتني العجوزة بهذا الخبر في سنة إحدىٰ وثمانين ومائتين في وزارة عبيد الله بن سليمان لمّا قصدته. قال حنظلة: فدعوت بأبي الفرج المظفّر بن أحمد حتّىٰ سمع معي منه هذا الخبر»</w:t>
      </w:r>
      <w:r w:rsidRPr="0038174E">
        <w:rPr>
          <w:rStyle w:val="rfdFootnotenum"/>
          <w:rtl/>
        </w:rPr>
        <w:t>(1)</w:t>
      </w:r>
      <w:r>
        <w:rPr>
          <w:rtl/>
        </w:rPr>
        <w:t>.</w:t>
      </w:r>
    </w:p>
    <w:p w14:paraId="45BE5EB3" w14:textId="77777777" w:rsidR="003856B2" w:rsidRDefault="003856B2" w:rsidP="003856B2">
      <w:pPr>
        <w:rPr>
          <w:rtl/>
        </w:rPr>
      </w:pPr>
      <w:r>
        <w:rPr>
          <w:rFonts w:hint="eastAsia"/>
          <w:rtl/>
        </w:rPr>
        <w:t>فأبو</w:t>
      </w:r>
      <w:r>
        <w:rPr>
          <w:rtl/>
        </w:rPr>
        <w:t xml:space="preserve"> الفضل يروي بواسطتين عمّن عاصر الرضا </w:t>
      </w:r>
      <w:r w:rsidRPr="00C24462">
        <w:rPr>
          <w:rStyle w:val="rfdAlaem"/>
          <w:rtl/>
        </w:rPr>
        <w:t xml:space="preserve">عليه‌السلام </w:t>
      </w:r>
      <w:r>
        <w:rPr>
          <w:rtl/>
        </w:rPr>
        <w:t xml:space="preserve">كداود بن القاسم بن إسحاق بن عبد الله بن جعفر بن أبي طالب أبي هاشم الجعفري، الذي: «شاهد جماعة من الأئمّة </w:t>
      </w:r>
      <w:r w:rsidRPr="000A212D">
        <w:rPr>
          <w:rStyle w:val="rfdAlaem"/>
          <w:rtl/>
        </w:rPr>
        <w:t xml:space="preserve">عليهم‌السلام </w:t>
      </w:r>
      <w:r>
        <w:rPr>
          <w:rtl/>
        </w:rPr>
        <w:t xml:space="preserve">، منهم: الرضا والجواد والهادي والعسكري وصاحب الأمر </w:t>
      </w:r>
      <w:r w:rsidRPr="000A212D">
        <w:rPr>
          <w:rStyle w:val="rfdAlaem"/>
          <w:rtl/>
        </w:rPr>
        <w:t xml:space="preserve">عليهم‌السلام </w:t>
      </w:r>
      <w:r>
        <w:rPr>
          <w:rtl/>
        </w:rPr>
        <w:t>، وقد روىٰ عنهم ك</w:t>
      </w:r>
      <w:r>
        <w:rPr>
          <w:rFonts w:hint="eastAsia"/>
          <w:rtl/>
        </w:rPr>
        <w:t>لّهم</w:t>
      </w:r>
      <w:r>
        <w:rPr>
          <w:rtl/>
        </w:rPr>
        <w:t xml:space="preserve"> </w:t>
      </w:r>
      <w:r w:rsidRPr="000A212D">
        <w:rPr>
          <w:rStyle w:val="rfdAlaem"/>
          <w:rtl/>
        </w:rPr>
        <w:t xml:space="preserve">عليهم‌السلام </w:t>
      </w:r>
      <w:r>
        <w:rPr>
          <w:rtl/>
        </w:rPr>
        <w:t>»</w:t>
      </w:r>
      <w:r w:rsidRPr="0038174E">
        <w:rPr>
          <w:rStyle w:val="rfdFootnotenum"/>
          <w:rtl/>
        </w:rPr>
        <w:t>(2)</w:t>
      </w:r>
      <w:r>
        <w:rPr>
          <w:rtl/>
        </w:rPr>
        <w:t>.‏</w:t>
      </w:r>
    </w:p>
    <w:p w14:paraId="3343D018" w14:textId="77777777" w:rsidR="003856B2" w:rsidRDefault="003856B2" w:rsidP="003856B2">
      <w:pPr>
        <w:rPr>
          <w:rtl/>
        </w:rPr>
      </w:pPr>
      <w:r>
        <w:rPr>
          <w:rFonts w:hint="eastAsia"/>
          <w:rtl/>
        </w:rPr>
        <w:t>ومحمّد</w:t>
      </w:r>
      <w:r>
        <w:rPr>
          <w:rtl/>
        </w:rPr>
        <w:t xml:space="preserve"> والد أبي الفضل من أصحاب الهادي </w:t>
      </w:r>
      <w:r w:rsidRPr="00C24462">
        <w:rPr>
          <w:rStyle w:val="rfdAlaem"/>
          <w:rtl/>
        </w:rPr>
        <w:t xml:space="preserve">عليه‌السلام </w:t>
      </w:r>
      <w:r>
        <w:rPr>
          <w:rtl/>
        </w:rPr>
        <w:t xml:space="preserve">كما في </w:t>
      </w:r>
      <w:r w:rsidRPr="000A212D">
        <w:rPr>
          <w:rStyle w:val="rfdBold2"/>
          <w:rtl/>
        </w:rPr>
        <w:t>رجال الشيخ</w:t>
      </w:r>
      <w:r w:rsidRPr="0038174E">
        <w:rPr>
          <w:rStyle w:val="rfdFootnotenum"/>
          <w:rtl/>
        </w:rPr>
        <w:t>(3)</w:t>
      </w:r>
      <w:r>
        <w:rPr>
          <w:rtl/>
        </w:rPr>
        <w:t>.</w:t>
      </w:r>
    </w:p>
    <w:p w14:paraId="4B93051B" w14:textId="77777777" w:rsidR="003856B2" w:rsidRDefault="003856B2" w:rsidP="003856B2">
      <w:pPr>
        <w:rPr>
          <w:rtl/>
        </w:rPr>
      </w:pPr>
      <w:r>
        <w:rPr>
          <w:rFonts w:hint="eastAsia"/>
          <w:rtl/>
        </w:rPr>
        <w:t>فتحصّل</w:t>
      </w:r>
      <w:r>
        <w:rPr>
          <w:rtl/>
        </w:rPr>
        <w:t xml:space="preserve">: أنّ طبقة العبّاس تناسب أصحاب العسكري والحجّة </w:t>
      </w:r>
      <w:r w:rsidRPr="00C30B5A">
        <w:rPr>
          <w:rStyle w:val="rfdAlaem"/>
          <w:rtl/>
        </w:rPr>
        <w:t>عليهما‌السلام</w:t>
      </w:r>
      <w:r>
        <w:rPr>
          <w:rtl/>
        </w:rPr>
        <w:t>؛ لوقوعه في رتبة أخيه أو قريباً منها، وهو من أصحاب هذه الطبقة، لتأخّره عن رتبة أبيه محمّد، وتقدّمه عادة عن رتبة من روىٰ عنه وهو علي بن حاتم.</w:t>
      </w:r>
    </w:p>
    <w:p w14:paraId="6237B539" w14:textId="77777777" w:rsidR="003856B2" w:rsidRDefault="003856B2" w:rsidP="003856B2">
      <w:pPr>
        <w:rPr>
          <w:rtl/>
        </w:rPr>
      </w:pPr>
      <w:r>
        <w:rPr>
          <w:rFonts w:hint="eastAsia"/>
          <w:rtl/>
        </w:rPr>
        <w:t>فلا</w:t>
      </w:r>
      <w:r>
        <w:rPr>
          <w:rtl/>
        </w:rPr>
        <w:t xml:space="preserve"> ضير إذن أن يروي القمّي ـ المتأخّر رتبة والمتوفّىٰ حدود سنة (329هـ) كما ذكر </w:t>
      </w:r>
      <w:r w:rsidRPr="00C30B5A">
        <w:rPr>
          <w:rStyle w:val="rfdBold2"/>
          <w:rtl/>
        </w:rPr>
        <w:t>صاحب الذريعة</w:t>
      </w:r>
      <w:r>
        <w:rPr>
          <w:rtl/>
        </w:rPr>
        <w:t>، أو (307هـ)</w:t>
      </w:r>
      <w:r w:rsidRPr="0038174E">
        <w:rPr>
          <w:rStyle w:val="rfdFootnotenum"/>
          <w:rtl/>
        </w:rPr>
        <w:t>(4)</w:t>
      </w:r>
      <w:r>
        <w:rPr>
          <w:rtl/>
        </w:rPr>
        <w:t xml:space="preserve">، أو المساوي والمقارب له في الطبقة ـ </w:t>
      </w:r>
    </w:p>
    <w:p w14:paraId="0E303270" w14:textId="77777777" w:rsidR="003856B2" w:rsidRDefault="003856B2" w:rsidP="003856B2">
      <w:pPr>
        <w:pStyle w:val="rfdLine"/>
        <w:rPr>
          <w:rtl/>
        </w:rPr>
      </w:pPr>
      <w:r>
        <w:rPr>
          <w:rtl/>
        </w:rPr>
        <w:t>__________</w:t>
      </w:r>
    </w:p>
    <w:p w14:paraId="6A0BA749" w14:textId="77777777" w:rsidR="003856B2" w:rsidRDefault="003856B2" w:rsidP="003856B2">
      <w:pPr>
        <w:pStyle w:val="rfdFootnote0"/>
        <w:rPr>
          <w:rtl/>
        </w:rPr>
      </w:pPr>
      <w:r>
        <w:rPr>
          <w:rtl/>
        </w:rPr>
        <w:t>(1) الغيبة، الطوسي: 242.</w:t>
      </w:r>
    </w:p>
    <w:p w14:paraId="5C1D88FD" w14:textId="77777777" w:rsidR="003856B2" w:rsidRDefault="003856B2" w:rsidP="003856B2">
      <w:pPr>
        <w:pStyle w:val="rfdFootnote0"/>
        <w:rPr>
          <w:rtl/>
        </w:rPr>
      </w:pPr>
      <w:r>
        <w:rPr>
          <w:rtl/>
        </w:rPr>
        <w:t>(2) فهرست الشيخ: ر277.</w:t>
      </w:r>
    </w:p>
    <w:p w14:paraId="741D3A35" w14:textId="77777777" w:rsidR="003856B2" w:rsidRDefault="003856B2" w:rsidP="003856B2">
      <w:pPr>
        <w:pStyle w:val="rfdFootnote0"/>
        <w:rPr>
          <w:rtl/>
        </w:rPr>
      </w:pPr>
      <w:r>
        <w:rPr>
          <w:rtl/>
        </w:rPr>
        <w:t>(3) رجال الشيخ: 392/ ر5789.</w:t>
      </w:r>
    </w:p>
    <w:p w14:paraId="204EFD77" w14:textId="77777777" w:rsidR="003856B2" w:rsidRDefault="003856B2" w:rsidP="003856B2">
      <w:pPr>
        <w:pStyle w:val="rfdFootnote0"/>
        <w:rPr>
          <w:rtl/>
        </w:rPr>
      </w:pPr>
      <w:r>
        <w:rPr>
          <w:rtl/>
        </w:rPr>
        <w:t>(4) قال الشيخ عبّاس القمّي في الكنىٰ والألقاب 3 / 84: «لم نقف علىٰ تاريخ وفاته، إلّا أنّه كان حيّاً في سنة 307، لأنّ الصدوق روىٰ عن حمزة بن محمّد بن أحمد العلوي في رجب سنة 339 قال: أخبرني علي بن إبراهيم ابن هاشم فيما كتب إلىٰ سنة سبع وثلاثمائة».</w:t>
      </w:r>
    </w:p>
    <w:p w14:paraId="115E7B9A" w14:textId="77777777" w:rsidR="003856B2" w:rsidRDefault="003856B2" w:rsidP="003856B2">
      <w:pPr>
        <w:rPr>
          <w:rtl/>
        </w:rPr>
      </w:pPr>
      <w:r>
        <w:br w:type="page"/>
      </w:r>
    </w:p>
    <w:p w14:paraId="70B86D5A" w14:textId="7A5AF808" w:rsidR="003856B2" w:rsidRDefault="003856B2" w:rsidP="003856B2">
      <w:pPr>
        <w:pStyle w:val="rfdNormal0"/>
        <w:rPr>
          <w:rtl/>
        </w:rPr>
      </w:pPr>
      <w:r>
        <w:rPr>
          <w:rFonts w:hint="eastAsia"/>
          <w:rtl/>
        </w:rPr>
        <w:lastRenderedPageBreak/>
        <w:t>عن</w:t>
      </w:r>
      <w:r>
        <w:rPr>
          <w:rtl/>
        </w:rPr>
        <w:t xml:space="preserve"> أبي الفضل العبّاس بن محمّد العلوي، فإنّ العبّاس واقع بين ما يقارب سنيّ ولادة الإمام الحجّة</w:t>
      </w:r>
      <w:r w:rsidR="003B4924">
        <w:rPr>
          <w:rtl/>
        </w:rPr>
        <w:t xml:space="preserve"> </w:t>
      </w:r>
      <w:r w:rsidRPr="00C24462">
        <w:rPr>
          <w:rStyle w:val="rfdAlaem"/>
          <w:rtl/>
        </w:rPr>
        <w:t xml:space="preserve">عليه‌السلام </w:t>
      </w:r>
      <w:r>
        <w:rPr>
          <w:rtl/>
        </w:rPr>
        <w:t>سنة (250 هـ) وبين ما يقارب وفاة من روىٰ عنه وهو علي بن حاتم الحي سنة (350هـ).</w:t>
      </w:r>
    </w:p>
    <w:p w14:paraId="6E480E8D" w14:textId="77777777" w:rsidR="003856B2" w:rsidRDefault="003856B2" w:rsidP="003856B2">
      <w:pPr>
        <w:rPr>
          <w:rtl/>
        </w:rPr>
      </w:pPr>
      <w:r>
        <w:rPr>
          <w:rFonts w:hint="eastAsia"/>
          <w:rtl/>
        </w:rPr>
        <w:t>ولو</w:t>
      </w:r>
      <w:r>
        <w:rPr>
          <w:rtl/>
        </w:rPr>
        <w:t xml:space="preserve"> قيل بأنّ أقصىٰ ما تدلّ عليه القرائن المتقدّمة هو معاصرة العبّاس للقمّي، واتّحادهما في الطبقة، والعادة تقضي بعدم رواية المتعاصرين، قلنا: لا خلاف حول هذه العادة، لكنّها غير مانعة عن الشذوذ، بل غير سارية في كلّ الرواة، وكثير منهم نقل عنهم التقابل في الروا</w:t>
      </w:r>
      <w:r>
        <w:rPr>
          <w:rFonts w:hint="eastAsia"/>
          <w:rtl/>
        </w:rPr>
        <w:t>ية</w:t>
      </w:r>
      <w:r>
        <w:rPr>
          <w:rtl/>
        </w:rPr>
        <w:t>.</w:t>
      </w:r>
    </w:p>
    <w:p w14:paraId="5D6336F9" w14:textId="77777777" w:rsidR="003856B2" w:rsidRDefault="003856B2" w:rsidP="003856B2">
      <w:pPr>
        <w:rPr>
          <w:rtl/>
        </w:rPr>
      </w:pPr>
      <w:r>
        <w:rPr>
          <w:rFonts w:hint="eastAsia"/>
          <w:rtl/>
        </w:rPr>
        <w:t>هذا</w:t>
      </w:r>
      <w:r>
        <w:rPr>
          <w:rtl/>
        </w:rPr>
        <w:t xml:space="preserve"> أقصىٰ ما يمكن به توجيه رواية علي بن إبراهيم القمّي عن أبي الفضل العبّاس الهاشمي.</w:t>
      </w:r>
    </w:p>
    <w:p w14:paraId="4240E31F" w14:textId="11A03A59" w:rsidR="003856B2" w:rsidRDefault="003856B2" w:rsidP="003856B2">
      <w:pPr>
        <w:pStyle w:val="rfdBold1"/>
        <w:rPr>
          <w:rtl/>
        </w:rPr>
      </w:pPr>
      <w:r>
        <w:rPr>
          <w:rtl/>
        </w:rPr>
        <w:t xml:space="preserve">التأمّل في الوجه الذي يستند لنسخة الركاوندي: </w:t>
      </w:r>
    </w:p>
    <w:p w14:paraId="4E55EEFB" w14:textId="77777777" w:rsidR="003856B2" w:rsidRDefault="003856B2" w:rsidP="003856B2">
      <w:pPr>
        <w:rPr>
          <w:rtl/>
        </w:rPr>
      </w:pPr>
      <w:r>
        <w:rPr>
          <w:rtl/>
        </w:rPr>
        <w:t>والإنصاف: إنّ رواية مثل علي بن إبراهيم القمّي عن أبي الفضل العبّاس ـ الذي هو من الطبقة المشتركة بين مشايخ الكليني وأبي الفرج ال</w:t>
      </w:r>
      <w:r>
        <w:rPr>
          <w:rFonts w:hint="eastAsia"/>
          <w:rtl/>
        </w:rPr>
        <w:t>قزويني</w:t>
      </w:r>
      <w:r>
        <w:rPr>
          <w:rtl/>
        </w:rPr>
        <w:t xml:space="preserve"> من جهة، ومن يروون عن الكليني كابن حاتم والصفواني من جهة أخرىٰ ـ بعيدة؛ إذ لا يروي من كان في طبقة الصفواني وأمثاله عن القمّي بلا واسطة، وقد تحقّقت روايتهم عن أبي الفضل كما رأيت، فهو في طبقة متأخّرة رتبة عن القمّي، ومن طبقة من يأخذون عن علي بن إبراهيم ومن عاصره؛ كحميد بن زياد وابن إدريس من مشايخ الطبقة المشتركة بين مشايخ الكليني ومن تأخّر عنه كأبي غالب والنعماني والصفواني، وتدلّك عليه المناسبة التي ذكرناها بين الرواة؛ هذا أوّلاً.</w:t>
      </w:r>
    </w:p>
    <w:p w14:paraId="51BE0167" w14:textId="77777777" w:rsidR="003856B2" w:rsidRDefault="003856B2" w:rsidP="003856B2">
      <w:pPr>
        <w:rPr>
          <w:rtl/>
        </w:rPr>
      </w:pPr>
      <w:r w:rsidRPr="00C30B5A">
        <w:rPr>
          <w:rStyle w:val="rfdBold2"/>
          <w:rFonts w:hint="eastAsia"/>
          <w:rtl/>
        </w:rPr>
        <w:t>ثانياً</w:t>
      </w:r>
      <w:r>
        <w:rPr>
          <w:rtl/>
        </w:rPr>
        <w:t xml:space="preserve">: ملاحظة مشايخ الجامع للتفسير الآتي إحصاؤهم، فإنّها مفضية للعلم بتأخّر طبقته المانع عن روايته عادة عن مثل القمّي إلّا بواسطة، ولو تُمسّك بإمكان رواية الجامع للتفسير لكون وفاة القمّي تقارب السنة (307) التي عاصرها </w:t>
      </w:r>
    </w:p>
    <w:p w14:paraId="0148ADAE" w14:textId="77777777" w:rsidR="003856B2" w:rsidRDefault="003856B2" w:rsidP="003856B2">
      <w:pPr>
        <w:rPr>
          <w:rtl/>
        </w:rPr>
      </w:pPr>
      <w:r>
        <w:br w:type="page"/>
      </w:r>
    </w:p>
    <w:p w14:paraId="5C3B96D8" w14:textId="77777777" w:rsidR="003856B2" w:rsidRDefault="003856B2" w:rsidP="003856B2">
      <w:pPr>
        <w:pStyle w:val="rfdNormal0"/>
        <w:rPr>
          <w:rtl/>
        </w:rPr>
      </w:pPr>
      <w:r>
        <w:rPr>
          <w:rFonts w:hint="eastAsia"/>
          <w:rtl/>
        </w:rPr>
        <w:lastRenderedPageBreak/>
        <w:t>بعض</w:t>
      </w:r>
      <w:r>
        <w:rPr>
          <w:rtl/>
        </w:rPr>
        <w:t xml:space="preserve"> مشايخ جامع التفسير كأحمد بن إدريس وابن عقدة، بَعَّدَ هذا الإمكانَ عدم معهودية رواية هذه الطبقة عن القمّي، بل عدم وجدان رواية لأصحاب هذه الطبقة عن علي ابن إبراهيم إلّا نادراً جدّاً.</w:t>
      </w:r>
    </w:p>
    <w:p w14:paraId="7516C3DE" w14:textId="77777777" w:rsidR="003856B2" w:rsidRDefault="003856B2" w:rsidP="003856B2">
      <w:pPr>
        <w:rPr>
          <w:rtl/>
        </w:rPr>
      </w:pPr>
      <w:r w:rsidRPr="00C30B5A">
        <w:rPr>
          <w:rStyle w:val="rfdBold2"/>
          <w:rFonts w:hint="eastAsia"/>
          <w:rtl/>
        </w:rPr>
        <w:t>ثالثاً</w:t>
      </w:r>
      <w:r>
        <w:rPr>
          <w:rtl/>
        </w:rPr>
        <w:t>: ما نحتمله من دخول التصحيح في نسخة الركاوندي الآتي عرضها، فشذوذها عن بقيّة النسخ برواية أبي الفضل عن علي بن إبراهيم الجَوَّاني واحتمال كون الزيادة والتصحيح من الناسخ أو غيره، داعٍ للتأمّل.</w:t>
      </w:r>
    </w:p>
    <w:p w14:paraId="05651A6E" w14:textId="77777777" w:rsidR="003856B2" w:rsidRDefault="003856B2" w:rsidP="003856B2">
      <w:pPr>
        <w:rPr>
          <w:rtl/>
        </w:rPr>
      </w:pPr>
      <w:r w:rsidRPr="00C30B5A">
        <w:rPr>
          <w:rStyle w:val="rfdBold2"/>
          <w:rFonts w:hint="eastAsia"/>
          <w:rtl/>
        </w:rPr>
        <w:t>رابعاً</w:t>
      </w:r>
      <w:r>
        <w:rPr>
          <w:rtl/>
        </w:rPr>
        <w:t>: ما سوف يمرّ عليك في تحقيق حال علي بن إبراهيم، الراوي عنه أبو الفضل بحسب نسخة الركاوندي</w:t>
      </w:r>
      <w:r w:rsidRPr="0038174E">
        <w:rPr>
          <w:rStyle w:val="rfdFootnotenum"/>
          <w:rtl/>
        </w:rPr>
        <w:t>(1)</w:t>
      </w:r>
      <w:r>
        <w:rPr>
          <w:rtl/>
        </w:rPr>
        <w:t>.</w:t>
      </w:r>
    </w:p>
    <w:p w14:paraId="12B3AE54" w14:textId="77777777" w:rsidR="003856B2" w:rsidRDefault="003856B2" w:rsidP="003856B2">
      <w:pPr>
        <w:rPr>
          <w:rtl/>
        </w:rPr>
      </w:pPr>
      <w:r w:rsidRPr="00C30B5A">
        <w:rPr>
          <w:rStyle w:val="rfdBold2"/>
          <w:rFonts w:hint="eastAsia"/>
          <w:rtl/>
        </w:rPr>
        <w:t>خامساً</w:t>
      </w:r>
      <w:r>
        <w:rPr>
          <w:rtl/>
        </w:rPr>
        <w:t xml:space="preserve">: ما تكرّر من تحديث جامع التفسير عن أبي الفضل العبّاس صراحة دون إسناد للقمّي، وقد مرّ بيانه وبيان موضعه، وهو ظاهر في كونه من طبقة مشايخ جامع التفسير، وهي طبقة مشايخ الصفواني والنعماني وأبي غالب الزراري من المتعاصرين. </w:t>
      </w:r>
    </w:p>
    <w:p w14:paraId="1233811E" w14:textId="77777777" w:rsidR="003856B2" w:rsidRDefault="003856B2" w:rsidP="003856B2">
      <w:pPr>
        <w:rPr>
          <w:rtl/>
        </w:rPr>
      </w:pPr>
      <w:r>
        <w:rPr>
          <w:rFonts w:hint="eastAsia"/>
          <w:rtl/>
        </w:rPr>
        <w:t>وسيأتي</w:t>
      </w:r>
      <w:r>
        <w:rPr>
          <w:rtl/>
        </w:rPr>
        <w:t xml:space="preserve"> أنّ بعض النسخ صدرت باسم علي بن إبراهيم القمّي وأنّه المحدّث عن أبي الفضل العبّاس، غير أنّها قليلة ضمن المجموع، واحتمال زيادتها اتّكاء علىٰ توهّم كون التفسير كلّه لعلي بن إبراهيم القمّي وارد جدّاً، خاصّة بعد أن تبيّن لك عدم صحّة هذا القول.</w:t>
      </w:r>
    </w:p>
    <w:p w14:paraId="5CED2301" w14:textId="77777777" w:rsidR="003856B2" w:rsidRDefault="003856B2" w:rsidP="003856B2">
      <w:pPr>
        <w:rPr>
          <w:rtl/>
        </w:rPr>
      </w:pPr>
      <w:r>
        <w:rPr>
          <w:rFonts w:hint="eastAsia"/>
          <w:rtl/>
        </w:rPr>
        <w:t>ومع</w:t>
      </w:r>
      <w:r>
        <w:rPr>
          <w:rtl/>
        </w:rPr>
        <w:t xml:space="preserve"> كلّ هذا، فالنتيجة التي اخترناها كما هي لم تتغيّر، وهي كون راوي التفسير وجامعه هو ممّن يحدّث عن جملة مشايخ منهم أبو الفضل العبّاس الهاشمي، بل إنّ </w:t>
      </w:r>
    </w:p>
    <w:p w14:paraId="1064C5AB" w14:textId="77777777" w:rsidR="003856B2" w:rsidRDefault="003856B2" w:rsidP="003856B2">
      <w:pPr>
        <w:pStyle w:val="rfdLine"/>
        <w:rPr>
          <w:rtl/>
        </w:rPr>
      </w:pPr>
      <w:r>
        <w:rPr>
          <w:rtl/>
        </w:rPr>
        <w:t>__________</w:t>
      </w:r>
    </w:p>
    <w:p w14:paraId="04FFDE9B" w14:textId="77777777" w:rsidR="003856B2" w:rsidRDefault="003856B2" w:rsidP="003856B2">
      <w:pPr>
        <w:pStyle w:val="rfdFootnote0"/>
        <w:rPr>
          <w:rtl/>
        </w:rPr>
      </w:pPr>
      <w:r>
        <w:rPr>
          <w:rtl/>
        </w:rPr>
        <w:t>(1) انظر: الفصل المختصّ بعرض نسخ التفسير، فقد فصّلنا الكلام في حال علي بن إبراهيم الجَوَّاني وحقّقنا الرأي في روايته.</w:t>
      </w:r>
    </w:p>
    <w:p w14:paraId="670B9D99" w14:textId="77777777" w:rsidR="003856B2" w:rsidRDefault="003856B2" w:rsidP="003856B2">
      <w:pPr>
        <w:rPr>
          <w:rtl/>
        </w:rPr>
      </w:pPr>
      <w:r>
        <w:br w:type="page"/>
      </w:r>
    </w:p>
    <w:p w14:paraId="43A9E6C0" w14:textId="77777777" w:rsidR="003856B2" w:rsidRDefault="003856B2" w:rsidP="003856B2">
      <w:pPr>
        <w:pStyle w:val="rfdNormal0"/>
        <w:rPr>
          <w:rtl/>
        </w:rPr>
      </w:pPr>
      <w:r>
        <w:rPr>
          <w:rFonts w:hint="eastAsia"/>
          <w:rtl/>
        </w:rPr>
        <w:lastRenderedPageBreak/>
        <w:t>الظاهر</w:t>
      </w:r>
      <w:r>
        <w:rPr>
          <w:rtl/>
        </w:rPr>
        <w:t xml:space="preserve"> من استغنائه عن ذكر أبي الفضل في الروايات الأخر عن علي بن إبراهيم هو إحالة للسند الأوّل روايةً لأخبار القمّي بتوسّط أبي الفضل العبّاس. </w:t>
      </w:r>
    </w:p>
    <w:p w14:paraId="68062A5D" w14:textId="77777777" w:rsidR="003856B2" w:rsidRDefault="003856B2" w:rsidP="003856B2">
      <w:pPr>
        <w:rPr>
          <w:rtl/>
        </w:rPr>
      </w:pPr>
      <w:r>
        <w:rPr>
          <w:rFonts w:hint="eastAsia"/>
          <w:rtl/>
        </w:rPr>
        <w:t>وظهر</w:t>
      </w:r>
      <w:r>
        <w:rPr>
          <w:rtl/>
        </w:rPr>
        <w:t xml:space="preserve"> لك أيضاً أنّ ابن عقدة المولود سنة (249) والمتوفّىٰ سنة (333هـ) وروىٰ عنه النعماني ـ المتوفّىٰ حدود سة (360) ـ حينها، ليس في رتبة مشايخ أبي الفضل العبّاس حتّىٰ يقال ـ كما في كلمات المحقّق الطهراني أعلىٰ الله مقامه حيث ذهب إلىٰ أنّ جامع التفسير هو أبو ا</w:t>
      </w:r>
      <w:r>
        <w:rPr>
          <w:rFonts w:hint="eastAsia"/>
          <w:rtl/>
        </w:rPr>
        <w:t>لفضل</w:t>
      </w:r>
      <w:r>
        <w:rPr>
          <w:rtl/>
        </w:rPr>
        <w:t xml:space="preserve"> ـ أنّ العبّاس روىٰ </w:t>
      </w:r>
      <w:r w:rsidRPr="00C30B5A">
        <w:rPr>
          <w:rStyle w:val="rfdBold2"/>
          <w:rtl/>
        </w:rPr>
        <w:t>تفسير القمّي</w:t>
      </w:r>
      <w:r>
        <w:rPr>
          <w:rtl/>
        </w:rPr>
        <w:t xml:space="preserve"> عن علي ابن إبراهيم، وروىٰ معه </w:t>
      </w:r>
      <w:r w:rsidRPr="00C30B5A">
        <w:rPr>
          <w:rStyle w:val="rfdBold2"/>
          <w:rtl/>
        </w:rPr>
        <w:t>تفسير أبي الجارود</w:t>
      </w:r>
      <w:r>
        <w:rPr>
          <w:rtl/>
        </w:rPr>
        <w:t xml:space="preserve"> عن ابن عقدة، بل ابن عقدة معاصر لأبي الفضل العبّاس الهاشمي، ولك أن تتأمّل في مشايخ مؤلّف التفسير، لتجد أكثرهم بل كلّهم ممّن لا يناسب أن يروي أو يأخذ عنهم أبو الفضل العبّاس </w:t>
      </w:r>
      <w:r>
        <w:rPr>
          <w:rFonts w:hint="eastAsia"/>
          <w:rtl/>
        </w:rPr>
        <w:t>الحديث</w:t>
      </w:r>
      <w:r>
        <w:rPr>
          <w:rtl/>
        </w:rPr>
        <w:t>.</w:t>
      </w:r>
    </w:p>
    <w:p w14:paraId="4F943116" w14:textId="77777777" w:rsidR="003856B2" w:rsidRDefault="003856B2" w:rsidP="003856B2">
      <w:pPr>
        <w:rPr>
          <w:rtl/>
        </w:rPr>
      </w:pPr>
      <w:r>
        <w:rPr>
          <w:rFonts w:hint="eastAsia"/>
          <w:rtl/>
        </w:rPr>
        <w:t>كما</w:t>
      </w:r>
      <w:r>
        <w:rPr>
          <w:rtl/>
        </w:rPr>
        <w:t xml:space="preserve"> تبيّن لك أنّ السند الأوّل في التفسير بعد المقدّمة ليس سنداً لرواية كلّ التفسير، بل هو سند لأوّل رواية منه؛ وحصل التوهّم بسبب اعتراض جملة: (تفسير بسم الله الرحمن الرحيم) للأسانيد الأولىٰ من التفسير، وفي نسخة الركاوندي من التفسير ـ وتأتي صورته ـ في تفسير (بسم الله الرحمن الرحيم)، ثمّ تابع ذكر الأسانيد الأخر، واعتراضها بيانٌ لموضوع متّحد لتلك الأخبار أو عبارة متّحدة لأوّلها، لذا تجده عطف عليها ما اختلف عنها في الابتداء، فقال بعد الإسناد: (سألته عن تفسير بسم الله الرحمن الرحيم)، وعليك بالتأمّل في الأسانيد و</w:t>
      </w:r>
      <w:r>
        <w:rPr>
          <w:rFonts w:hint="eastAsia"/>
          <w:rtl/>
        </w:rPr>
        <w:t>تعاطفها</w:t>
      </w:r>
      <w:r>
        <w:rPr>
          <w:rtl/>
        </w:rPr>
        <w:t xml:space="preserve"> ليزول عنك اللبس المذكور في كلمات أكثر المعاصرين.</w:t>
      </w:r>
    </w:p>
    <w:p w14:paraId="032C0A23" w14:textId="77777777" w:rsidR="003856B2" w:rsidRDefault="003856B2" w:rsidP="003856B2">
      <w:pPr>
        <w:pStyle w:val="rfdBold1"/>
        <w:rPr>
          <w:rtl/>
        </w:rPr>
      </w:pPr>
      <w:r>
        <w:rPr>
          <w:rtl/>
        </w:rPr>
        <w:t xml:space="preserve"> عود علىٰ كلام الشيخ الطهراني في الذريعة: </w:t>
      </w:r>
    </w:p>
    <w:p w14:paraId="4B8D9ED4" w14:textId="77777777" w:rsidR="003856B2" w:rsidRDefault="003856B2" w:rsidP="003856B2">
      <w:pPr>
        <w:rPr>
          <w:rtl/>
        </w:rPr>
      </w:pPr>
      <w:r>
        <w:rPr>
          <w:rtl/>
        </w:rPr>
        <w:t xml:space="preserve">ثمّ قال الطهراني </w:t>
      </w:r>
      <w:r w:rsidRPr="00B53833">
        <w:rPr>
          <w:rStyle w:val="rfdAlaem"/>
          <w:rtl/>
        </w:rPr>
        <w:t>رحمه‌الله</w:t>
      </w:r>
      <w:r>
        <w:rPr>
          <w:rtl/>
        </w:rPr>
        <w:t xml:space="preserve"> : «ثمّ إنّه بعد ذلك لم يذكر تمام هذا الإسناد إلّا في (ص 108) و(ص 146) وأمّا في غيرهما فقد اكتفىٰ بقوله (وفي</w:t>
      </w:r>
      <w:r>
        <w:rPr>
          <w:rFonts w:hint="eastAsia"/>
          <w:rtl/>
        </w:rPr>
        <w:t xml:space="preserve"> </w:t>
      </w:r>
      <w:r>
        <w:rPr>
          <w:rtl/>
        </w:rPr>
        <w:t xml:space="preserve">رواية أبي الجارود كذا) وهكذا إلىٰ آخر تفسير القرآن، وفي الغالب بعد تمام رواية أبي الجارود أو رواية </w:t>
      </w:r>
    </w:p>
    <w:p w14:paraId="13131B1D" w14:textId="77777777" w:rsidR="003856B2" w:rsidRDefault="003856B2" w:rsidP="003856B2">
      <w:pPr>
        <w:rPr>
          <w:rtl/>
        </w:rPr>
      </w:pPr>
      <w:r>
        <w:br w:type="page"/>
      </w:r>
    </w:p>
    <w:p w14:paraId="5F03E7D2" w14:textId="77777777" w:rsidR="003856B2" w:rsidRDefault="003856B2" w:rsidP="003856B2">
      <w:pPr>
        <w:pStyle w:val="rfdNormal0"/>
        <w:rPr>
          <w:rtl/>
        </w:rPr>
      </w:pPr>
      <w:r>
        <w:rPr>
          <w:rFonts w:hint="eastAsia"/>
          <w:rtl/>
        </w:rPr>
        <w:lastRenderedPageBreak/>
        <w:t>أخرىٰ</w:t>
      </w:r>
      <w:r>
        <w:rPr>
          <w:rtl/>
        </w:rPr>
        <w:t xml:space="preserve"> عن بعض مشايخه الأخر كما يأتي يعود إلىٰ تفسير علي بن إبراهيم القمّي بقوله: (وقال علي بن إبراهيم كذا) أو: (ثمّ قال بن إبراهيم كذا) أو: (قال علي بن إبراهيم كذا)، وفي عدّة مواضع يقول: (رجع إلىٰ تفسير علي بن إبراهيم) كما في صفحات: (65ـ146ـ163)، وفي</w:t>
      </w:r>
      <w:r>
        <w:rPr>
          <w:rFonts w:hint="eastAsia"/>
          <w:rtl/>
        </w:rPr>
        <w:t xml:space="preserve"> </w:t>
      </w:r>
      <w:r>
        <w:rPr>
          <w:rtl/>
        </w:rPr>
        <w:t>بعضها: (رجع إلىٰ رواية علىٰ بن إبراهيم) كما في صفحات: (151ـ182ـ235)، وفي بعضها: (رجع الحديث إلىٰ علي بن إبراهيم) كما في: (ص 155)، وفي بعضها: (في رواية علي بن إبراهيم كذا) كما في صفحات (159ـ160ـ272)، وفي بعضها: (من هنا عن علي بن إبراهيم) كما في:</w:t>
      </w:r>
      <w:r>
        <w:rPr>
          <w:rFonts w:hint="eastAsia"/>
          <w:rtl/>
        </w:rPr>
        <w:t xml:space="preserve"> </w:t>
      </w:r>
      <w:r>
        <w:rPr>
          <w:rtl/>
        </w:rPr>
        <w:t>(ص 264)، لكنّ في بعض النسخ لم يوجد كلمة: (من هنا).</w:t>
      </w:r>
    </w:p>
    <w:p w14:paraId="33E15DA6" w14:textId="77777777" w:rsidR="003856B2" w:rsidRDefault="003856B2" w:rsidP="003856B2">
      <w:pPr>
        <w:rPr>
          <w:rtl/>
        </w:rPr>
      </w:pPr>
      <w:r>
        <w:rPr>
          <w:rFonts w:hint="eastAsia"/>
          <w:rtl/>
        </w:rPr>
        <w:t>وبالجملة</w:t>
      </w:r>
      <w:r>
        <w:rPr>
          <w:rtl/>
        </w:rPr>
        <w:t>: يظهر من هذا الجامع أنّ بناءه علىٰ أن يفصل ويميّز بين روايات علي بن إبراهيم وروايات تفسير أبي الجارود</w:t>
      </w:r>
      <w:r w:rsidRPr="0038174E">
        <w:rPr>
          <w:rStyle w:val="rfdFootnotenum"/>
          <w:rtl/>
        </w:rPr>
        <w:t>(1)</w:t>
      </w:r>
      <w:r>
        <w:rPr>
          <w:rtl/>
        </w:rPr>
        <w:t xml:space="preserve">، بحيث لا يشتبه الأمر علىٰ الناظرين في الكتاب». انتهىٰ ما أفاضه قلم المحقّق الخبير </w:t>
      </w:r>
      <w:r w:rsidRPr="00B53833">
        <w:rPr>
          <w:rStyle w:val="rfdAlaem"/>
          <w:rtl/>
        </w:rPr>
        <w:t>رحمه‌الله</w:t>
      </w:r>
      <w:r>
        <w:rPr>
          <w:rtl/>
        </w:rPr>
        <w:t xml:space="preserve"> ، وقد وقفت معنا علىٰ مواضع السهو في كلامه.</w:t>
      </w:r>
    </w:p>
    <w:p w14:paraId="67D27488" w14:textId="77777777" w:rsidR="003856B2" w:rsidRDefault="003856B2" w:rsidP="003856B2">
      <w:pPr>
        <w:pStyle w:val="rfdBold1"/>
        <w:rPr>
          <w:rtl/>
        </w:rPr>
      </w:pPr>
      <w:r>
        <w:rPr>
          <w:rtl/>
        </w:rPr>
        <w:t xml:space="preserve"> مثال صريح علىٰ مغايرة مؤلّف التفسير لعلي بن إبراهيم القمّي: </w:t>
      </w:r>
    </w:p>
    <w:p w14:paraId="0FCD6D56" w14:textId="77777777" w:rsidR="003856B2" w:rsidRPr="00C30B5A" w:rsidRDefault="003856B2" w:rsidP="003856B2">
      <w:pPr>
        <w:rPr>
          <w:rtl/>
        </w:rPr>
      </w:pPr>
      <w:r>
        <w:rPr>
          <w:rtl/>
        </w:rPr>
        <w:t>وننهي الكلام بما يُقطع به علىٰ صحّة كلام الطهراني الأخير ومغايرة الراوي لجملة من أخبار التفسير لأخ</w:t>
      </w:r>
      <w:r>
        <w:rPr>
          <w:rFonts w:hint="eastAsia"/>
          <w:rtl/>
        </w:rPr>
        <w:t>بار</w:t>
      </w:r>
      <w:r>
        <w:rPr>
          <w:rtl/>
        </w:rPr>
        <w:t xml:space="preserve"> تفسير علي بن إبراهيم القمّي، وهو رواية جامع التفسير عن محمّد بن أحمد بن ثابت، ونصّها في التفسير المتداول: «قال</w:t>
      </w:r>
      <w:r w:rsidRPr="0038174E">
        <w:rPr>
          <w:rStyle w:val="rfdFootnotenum"/>
          <w:rtl/>
        </w:rPr>
        <w:t>(2)</w:t>
      </w:r>
      <w:r>
        <w:rPr>
          <w:rtl/>
        </w:rPr>
        <w:t xml:space="preserve">: </w:t>
      </w:r>
      <w:r>
        <w:rPr>
          <w:rStyle w:val="rfdAlaem"/>
          <w:rtl/>
        </w:rPr>
        <w:t>﴿</w:t>
      </w:r>
      <w:r w:rsidRPr="0038174E">
        <w:rPr>
          <w:rStyle w:val="rfdAie"/>
          <w:rtl/>
        </w:rPr>
        <w:t>كَمَثَلِ الَّذِينَ مِنْ قَبْلِهِمْ</w:t>
      </w:r>
      <w:r>
        <w:rPr>
          <w:rStyle w:val="rfdAlaem"/>
          <w:rtl/>
        </w:rPr>
        <w:t>﴾</w:t>
      </w:r>
      <w:r>
        <w:rPr>
          <w:rtl/>
        </w:rPr>
        <w:t xml:space="preserve"> يعني بني قينقاع: </w:t>
      </w:r>
      <w:r>
        <w:rPr>
          <w:rStyle w:val="rfdAlaem"/>
          <w:rtl/>
        </w:rPr>
        <w:t>﴿</w:t>
      </w:r>
      <w:r w:rsidRPr="0038174E">
        <w:rPr>
          <w:rStyle w:val="rfdAie"/>
          <w:rtl/>
        </w:rPr>
        <w:t>قَرِيبًا ذَاقُوا وَبَالَ أَمْرِهِمْ وَلَهُمْ عَذَابٌ أَلِيمٌ</w:t>
      </w:r>
      <w:r>
        <w:rPr>
          <w:rStyle w:val="rfdAlaem"/>
          <w:rtl/>
        </w:rPr>
        <w:t>﴾</w:t>
      </w:r>
      <w:r>
        <w:rPr>
          <w:rtl/>
        </w:rPr>
        <w:t xml:space="preserve">، ثمّ ضرب في عبد الله بن أبيّ وبني النضير مثلاً، فقال: </w:t>
      </w:r>
      <w:r>
        <w:rPr>
          <w:rStyle w:val="rfdAlaem"/>
          <w:rtl/>
        </w:rPr>
        <w:t>﴿</w:t>
      </w:r>
      <w:r w:rsidRPr="0038174E">
        <w:rPr>
          <w:rStyle w:val="rfdAie"/>
          <w:rtl/>
        </w:rPr>
        <w:t xml:space="preserve">كَمَثَلِ الشَّيْطَانِ إِذْ قَالَ لِلْإِنْسَانِ </w:t>
      </w:r>
    </w:p>
    <w:p w14:paraId="56E82D3F" w14:textId="77777777" w:rsidR="003856B2" w:rsidRPr="00C30B5A" w:rsidRDefault="003856B2" w:rsidP="003856B2">
      <w:pPr>
        <w:pStyle w:val="rfdLine"/>
        <w:rPr>
          <w:rtl/>
        </w:rPr>
      </w:pPr>
      <w:r w:rsidRPr="00C30B5A">
        <w:rPr>
          <w:rtl/>
        </w:rPr>
        <w:t>__________</w:t>
      </w:r>
    </w:p>
    <w:p w14:paraId="241C9BC9" w14:textId="77777777" w:rsidR="003856B2" w:rsidRPr="00C30B5A" w:rsidRDefault="003856B2" w:rsidP="003856B2">
      <w:pPr>
        <w:pStyle w:val="rfdFootnote0"/>
        <w:rPr>
          <w:rtl/>
        </w:rPr>
      </w:pPr>
      <w:r w:rsidRPr="00C30B5A">
        <w:rPr>
          <w:rtl/>
        </w:rPr>
        <w:t>(1) بل بناؤه علىٰ التفصيل بين ما ذكر وبين مرويّاته عن مشايخه الآخرين كذلك.</w:t>
      </w:r>
    </w:p>
    <w:p w14:paraId="789135F3" w14:textId="77777777" w:rsidR="003856B2" w:rsidRPr="00C30B5A" w:rsidRDefault="003856B2" w:rsidP="003856B2">
      <w:pPr>
        <w:pStyle w:val="rfdFootnote0"/>
        <w:rPr>
          <w:rtl/>
        </w:rPr>
      </w:pPr>
      <w:r w:rsidRPr="00C30B5A">
        <w:rPr>
          <w:rtl/>
        </w:rPr>
        <w:t>(2) أي: القمّي.</w:t>
      </w:r>
    </w:p>
    <w:p w14:paraId="75CF9380" w14:textId="77777777" w:rsidR="003856B2" w:rsidRPr="00C30B5A" w:rsidRDefault="003856B2" w:rsidP="003856B2">
      <w:pPr>
        <w:rPr>
          <w:rtl/>
        </w:rPr>
      </w:pPr>
      <w:r w:rsidRPr="00C30B5A">
        <w:br w:type="page"/>
      </w:r>
    </w:p>
    <w:p w14:paraId="375A88D1" w14:textId="77777777" w:rsidR="003856B2" w:rsidRDefault="003856B2" w:rsidP="003856B2">
      <w:pPr>
        <w:rPr>
          <w:rtl/>
        </w:rPr>
      </w:pPr>
      <w:r w:rsidRPr="0038174E">
        <w:rPr>
          <w:rStyle w:val="rfdAie"/>
          <w:rFonts w:hint="eastAsia"/>
          <w:rtl/>
        </w:rPr>
        <w:lastRenderedPageBreak/>
        <w:t>اكْفُرْ</w:t>
      </w:r>
      <w:r w:rsidRPr="0038174E">
        <w:rPr>
          <w:rStyle w:val="rfdAie"/>
          <w:rtl/>
        </w:rPr>
        <w:t xml:space="preserve"> فَلَمَّا كَفَرَ قَالَ إِنِّي بَرِيءٌ مِنْكَ إِنِّي أَخَافُ اللَّهَ رَبَّ الْعَالَمِينَ</w:t>
      </w:r>
      <w:r>
        <w:rPr>
          <w:rStyle w:val="rfdAie"/>
          <w:rtl/>
        </w:rPr>
        <w:t xml:space="preserve"> </w:t>
      </w:r>
      <w:r w:rsidRPr="0038174E">
        <w:rPr>
          <w:rStyle w:val="rfdAie"/>
          <w:rtl/>
        </w:rPr>
        <w:t>* فَكَانَ عَاقِبَتَهُمَا أَنَّهُمَا فِي النَّارِ خَالِدَيْنِ فِيهَا وَذَلِكَ جَزَاءُ الظَّالِمِينَ</w:t>
      </w:r>
      <w:r w:rsidRPr="00DF0215">
        <w:rPr>
          <w:rStyle w:val="rfdAlaem"/>
          <w:rtl/>
        </w:rPr>
        <w:t>﴾</w:t>
      </w:r>
      <w:r>
        <w:rPr>
          <w:rtl/>
        </w:rPr>
        <w:t xml:space="preserve"> [ثمّ جاءت هذه العبارة في وسط النصّ] فيه زيادة أحرف لم ت</w:t>
      </w:r>
      <w:r>
        <w:rPr>
          <w:rFonts w:hint="eastAsia"/>
          <w:rtl/>
        </w:rPr>
        <w:t>كن</w:t>
      </w:r>
      <w:r>
        <w:rPr>
          <w:rtl/>
        </w:rPr>
        <w:t xml:space="preserve"> في رواية علي بن إبراهيم، حدّثنا به محمّد بن أحمد بن ثابت، عن... أحمد بن ميثم، عن الحسن بن علي بن أبي حمزة، عن أبان بن عثمان، عن أبي بصير في غزوة بني النضير وزاد فيه: فقال رسول الله </w:t>
      </w:r>
      <w:r w:rsidRPr="00C30B5A">
        <w:rPr>
          <w:rStyle w:val="rfdAlaem"/>
          <w:rtl/>
        </w:rPr>
        <w:t>صلى‌الله‌عليه‌وآله</w:t>
      </w:r>
      <w:r>
        <w:rPr>
          <w:rFonts w:hint="cs"/>
          <w:rtl/>
        </w:rPr>
        <w:t xml:space="preserve"> </w:t>
      </w:r>
      <w:r>
        <w:rPr>
          <w:rtl/>
        </w:rPr>
        <w:t xml:space="preserve">للأنصار: إن شئتم دفعت إليكم فيء المهاجرين منها وإن شئتم </w:t>
      </w:r>
      <w:r>
        <w:rPr>
          <w:rFonts w:hint="eastAsia"/>
          <w:rtl/>
        </w:rPr>
        <w:t>قسّمتها</w:t>
      </w:r>
      <w:r>
        <w:rPr>
          <w:rtl/>
        </w:rPr>
        <w:t xml:space="preserve"> بينكم وبينهم وتركتهم معكم؟ قالوا: قد شئنا أن تقسّمها فيهم، فقسّمها رسول الله </w:t>
      </w:r>
      <w:r w:rsidRPr="00C30B5A">
        <w:rPr>
          <w:rStyle w:val="rfdAlaem"/>
          <w:rtl/>
        </w:rPr>
        <w:t>صلى‌الله‌عليه‌وآله</w:t>
      </w:r>
      <w:r>
        <w:rPr>
          <w:rtl/>
        </w:rPr>
        <w:t xml:space="preserve"> بين المهاجرين ودفعها عن الأنصار، ولم يعطِ من الأنصار إلّا رجلين، سهيل بن حنيف وأبو دجانة؛ فإنّهما ذكرا حاجة، وقال علي بن إبراهيم في قوله: </w:t>
      </w:r>
      <w:r>
        <w:rPr>
          <w:rStyle w:val="rfdAlaem"/>
          <w:rtl/>
        </w:rPr>
        <w:t>﴿</w:t>
      </w:r>
      <w:r w:rsidRPr="0038174E">
        <w:rPr>
          <w:rStyle w:val="rfdAie"/>
          <w:rtl/>
        </w:rPr>
        <w:t>هُوَ اللَّهُ الَّذِي لَا إِلَهَ إِلَّا هُوَ الْمَلِكُ الْقُدُّوسُ</w:t>
      </w:r>
      <w:r>
        <w:rPr>
          <w:rStyle w:val="rfdAlaem"/>
          <w:rtl/>
        </w:rPr>
        <w:t>﴾</w:t>
      </w:r>
      <w:r>
        <w:rPr>
          <w:rtl/>
        </w:rPr>
        <w:t>»</w:t>
      </w:r>
      <w:r w:rsidRPr="0038174E">
        <w:rPr>
          <w:rStyle w:val="rfdFootnotenum"/>
          <w:rtl/>
        </w:rPr>
        <w:t>(1)</w:t>
      </w:r>
      <w:r>
        <w:rPr>
          <w:rtl/>
        </w:rPr>
        <w:t>.</w:t>
      </w:r>
    </w:p>
    <w:p w14:paraId="273F8262" w14:textId="77777777" w:rsidR="003856B2" w:rsidRDefault="003856B2" w:rsidP="003856B2">
      <w:pPr>
        <w:rPr>
          <w:rtl/>
        </w:rPr>
      </w:pPr>
      <w:r>
        <w:rPr>
          <w:rFonts w:hint="eastAsia"/>
          <w:rtl/>
        </w:rPr>
        <w:t>وهو</w:t>
      </w:r>
      <w:r>
        <w:rPr>
          <w:rtl/>
        </w:rPr>
        <w:t xml:space="preserve"> المثبّت في نسخة الركاوندي من التفسير كذلك، وصورته:</w:t>
      </w:r>
    </w:p>
    <w:p w14:paraId="4A79B5E1" w14:textId="77777777" w:rsidR="003856B2" w:rsidRDefault="003856B2" w:rsidP="003856B2">
      <w:pPr>
        <w:pStyle w:val="rfdLine"/>
        <w:rPr>
          <w:rtl/>
        </w:rPr>
      </w:pPr>
      <w:r>
        <w:rPr>
          <w:rtl/>
        </w:rPr>
        <w:t>__________</w:t>
      </w:r>
    </w:p>
    <w:p w14:paraId="3A434F22" w14:textId="77777777" w:rsidR="003856B2" w:rsidRDefault="003856B2" w:rsidP="003856B2">
      <w:pPr>
        <w:pStyle w:val="rfdFootnote0"/>
        <w:rPr>
          <w:rtl/>
        </w:rPr>
      </w:pPr>
      <w:r>
        <w:rPr>
          <w:rtl/>
        </w:rPr>
        <w:t>(1) التفسير المتداول لعلي بن إبراهيم 2 / 360 في تفسير سورة الحشر.</w:t>
      </w:r>
    </w:p>
    <w:p w14:paraId="433F8F63" w14:textId="77777777" w:rsidR="003856B2" w:rsidRDefault="003856B2" w:rsidP="00921E94">
      <w:pPr>
        <w:rPr>
          <w:rtl/>
        </w:rPr>
      </w:pPr>
      <w:r>
        <w:rPr>
          <w:rtl/>
        </w:rPr>
        <w:br w:type="page"/>
      </w:r>
    </w:p>
    <w:p w14:paraId="786CA01A" w14:textId="66B69510" w:rsidR="003856B2" w:rsidRDefault="00A12E33" w:rsidP="003856B2">
      <w:pPr>
        <w:rPr>
          <w:rtl/>
        </w:rPr>
      </w:pPr>
      <w:r>
        <w:rPr>
          <w:noProof/>
        </w:rPr>
        <w:lastRenderedPageBreak/>
        <w:drawing>
          <wp:inline distT="0" distB="0" distL="0" distR="0" wp14:anchorId="5E7C9A6A" wp14:editId="0CDDA1CE">
            <wp:extent cx="4345377" cy="544071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1663" cy="5448583"/>
                    </a:xfrm>
                    <a:prstGeom prst="rect">
                      <a:avLst/>
                    </a:prstGeom>
                    <a:noFill/>
                    <a:ln>
                      <a:noFill/>
                    </a:ln>
                  </pic:spPr>
                </pic:pic>
              </a:graphicData>
            </a:graphic>
          </wp:inline>
        </w:drawing>
      </w:r>
    </w:p>
    <w:p w14:paraId="131D92B4" w14:textId="77777777" w:rsidR="003856B2" w:rsidRDefault="003856B2" w:rsidP="00921E94">
      <w:pPr>
        <w:rPr>
          <w:rtl/>
        </w:rPr>
      </w:pPr>
      <w:r>
        <w:rPr>
          <w:rtl/>
        </w:rPr>
        <w:br w:type="page"/>
      </w:r>
    </w:p>
    <w:p w14:paraId="7091D223" w14:textId="77777777" w:rsidR="003856B2" w:rsidRPr="00C30B5A" w:rsidRDefault="003856B2" w:rsidP="003856B2">
      <w:pPr>
        <w:pStyle w:val="rfdCenterBold1"/>
        <w:rPr>
          <w:rtl/>
        </w:rPr>
      </w:pPr>
      <w:r w:rsidRPr="00C30B5A">
        <w:rPr>
          <w:rFonts w:hint="eastAsia"/>
          <w:rtl/>
        </w:rPr>
        <w:lastRenderedPageBreak/>
        <w:t>مقارنة</w:t>
      </w:r>
      <w:r w:rsidRPr="00C30B5A">
        <w:rPr>
          <w:rtl/>
        </w:rPr>
        <w:t xml:space="preserve"> متن التفسير بالمصادر الناقلة عنه</w:t>
      </w:r>
    </w:p>
    <w:p w14:paraId="2537853F" w14:textId="77777777" w:rsidR="003856B2" w:rsidRPr="00C30B5A" w:rsidRDefault="003856B2" w:rsidP="003856B2">
      <w:pPr>
        <w:pStyle w:val="rfdCenterBold1"/>
        <w:rPr>
          <w:rtl/>
        </w:rPr>
      </w:pPr>
      <w:r w:rsidRPr="00C30B5A">
        <w:rPr>
          <w:rtl/>
        </w:rPr>
        <w:t xml:space="preserve">(نسخ التفسير لأعلام ما قبل القرن الثامن) </w:t>
      </w:r>
    </w:p>
    <w:p w14:paraId="5DFF9787" w14:textId="77777777" w:rsidR="003856B2" w:rsidRPr="00C30B5A" w:rsidRDefault="003856B2" w:rsidP="003856B2">
      <w:pPr>
        <w:pStyle w:val="rfdCenterBold1"/>
        <w:rPr>
          <w:rtl/>
        </w:rPr>
      </w:pPr>
      <w:r w:rsidRPr="00C30B5A">
        <w:rPr>
          <w:rtl/>
        </w:rPr>
        <w:t xml:space="preserve">(أوّل من نقل من التفسير وصرّح باسم الكتاب) </w:t>
      </w:r>
    </w:p>
    <w:p w14:paraId="3165077C" w14:textId="77777777" w:rsidR="003856B2" w:rsidRPr="00C30B5A" w:rsidRDefault="003856B2" w:rsidP="003856B2">
      <w:pPr>
        <w:pStyle w:val="rfdCenterBold1"/>
        <w:rPr>
          <w:rtl/>
        </w:rPr>
      </w:pPr>
      <w:r w:rsidRPr="00C30B5A">
        <w:rPr>
          <w:rtl/>
        </w:rPr>
        <w:t xml:space="preserve">(الشيخ الطوسي أوّل المصرّحين بالنقل عن تفسير القمّي فيما حضرنا من آثار) </w:t>
      </w:r>
    </w:p>
    <w:p w14:paraId="0BDCFA0A" w14:textId="77777777" w:rsidR="003856B2" w:rsidRDefault="003856B2" w:rsidP="003856B2">
      <w:pPr>
        <w:rPr>
          <w:rtl/>
        </w:rPr>
      </w:pPr>
      <w:r>
        <w:rPr>
          <w:rtl/>
        </w:rPr>
        <w:t>أوّل من وجدناه ينقل صريحاً عن تفسير منسوب لعلي بن إبراهيم بعنوان: (</w:t>
      </w:r>
      <w:r w:rsidRPr="00862342">
        <w:rPr>
          <w:rStyle w:val="rfdBold2"/>
          <w:rtl/>
        </w:rPr>
        <w:t>تفسير علي بن إبراهي</w:t>
      </w:r>
      <w:r w:rsidRPr="00862342">
        <w:rPr>
          <w:rStyle w:val="rfdBold2"/>
          <w:rFonts w:hint="eastAsia"/>
          <w:rtl/>
        </w:rPr>
        <w:t>م</w:t>
      </w:r>
      <w:r>
        <w:rPr>
          <w:rtl/>
        </w:rPr>
        <w:t xml:space="preserve">) هو الشيخ </w:t>
      </w:r>
      <w:r w:rsidRPr="00B53833">
        <w:rPr>
          <w:rStyle w:val="rfdAlaem"/>
          <w:rtl/>
        </w:rPr>
        <w:t>رحمه‌الله</w:t>
      </w:r>
      <w:r>
        <w:rPr>
          <w:rtl/>
        </w:rPr>
        <w:t xml:space="preserve"> في كتاب الزكاة من </w:t>
      </w:r>
      <w:r w:rsidRPr="00862342">
        <w:rPr>
          <w:rStyle w:val="rfdBold2"/>
          <w:rtl/>
        </w:rPr>
        <w:t>التهذيب</w:t>
      </w:r>
      <w:r>
        <w:rPr>
          <w:rtl/>
        </w:rPr>
        <w:t xml:space="preserve">، ننقله بتمامه، قال: «وذكر علي بن إبراهيم بن هاشم في كتاب </w:t>
      </w:r>
      <w:r w:rsidRPr="00862342">
        <w:rPr>
          <w:rStyle w:val="rfdBold2"/>
          <w:rtl/>
        </w:rPr>
        <w:t>التفسير</w:t>
      </w:r>
      <w:r>
        <w:rPr>
          <w:rtl/>
        </w:rPr>
        <w:t xml:space="preserve"> تفصيل هذه الثمانية الأصناف فقال: فسّرهم العالم </w:t>
      </w:r>
      <w:r w:rsidRPr="00C24462">
        <w:rPr>
          <w:rStyle w:val="rfdAlaem"/>
          <w:rtl/>
        </w:rPr>
        <w:t xml:space="preserve">عليه‌السلام </w:t>
      </w:r>
      <w:r>
        <w:rPr>
          <w:rtl/>
        </w:rPr>
        <w:t xml:space="preserve">فقال: </w:t>
      </w:r>
      <w:r w:rsidRPr="00862342">
        <w:rPr>
          <w:rStyle w:val="rfdBold2"/>
          <w:rtl/>
        </w:rPr>
        <w:t>الفقراء</w:t>
      </w:r>
      <w:r>
        <w:rPr>
          <w:rtl/>
        </w:rPr>
        <w:t xml:space="preserve">: هم الذين لا يسألون لقول الله عزّ وجلّ في سورة البقرة: </w:t>
      </w:r>
      <w:r>
        <w:rPr>
          <w:rStyle w:val="rfdAlaem"/>
          <w:rtl/>
        </w:rPr>
        <w:t>﴿</w:t>
      </w:r>
      <w:r w:rsidRPr="0038174E">
        <w:rPr>
          <w:rStyle w:val="rfdAie"/>
          <w:rtl/>
        </w:rPr>
        <w:t>لِلْف</w:t>
      </w:r>
      <w:r w:rsidRPr="0038174E">
        <w:rPr>
          <w:rStyle w:val="rfdAie"/>
          <w:rFonts w:hint="eastAsia"/>
          <w:rtl/>
        </w:rPr>
        <w:t>ُقَرَاءِ</w:t>
      </w:r>
      <w:r w:rsidRPr="0038174E">
        <w:rPr>
          <w:rStyle w:val="rfdAie"/>
          <w:rtl/>
        </w:rPr>
        <w:t xml:space="preserve"> الَّذِينَ أُحْصِرُوا فِي سَبِيلِ اللَّهِ لَا يَسْتَطِيعُونَ ضَرْبًا فِي الْأَرْضِ يَحْسَبُهُمُ الْجَاهِلُ أَغْنِيَاءَ مِنَ التَّعَفُّفِ تَعْرِفُهُمْ بِسِيمَاهُمْ لَا يَسْأَلُونَ النَّاسَ إِلْحَافًا</w:t>
      </w:r>
      <w:r>
        <w:rPr>
          <w:rStyle w:val="rfdAlaem"/>
          <w:rtl/>
        </w:rPr>
        <w:t>﴾</w:t>
      </w:r>
      <w:r>
        <w:rPr>
          <w:rtl/>
        </w:rPr>
        <w:t xml:space="preserve"> </w:t>
      </w:r>
      <w:r w:rsidRPr="00862342">
        <w:rPr>
          <w:rStyle w:val="rfdBold2"/>
          <w:rtl/>
        </w:rPr>
        <w:t>والمساكين</w:t>
      </w:r>
      <w:r>
        <w:rPr>
          <w:rtl/>
        </w:rPr>
        <w:t>: هم أهل الديانات قد دخل فيهم الرج</w:t>
      </w:r>
      <w:r>
        <w:rPr>
          <w:rFonts w:hint="eastAsia"/>
          <w:rtl/>
        </w:rPr>
        <w:t>ال</w:t>
      </w:r>
      <w:r>
        <w:rPr>
          <w:rtl/>
        </w:rPr>
        <w:t xml:space="preserve"> والنساء والصبيان، </w:t>
      </w:r>
      <w:r w:rsidRPr="00862342">
        <w:rPr>
          <w:rStyle w:val="rfdBold2"/>
          <w:rtl/>
        </w:rPr>
        <w:t>والعاملين</w:t>
      </w:r>
      <w:r>
        <w:rPr>
          <w:rtl/>
        </w:rPr>
        <w:t xml:space="preserve"> </w:t>
      </w:r>
      <w:r w:rsidRPr="00862342">
        <w:rPr>
          <w:rStyle w:val="rfdBold2"/>
          <w:rtl/>
        </w:rPr>
        <w:t>عليها</w:t>
      </w:r>
      <w:r>
        <w:rPr>
          <w:rtl/>
        </w:rPr>
        <w:t xml:space="preserve">: هم السعاة والجباة في أخذها وجمعها وحفظها حتّىٰ يؤدّوها إلىٰ من يقسّمها، </w:t>
      </w:r>
      <w:r w:rsidRPr="00862342">
        <w:rPr>
          <w:rStyle w:val="rfdBold2"/>
          <w:rtl/>
        </w:rPr>
        <w:t>والمؤلّفة قلوبهم</w:t>
      </w:r>
      <w:r>
        <w:rPr>
          <w:rtl/>
        </w:rPr>
        <w:t xml:space="preserve"> قال: هم قوم وحّدوا الله وخلعوا عبادة من دون الله ولم تدخل المعرفة قلوبهم أنّ محمّداً رسول الله </w:t>
      </w:r>
      <w:r w:rsidRPr="00862342">
        <w:rPr>
          <w:rStyle w:val="rfdAlaem"/>
          <w:rtl/>
        </w:rPr>
        <w:t>صلى‌الله‌عليه‌وآله</w:t>
      </w:r>
      <w:r>
        <w:rPr>
          <w:rtl/>
        </w:rPr>
        <w:t xml:space="preserve"> ، فكان رسول الله </w:t>
      </w:r>
      <w:r w:rsidRPr="00862342">
        <w:rPr>
          <w:rStyle w:val="rfdAlaem"/>
          <w:rtl/>
        </w:rPr>
        <w:t>صلى‌الله‌عليه‌وآله</w:t>
      </w:r>
      <w:r>
        <w:rPr>
          <w:rtl/>
        </w:rPr>
        <w:t xml:space="preserve"> يتألّفهم ويعلّمهم ويعرّفهم كيما يعرفوا، فجعل لهم نصيباً في الصدقات لكي يعرفوا ويرغبوا».</w:t>
      </w:r>
    </w:p>
    <w:p w14:paraId="37710AE1" w14:textId="77777777" w:rsidR="003856B2" w:rsidRDefault="003856B2" w:rsidP="003856B2">
      <w:pPr>
        <w:rPr>
          <w:rtl/>
        </w:rPr>
      </w:pPr>
      <w:r>
        <w:rPr>
          <w:rFonts w:hint="eastAsia"/>
          <w:rtl/>
        </w:rPr>
        <w:t>ويوجد</w:t>
      </w:r>
      <w:r>
        <w:rPr>
          <w:rtl/>
        </w:rPr>
        <w:t xml:space="preserve"> في هذا الموضع من التفسير المتداول رواية أبي الجارود التي تتناول (المؤلّفة قلوبهم) لم يذكرها الشيخ، بل انتقل مباشرة إلىٰ (الرقاب) حيث قال: «</w:t>
      </w:r>
      <w:r w:rsidRPr="00862342">
        <w:rPr>
          <w:rStyle w:val="rfdBold2"/>
          <w:rtl/>
        </w:rPr>
        <w:t>وفي الرقاب</w:t>
      </w:r>
      <w:r>
        <w:rPr>
          <w:rtl/>
        </w:rPr>
        <w:t>: قوم لزمتهم كفّارات في قتل الخطأ وفي الظهار وفي الأيمان وفي قتل الصيد في الحرم، وليس عندهم ما يكفّر</w:t>
      </w:r>
      <w:r>
        <w:rPr>
          <w:rFonts w:hint="eastAsia"/>
          <w:rtl/>
        </w:rPr>
        <w:t>ون</w:t>
      </w:r>
      <w:r>
        <w:rPr>
          <w:rtl/>
        </w:rPr>
        <w:t xml:space="preserve"> وهم مؤمنون، فجعل الله لهم سهماً في </w:t>
      </w:r>
    </w:p>
    <w:p w14:paraId="06BB2AE4" w14:textId="77777777" w:rsidR="003856B2" w:rsidRDefault="003856B2" w:rsidP="003856B2">
      <w:pPr>
        <w:rPr>
          <w:rtl/>
        </w:rPr>
      </w:pPr>
      <w:r>
        <w:br w:type="page"/>
      </w:r>
    </w:p>
    <w:p w14:paraId="55691570" w14:textId="77777777" w:rsidR="003856B2" w:rsidRDefault="003856B2" w:rsidP="003856B2">
      <w:pPr>
        <w:pStyle w:val="rfdNormal0"/>
        <w:rPr>
          <w:rtl/>
        </w:rPr>
      </w:pPr>
      <w:r>
        <w:rPr>
          <w:rFonts w:hint="eastAsia"/>
          <w:rtl/>
        </w:rPr>
        <w:lastRenderedPageBreak/>
        <w:t>الصدقات</w:t>
      </w:r>
      <w:r>
        <w:rPr>
          <w:rtl/>
        </w:rPr>
        <w:t xml:space="preserve"> ليكفّر عنهم، </w:t>
      </w:r>
      <w:r w:rsidRPr="00862342">
        <w:rPr>
          <w:rStyle w:val="rfdBold2"/>
          <w:rtl/>
        </w:rPr>
        <w:t>والغارمين</w:t>
      </w:r>
      <w:r>
        <w:rPr>
          <w:rtl/>
        </w:rPr>
        <w:t xml:space="preserve">: قوم قد وقعت عليهم ديون أنفقوها في طاعة الله من غير إسراف، فيجب علىٰ الإمام أن يقضي عنهم ويفكّهم من مال الصدقات، </w:t>
      </w:r>
      <w:r w:rsidRPr="00862342">
        <w:rPr>
          <w:rStyle w:val="rfdBold2"/>
          <w:rtl/>
        </w:rPr>
        <w:t>وفي سبيل الله</w:t>
      </w:r>
      <w:r>
        <w:rPr>
          <w:rtl/>
        </w:rPr>
        <w:t>: قوم يخرجون في الجهاد وليس عندهم ما يتقوّون به، أو قوم من المؤمنين ليس عندهم ما يحجّون به أو في ج</w:t>
      </w:r>
      <w:r>
        <w:rPr>
          <w:rFonts w:hint="eastAsia"/>
          <w:rtl/>
        </w:rPr>
        <w:t>ميع</w:t>
      </w:r>
      <w:r>
        <w:rPr>
          <w:rtl/>
        </w:rPr>
        <w:t xml:space="preserve"> سبل الخير، فعلىٰ الإمام أن يعطيهم من مال الصدقات حتّىٰ يقووا علىٰ الحجّ والجهاد، </w:t>
      </w:r>
      <w:r w:rsidRPr="00862342">
        <w:rPr>
          <w:rStyle w:val="rfdBold2"/>
          <w:rtl/>
        </w:rPr>
        <w:t>وابن السبيل</w:t>
      </w:r>
      <w:r>
        <w:rPr>
          <w:rtl/>
        </w:rPr>
        <w:t>: أبناء الطريق الذين يكونون في الأسفار في طاعة الله فيقطع عليهم ويذهب مالهم، فعلىٰ الإمام أن يردّهم إلىٰ أوطانهم من مال الصدقات»</w:t>
      </w:r>
      <w:r w:rsidRPr="0038174E">
        <w:rPr>
          <w:rStyle w:val="rfdFootnotenum"/>
          <w:rtl/>
        </w:rPr>
        <w:t>(1)</w:t>
      </w:r>
      <w:r>
        <w:rPr>
          <w:rtl/>
        </w:rPr>
        <w:t>.</w:t>
      </w:r>
    </w:p>
    <w:p w14:paraId="3B6854C3" w14:textId="77777777" w:rsidR="003856B2" w:rsidRDefault="003856B2" w:rsidP="003856B2">
      <w:pPr>
        <w:rPr>
          <w:rtl/>
        </w:rPr>
      </w:pPr>
      <w:r>
        <w:rPr>
          <w:rFonts w:hint="eastAsia"/>
          <w:rtl/>
        </w:rPr>
        <w:t>وهي</w:t>
      </w:r>
      <w:r>
        <w:rPr>
          <w:rtl/>
        </w:rPr>
        <w:t xml:space="preserve"> من أهمّ الدلائل علىٰ التصرّف والحشو في أصل التفسير.</w:t>
      </w:r>
    </w:p>
    <w:p w14:paraId="2C8885F9" w14:textId="77777777" w:rsidR="003856B2" w:rsidRDefault="003856B2" w:rsidP="003856B2">
      <w:pPr>
        <w:rPr>
          <w:rtl/>
        </w:rPr>
      </w:pPr>
      <w:r>
        <w:rPr>
          <w:rFonts w:hint="eastAsia"/>
          <w:rtl/>
        </w:rPr>
        <w:t>فقد</w:t>
      </w:r>
      <w:r>
        <w:rPr>
          <w:rtl/>
        </w:rPr>
        <w:t xml:space="preserve"> وردت في التفسير المتداول هكذا: «أخرج الله من الصدقات جميع الناس، إلّا هذه الثمانية الأصناف الذين سمّاهم، وبيّن الصادق </w:t>
      </w:r>
      <w:r w:rsidRPr="00C24462">
        <w:rPr>
          <w:rStyle w:val="rfdAlaem"/>
          <w:rtl/>
        </w:rPr>
        <w:t xml:space="preserve">عليه‌السلام </w:t>
      </w:r>
      <w:r>
        <w:rPr>
          <w:rtl/>
        </w:rPr>
        <w:t xml:space="preserve">من هم، فقال؛ الفقراء: هم الذين لا يسألون وعليهم مؤنات من عيالهم، والدليل علىٰ أنّهم هم الذين لا يسألون قول الله في سورة البقرة: </w:t>
      </w:r>
      <w:r>
        <w:rPr>
          <w:rStyle w:val="rfdAlaem"/>
          <w:rtl/>
        </w:rPr>
        <w:t>﴿</w:t>
      </w:r>
      <w:r w:rsidRPr="0038174E">
        <w:rPr>
          <w:rStyle w:val="rfdAie"/>
          <w:rtl/>
        </w:rPr>
        <w:t>لِلْفُقَرَاءِ الَّذِينَ أُحْصِرُوا فِي سَبِيلِ اللَّهِ لَا يَسْتَطِيعُونَ ضَرْبًا فِي الْأَرْضِ يَحْسَبُهُمُ الْجَاهِلُ أَغْنِيَاءَ مِنَ التَّعَفُّفِ تَعْرِفُهُمْ بِسِيمَاهُمْ لَا يَسْأَلُونَ النَّاسَ إِلْحَافًا</w:t>
      </w:r>
      <w:r>
        <w:rPr>
          <w:rStyle w:val="rfdAlaem"/>
          <w:rtl/>
        </w:rPr>
        <w:t>﴾</w:t>
      </w:r>
      <w:r>
        <w:rPr>
          <w:rtl/>
        </w:rPr>
        <w:t>، والمساكين: هم أهل الزما</w:t>
      </w:r>
      <w:r>
        <w:rPr>
          <w:rFonts w:hint="eastAsia"/>
          <w:rtl/>
        </w:rPr>
        <w:t>نة</w:t>
      </w:r>
      <w:r>
        <w:rPr>
          <w:rtl/>
        </w:rPr>
        <w:t xml:space="preserve"> من العميان والعرجان والمجذومين وجميع الأصناف الزمنىٰ الرجال والنساء والصبيان، والعاملين عليها: هم السعاة والجباة في أخذها وجمعها وحفظها حتّىٰ يردّوها إلىٰ من يقسّمها، والمؤلّفة قلوبهم: قوم وحّدوا لله ولم تدخل المعرفة في قلوبهم من أنّ محمّداً رسول الله </w:t>
      </w:r>
      <w:r w:rsidRPr="00862342">
        <w:rPr>
          <w:rStyle w:val="rfdAlaem"/>
          <w:rtl/>
        </w:rPr>
        <w:t>صلى‌الله‌عليه‌وآله</w:t>
      </w:r>
      <w:r>
        <w:rPr>
          <w:rtl/>
        </w:rPr>
        <w:t xml:space="preserve"> ، فكان رسول الله </w:t>
      </w:r>
      <w:r w:rsidRPr="00862342">
        <w:rPr>
          <w:rStyle w:val="rfdAlaem"/>
          <w:rtl/>
        </w:rPr>
        <w:t>صلى‌الله‌عليه‌وآله</w:t>
      </w:r>
      <w:r>
        <w:rPr>
          <w:rtl/>
        </w:rPr>
        <w:t xml:space="preserve"> يتألّفهم ويعلّمهم كيما يعرفوا فجعل الله لهم نصيباً في الصدقات لكي يعرفوا ويرغبوا.</w:t>
      </w:r>
    </w:p>
    <w:p w14:paraId="0C885FBA" w14:textId="77777777" w:rsidR="003856B2" w:rsidRDefault="003856B2" w:rsidP="003856B2">
      <w:pPr>
        <w:pStyle w:val="rfdLine"/>
        <w:rPr>
          <w:rtl/>
        </w:rPr>
      </w:pPr>
      <w:r>
        <w:rPr>
          <w:rtl/>
        </w:rPr>
        <w:t>__________</w:t>
      </w:r>
    </w:p>
    <w:p w14:paraId="66CD13DF" w14:textId="77777777" w:rsidR="003856B2" w:rsidRDefault="003856B2" w:rsidP="003856B2">
      <w:pPr>
        <w:pStyle w:val="rfdFootnote0"/>
        <w:rPr>
          <w:rtl/>
        </w:rPr>
      </w:pPr>
      <w:r>
        <w:rPr>
          <w:rtl/>
        </w:rPr>
        <w:t>(1) التهذيب 4 / 49-50، كتاب الزكاة، باب أصناف الزكاة ح4.</w:t>
      </w:r>
    </w:p>
    <w:p w14:paraId="64803FC8" w14:textId="77777777" w:rsidR="003856B2" w:rsidRDefault="003856B2" w:rsidP="003856B2">
      <w:pPr>
        <w:rPr>
          <w:rtl/>
        </w:rPr>
      </w:pPr>
      <w:r>
        <w:br w:type="page"/>
      </w:r>
    </w:p>
    <w:p w14:paraId="271BB978" w14:textId="77777777" w:rsidR="003856B2" w:rsidRDefault="003856B2" w:rsidP="003856B2">
      <w:pPr>
        <w:rPr>
          <w:rtl/>
        </w:rPr>
      </w:pPr>
      <w:r>
        <w:rPr>
          <w:rFonts w:hint="eastAsia"/>
          <w:rtl/>
        </w:rPr>
        <w:lastRenderedPageBreak/>
        <w:t>وفي</w:t>
      </w:r>
      <w:r>
        <w:rPr>
          <w:rtl/>
        </w:rPr>
        <w:t xml:space="preserve"> رواية أبي الجارود عن أبي جعفر </w:t>
      </w:r>
      <w:r w:rsidRPr="00C24462">
        <w:rPr>
          <w:rStyle w:val="rfdAlaem"/>
          <w:rtl/>
        </w:rPr>
        <w:t xml:space="preserve">عليه‌السلام </w:t>
      </w:r>
      <w:r>
        <w:rPr>
          <w:rtl/>
        </w:rPr>
        <w:t>قال: المؤلّفة قلوبهم أبو سفيان ابن حرب بن أميّة، وسهيل بن عمرو وهو من بني عامر بن لؤي، وهمام بن عمرو وأخوه وصفوان بن أميّة بن خلف القرشي ثمّ الجشمي الجمحي، والأقرع بن حابس التميمي، ثمّ عمر أحد بني حازم، وعيين</w:t>
      </w:r>
      <w:r>
        <w:rPr>
          <w:rFonts w:hint="eastAsia"/>
          <w:rtl/>
        </w:rPr>
        <w:t>ة</w:t>
      </w:r>
      <w:r>
        <w:rPr>
          <w:rtl/>
        </w:rPr>
        <w:t xml:space="preserve"> بن حصين الفزاري، ومالك بن عوف، وعلقمة بن علاقة، بلغني أنّ رسول الله </w:t>
      </w:r>
      <w:r w:rsidRPr="00862342">
        <w:rPr>
          <w:rStyle w:val="rfdAlaem"/>
          <w:rtl/>
        </w:rPr>
        <w:t>صلى‌الله‌عليه‌وآله</w:t>
      </w:r>
      <w:r>
        <w:rPr>
          <w:rtl/>
        </w:rPr>
        <w:t xml:space="preserve"> كان يعطي الرجل منهم مائة من الإبل ورعاتها وأكثر من ذلك وأقلّ.</w:t>
      </w:r>
    </w:p>
    <w:p w14:paraId="6DA6F3F4" w14:textId="77777777" w:rsidR="003856B2" w:rsidRDefault="003856B2" w:rsidP="003856B2">
      <w:pPr>
        <w:rPr>
          <w:rtl/>
        </w:rPr>
      </w:pPr>
      <w:r>
        <w:rPr>
          <w:rFonts w:hint="eastAsia"/>
          <w:rtl/>
        </w:rPr>
        <w:t>وفي</w:t>
      </w:r>
      <w:r>
        <w:rPr>
          <w:rtl/>
        </w:rPr>
        <w:t xml:space="preserve"> الرقاب: قوم قد لزمهم كفّارات في قتل الخطأ وفي الظهار وقتل الصيد في الحرم وفي الأيمان وليس عندهم ما يكفّرون وهم مؤمنون فجعل الله لهم منها سهماً في الصدقات ليكفّر عنهم، والغارمين: قوم قد وقعت عليهم ديون أنفقوها في طاعة الله من غير إسراف فيجب علىٰ الإمام </w:t>
      </w:r>
      <w:r>
        <w:rPr>
          <w:rFonts w:hint="eastAsia"/>
          <w:rtl/>
        </w:rPr>
        <w:t>أن</w:t>
      </w:r>
      <w:r>
        <w:rPr>
          <w:rtl/>
        </w:rPr>
        <w:t xml:space="preserve"> يقضي ذلك عنهم ويفكّهم من مال الصدقات، وفي سبيل الله: قوم يخرجون في الجهاد وليس عندهم ما ينفقون، أو قوم من المسلمين ليس عندهم ما يحجّون به أو في جميع سبل الخير، فعلىٰ الإمام أن يعطيهم من مال الصدقات حتّىٰ ينفقوا به علىٰ الحجّ والجهاد، وابن السبيل: أبناء </w:t>
      </w:r>
      <w:r>
        <w:rPr>
          <w:rFonts w:hint="eastAsia"/>
          <w:rtl/>
        </w:rPr>
        <w:t>الطريق</w:t>
      </w:r>
      <w:r>
        <w:rPr>
          <w:rtl/>
        </w:rPr>
        <w:t xml:space="preserve"> الذين يكونون في الأسفار في طاعة الله فيقطع عليهم ويذهب مالهم، فعلىٰ الإمام أن يردّهم إلىٰ أوطانهم من مال الصدقات، والصدقات تتجزّىٰ ثمانية أجزاء، فيعطىٰ كلّ إنسان من هذه الثمانية علىٰ قدر ما يحتاجون إليه بلا إسراف ولا تقتير يقوم في ذلك الإمام يعمل ب</w:t>
      </w:r>
      <w:r>
        <w:rPr>
          <w:rFonts w:hint="eastAsia"/>
          <w:rtl/>
        </w:rPr>
        <w:t>ما</w:t>
      </w:r>
      <w:r>
        <w:rPr>
          <w:rtl/>
        </w:rPr>
        <w:t xml:space="preserve"> فيه الصلاح»</w:t>
      </w:r>
      <w:r w:rsidRPr="0038174E">
        <w:rPr>
          <w:rStyle w:val="rfdFootnotenum"/>
          <w:rtl/>
        </w:rPr>
        <w:t>(1)</w:t>
      </w:r>
      <w:r>
        <w:rPr>
          <w:rtl/>
        </w:rPr>
        <w:t>.</w:t>
      </w:r>
    </w:p>
    <w:p w14:paraId="38E9BCCB" w14:textId="77777777" w:rsidR="003856B2" w:rsidRDefault="003856B2" w:rsidP="003856B2">
      <w:pPr>
        <w:rPr>
          <w:rtl/>
        </w:rPr>
      </w:pPr>
      <w:r>
        <w:rPr>
          <w:rFonts w:hint="eastAsia"/>
          <w:rtl/>
        </w:rPr>
        <w:t>فبالإضافة</w:t>
      </w:r>
      <w:r>
        <w:rPr>
          <w:rtl/>
        </w:rPr>
        <w:t xml:space="preserve"> إلىٰ وجود رواية أبي الجارود بين الفقرتين في التفسير المتداول وعدم وجودها في </w:t>
      </w:r>
      <w:r w:rsidRPr="00862342">
        <w:rPr>
          <w:rStyle w:val="rfdBold2"/>
          <w:rtl/>
        </w:rPr>
        <w:t>تهذيب الشيخ</w:t>
      </w:r>
      <w:r>
        <w:rPr>
          <w:rtl/>
        </w:rPr>
        <w:t xml:space="preserve">، نرىٰ هناك تصرّفاً في نفس ألفاظ الخبر الشريف </w:t>
      </w:r>
    </w:p>
    <w:p w14:paraId="79FC99F9" w14:textId="77777777" w:rsidR="003856B2" w:rsidRDefault="003856B2" w:rsidP="003856B2">
      <w:pPr>
        <w:pStyle w:val="rfdLine"/>
        <w:rPr>
          <w:rtl/>
        </w:rPr>
      </w:pPr>
      <w:r>
        <w:rPr>
          <w:rtl/>
        </w:rPr>
        <w:t>__________</w:t>
      </w:r>
    </w:p>
    <w:p w14:paraId="6AABEAAD" w14:textId="77777777" w:rsidR="003856B2" w:rsidRDefault="003856B2" w:rsidP="003856B2">
      <w:pPr>
        <w:pStyle w:val="rfdFootnote0"/>
        <w:rPr>
          <w:rtl/>
        </w:rPr>
      </w:pPr>
      <w:r>
        <w:rPr>
          <w:rtl/>
        </w:rPr>
        <w:t>(1) التفسير المتداول لعلي بن إبراهيم 1 / 298-299.</w:t>
      </w:r>
    </w:p>
    <w:p w14:paraId="6056ED8D" w14:textId="77777777" w:rsidR="003856B2" w:rsidRDefault="003856B2" w:rsidP="003856B2">
      <w:pPr>
        <w:rPr>
          <w:rtl/>
        </w:rPr>
      </w:pPr>
      <w:r>
        <w:br w:type="page"/>
      </w:r>
    </w:p>
    <w:p w14:paraId="01E419FC" w14:textId="77777777" w:rsidR="003856B2" w:rsidRDefault="003856B2" w:rsidP="003856B2">
      <w:pPr>
        <w:pStyle w:val="rfdNormal0"/>
        <w:rPr>
          <w:rtl/>
        </w:rPr>
      </w:pPr>
      <w:r>
        <w:rPr>
          <w:rFonts w:hint="eastAsia"/>
          <w:rtl/>
        </w:rPr>
        <w:lastRenderedPageBreak/>
        <w:t>في</w:t>
      </w:r>
      <w:r>
        <w:rPr>
          <w:rtl/>
        </w:rPr>
        <w:t xml:space="preserve"> </w:t>
      </w:r>
      <w:r w:rsidRPr="00862342">
        <w:rPr>
          <w:rStyle w:val="rfdBold2"/>
          <w:rtl/>
        </w:rPr>
        <w:t>التهذيب</w:t>
      </w:r>
      <w:r>
        <w:rPr>
          <w:rtl/>
        </w:rPr>
        <w:t>.</w:t>
      </w:r>
    </w:p>
    <w:p w14:paraId="26C59145" w14:textId="4F6A2008" w:rsidR="003856B2" w:rsidRDefault="003856B2" w:rsidP="003856B2">
      <w:pPr>
        <w:rPr>
          <w:rtl/>
        </w:rPr>
      </w:pPr>
      <w:r>
        <w:rPr>
          <w:rFonts w:hint="eastAsia"/>
          <w:rtl/>
        </w:rPr>
        <w:t>وتبع</w:t>
      </w:r>
      <w:r>
        <w:rPr>
          <w:rtl/>
        </w:rPr>
        <w:t xml:space="preserve"> الشيخ من تأخّر عنه من أعلام الطائفة رحمهم الله، فنقلوا نصّ كلامه </w:t>
      </w:r>
      <w:r w:rsidR="00432AC1" w:rsidRPr="00432AC1">
        <w:rPr>
          <w:rStyle w:val="rfdAlaem"/>
          <w:rtl/>
        </w:rPr>
        <w:t xml:space="preserve">قدس‌سره </w:t>
      </w:r>
      <w:r>
        <w:rPr>
          <w:rtl/>
        </w:rPr>
        <w:t xml:space="preserve">، وهو ظاهر في النقل عن كتاب الشيخ لا عن التفسير كما هي العادة الجارية في نظر المتأخّر لدليل المتقدّم خاصّة الشيخ </w:t>
      </w:r>
      <w:r w:rsidRPr="00B53833">
        <w:rPr>
          <w:rStyle w:val="rfdAlaem"/>
          <w:rtl/>
        </w:rPr>
        <w:t>رحمه‌الله</w:t>
      </w:r>
      <w:r>
        <w:rPr>
          <w:rtl/>
        </w:rPr>
        <w:t xml:space="preserve"> .</w:t>
      </w:r>
    </w:p>
    <w:p w14:paraId="0462CACE" w14:textId="77777777" w:rsidR="003856B2" w:rsidRDefault="003856B2" w:rsidP="003856B2">
      <w:pPr>
        <w:rPr>
          <w:rtl/>
        </w:rPr>
      </w:pPr>
      <w:r>
        <w:rPr>
          <w:rFonts w:hint="eastAsia"/>
          <w:rtl/>
        </w:rPr>
        <w:t>فمنهم</w:t>
      </w:r>
      <w:r>
        <w:rPr>
          <w:rtl/>
        </w:rPr>
        <w:t xml:space="preserve">: المحقّق في المعتبر حيث قال: «روىٰ ذلك علي بن إبراهيم في كتاب </w:t>
      </w:r>
      <w:r w:rsidRPr="008D28DA">
        <w:rPr>
          <w:rStyle w:val="rfdBold2"/>
          <w:rtl/>
        </w:rPr>
        <w:t>التفسير</w:t>
      </w:r>
      <w:r>
        <w:rPr>
          <w:rtl/>
        </w:rPr>
        <w:t xml:space="preserve"> عن العالم </w:t>
      </w:r>
      <w:r w:rsidRPr="00C24462">
        <w:rPr>
          <w:rStyle w:val="rfdAlaem"/>
          <w:rtl/>
        </w:rPr>
        <w:t xml:space="preserve">عليه‌السلام </w:t>
      </w:r>
      <w:r>
        <w:rPr>
          <w:rtl/>
        </w:rPr>
        <w:t>قال: (وفي الرقاب: قوم لزمتهم كفّارات في قتل الخطأ أو الظهار أو الأيمان وليس عندهم ما يكفّرون جعل الله لهم سهماً، في الصدقات ليكفّر عنهم)»</w:t>
      </w:r>
      <w:r w:rsidRPr="0038174E">
        <w:rPr>
          <w:rStyle w:val="rfdFootnotenum"/>
          <w:rtl/>
        </w:rPr>
        <w:t>(1)</w:t>
      </w:r>
      <w:r>
        <w:rPr>
          <w:rtl/>
        </w:rPr>
        <w:t>.</w:t>
      </w:r>
    </w:p>
    <w:p w14:paraId="5D0AF6EF" w14:textId="77777777" w:rsidR="003856B2" w:rsidRDefault="003856B2" w:rsidP="003856B2">
      <w:pPr>
        <w:rPr>
          <w:rtl/>
        </w:rPr>
      </w:pPr>
      <w:r>
        <w:rPr>
          <w:rFonts w:hint="eastAsia"/>
          <w:rtl/>
        </w:rPr>
        <w:t>وتبعه</w:t>
      </w:r>
      <w:r>
        <w:rPr>
          <w:rtl/>
        </w:rPr>
        <w:t xml:space="preserve"> العلّامة الحلّي في </w:t>
      </w:r>
      <w:r w:rsidRPr="00862342">
        <w:rPr>
          <w:rStyle w:val="rfdBold2"/>
          <w:rtl/>
        </w:rPr>
        <w:t>التذكرة</w:t>
      </w:r>
      <w:r>
        <w:rPr>
          <w:rtl/>
        </w:rPr>
        <w:t xml:space="preserve"> وغيرها، قال في بيان المراد بالرقاب من كتاب الزكاة: «وروىٰ علماؤنا ثالثاً وهو: أنّ من وجب عليه كفّارة في عتق في ظهار وشبهه ولم يجد ما يعتق جاز أن يُعطىٰ من الزكاة ما يشتري به رقبة ويعتقها في كفّارته. لرواية علي بن إبراهيم بن هاشم في </w:t>
      </w:r>
      <w:r w:rsidRPr="00862342">
        <w:rPr>
          <w:rStyle w:val="rfdBold2"/>
          <w:rtl/>
        </w:rPr>
        <w:t>تفسيره</w:t>
      </w:r>
      <w:r>
        <w:rPr>
          <w:rtl/>
        </w:rPr>
        <w:t xml:space="preserve"> عن العالم </w:t>
      </w:r>
      <w:bookmarkStart w:id="0" w:name="_Hlk224399442"/>
      <w:r w:rsidRPr="00C24462">
        <w:rPr>
          <w:rStyle w:val="rfdAlaem"/>
          <w:rtl/>
        </w:rPr>
        <w:t xml:space="preserve">عليه‌السلام </w:t>
      </w:r>
      <w:bookmarkEnd w:id="0"/>
      <w:r>
        <w:rPr>
          <w:rtl/>
        </w:rPr>
        <w:t xml:space="preserve">: (وفي الرقاب: قوم لزمتهم كفّارات في قتل الخطأ أو الظهار أو الأيمان، وليس عندهم ما يكفّرون جعل الله لهم سهماً في الصدقات ليكفّر عنهم). قال الشيخ: والأحوط عندي أن يعطىٰ ثمن الرقبة لكونه فقيراً فيشتري هو ويعتق عن نفسه. </w:t>
      </w:r>
      <w:r>
        <w:rPr>
          <w:rFonts w:hint="eastAsia"/>
          <w:rtl/>
        </w:rPr>
        <w:t>وهو</w:t>
      </w:r>
      <w:r>
        <w:rPr>
          <w:rtl/>
        </w:rPr>
        <w:t xml:space="preserve"> جيّد»</w:t>
      </w:r>
      <w:r w:rsidRPr="0038174E">
        <w:rPr>
          <w:rStyle w:val="rfdFootnotenum"/>
          <w:rtl/>
        </w:rPr>
        <w:t>(2)(3)</w:t>
      </w:r>
      <w:r>
        <w:rPr>
          <w:rtl/>
        </w:rPr>
        <w:t>.</w:t>
      </w:r>
    </w:p>
    <w:p w14:paraId="08B00E36" w14:textId="77777777" w:rsidR="003856B2" w:rsidRDefault="003856B2" w:rsidP="003856B2">
      <w:pPr>
        <w:pStyle w:val="rfdLine"/>
        <w:rPr>
          <w:rtl/>
        </w:rPr>
      </w:pPr>
      <w:r>
        <w:rPr>
          <w:rtl/>
        </w:rPr>
        <w:t>__________</w:t>
      </w:r>
    </w:p>
    <w:p w14:paraId="651DE9DC" w14:textId="77777777" w:rsidR="003856B2" w:rsidRDefault="003856B2" w:rsidP="003856B2">
      <w:pPr>
        <w:pStyle w:val="rfdFootnote0"/>
        <w:rPr>
          <w:rtl/>
        </w:rPr>
      </w:pPr>
      <w:r>
        <w:rPr>
          <w:rtl/>
        </w:rPr>
        <w:t>(1) المعتبر 2 / 547، وكذا نقل العلّامة عن التفسير في المعتبر 2 / 577.</w:t>
      </w:r>
    </w:p>
    <w:p w14:paraId="47A17842" w14:textId="77777777" w:rsidR="003856B2" w:rsidRDefault="003856B2" w:rsidP="003856B2">
      <w:pPr>
        <w:pStyle w:val="rfdFootnote0"/>
        <w:rPr>
          <w:rtl/>
        </w:rPr>
      </w:pPr>
      <w:r>
        <w:rPr>
          <w:rtl/>
        </w:rPr>
        <w:t>(2) التذكرة 5 / 256.</w:t>
      </w:r>
    </w:p>
    <w:p w14:paraId="188F65EE" w14:textId="77777777" w:rsidR="003856B2" w:rsidRDefault="003856B2" w:rsidP="003856B2">
      <w:pPr>
        <w:pStyle w:val="rfdFootnote0"/>
        <w:rPr>
          <w:rtl/>
        </w:rPr>
      </w:pPr>
      <w:r>
        <w:rPr>
          <w:rtl/>
        </w:rPr>
        <w:t xml:space="preserve">(3) وفي المختلف موضع آخر من الرواية وإسنادها إلىٰ العالم </w:t>
      </w:r>
      <w:r w:rsidRPr="00C24462">
        <w:rPr>
          <w:rStyle w:val="rfdAlaem"/>
          <w:rtl/>
        </w:rPr>
        <w:t xml:space="preserve">عليه‌السلام </w:t>
      </w:r>
      <w:r>
        <w:rPr>
          <w:rtl/>
        </w:rPr>
        <w:t xml:space="preserve">هكذا: «ذكره علي بن هاشم في تفسيره عن العالم </w:t>
      </w:r>
      <w:r w:rsidRPr="00C24462">
        <w:rPr>
          <w:rStyle w:val="rfdAlaem"/>
          <w:rtl/>
        </w:rPr>
        <w:t>عليه‌السلام</w:t>
      </w:r>
      <w:r>
        <w:rPr>
          <w:rtl/>
        </w:rPr>
        <w:t xml:space="preserve"> فقال (وَالْغارِمِينَ) قوم قد وقعت عليهم ديون أنفقوها في طاعة الله تعالىٰ من غير إسراف، فيجب علىٰ الإمام أن يقضي عنهم‏» المختلف 3 / 215.</w:t>
      </w:r>
    </w:p>
    <w:p w14:paraId="504608CB" w14:textId="77777777" w:rsidR="003856B2" w:rsidRPr="006A45BF" w:rsidRDefault="003856B2" w:rsidP="003856B2">
      <w:pPr>
        <w:rPr>
          <w:rStyle w:val="rfdFootnote"/>
          <w:rtl/>
        </w:rPr>
      </w:pPr>
      <w:r w:rsidRPr="006A45BF">
        <w:rPr>
          <w:rStyle w:val="rfdFootnote"/>
          <w:rtl/>
        </w:rPr>
        <w:t>وفي المنتهى: «نقل الشيخ عن عليّ بن إبراهيم بن هاشم في تفسيره، عن العالم عليه‌السلام أنّ‏ المؤلّفة قلوبهم قوم كفّار» المنتهىٰ 8 / 344.</w:t>
      </w:r>
    </w:p>
    <w:p w14:paraId="29CC2977" w14:textId="77777777" w:rsidR="003856B2" w:rsidRPr="006A45BF" w:rsidRDefault="003856B2" w:rsidP="003856B2">
      <w:pPr>
        <w:rPr>
          <w:rStyle w:val="rfdFootnote"/>
          <w:rtl/>
        </w:rPr>
      </w:pPr>
      <w:r w:rsidRPr="006A45BF">
        <w:rPr>
          <w:rStyle w:val="rfdFootnote"/>
          <w:rtl/>
        </w:rPr>
        <w:t xml:space="preserve">وهي في التفسير المتداول لعلي بن إبراهيم: «وبيّن الصادق </w:t>
      </w:r>
      <w:r w:rsidRPr="006A45BF">
        <w:rPr>
          <w:rStyle w:val="rfdAlaem"/>
          <w:rtl/>
        </w:rPr>
        <w:t xml:space="preserve">عليه‌السلام </w:t>
      </w:r>
      <w:r w:rsidRPr="006A45BF">
        <w:rPr>
          <w:rStyle w:val="rfdFootnote"/>
          <w:rtl/>
        </w:rPr>
        <w:t>من هم فقال:... (والمؤلفة</w:t>
      </w:r>
    </w:p>
    <w:p w14:paraId="185F8C48" w14:textId="77777777" w:rsidR="003856B2" w:rsidRDefault="003856B2" w:rsidP="003856B2">
      <w:pPr>
        <w:rPr>
          <w:rtl/>
        </w:rPr>
      </w:pPr>
      <w:r>
        <w:br w:type="page"/>
      </w:r>
    </w:p>
    <w:p w14:paraId="249555AA" w14:textId="77777777" w:rsidR="003856B2" w:rsidRDefault="003856B2" w:rsidP="003856B2">
      <w:pPr>
        <w:rPr>
          <w:rtl/>
        </w:rPr>
      </w:pPr>
      <w:r>
        <w:rPr>
          <w:rFonts w:hint="eastAsia"/>
          <w:rtl/>
        </w:rPr>
        <w:lastRenderedPageBreak/>
        <w:t>وهذا</w:t>
      </w:r>
      <w:r>
        <w:rPr>
          <w:rtl/>
        </w:rPr>
        <w:t xml:space="preserve"> الخبر ممّا لم يذكره ابن العتايقي في </w:t>
      </w:r>
      <w:r w:rsidRPr="006A45BF">
        <w:rPr>
          <w:rStyle w:val="rfdBold2"/>
          <w:rtl/>
        </w:rPr>
        <w:t>مختصره</w:t>
      </w:r>
      <w:r>
        <w:rPr>
          <w:rtl/>
        </w:rPr>
        <w:t xml:space="preserve"> الآتي عرضه.</w:t>
      </w:r>
    </w:p>
    <w:p w14:paraId="10041462" w14:textId="77777777" w:rsidR="003856B2" w:rsidRDefault="003856B2" w:rsidP="003856B2">
      <w:pPr>
        <w:rPr>
          <w:rtl/>
        </w:rPr>
      </w:pPr>
      <w:r>
        <w:rPr>
          <w:rFonts w:hint="eastAsia"/>
          <w:rtl/>
        </w:rPr>
        <w:t>وأنت</w:t>
      </w:r>
      <w:r>
        <w:rPr>
          <w:rtl/>
        </w:rPr>
        <w:t xml:space="preserve"> بمنظر بما بين النقلين من تفاوت، ولا أظنّ الشكّ يسري بعد هذا لأحد فيتصوّر أنّ أصل التفسير لم يصبه التغيير ـ متوسّلاً بنسخ المجلسي والحرّ رحمهما الله ـ فما خطّطناه هو زيادة علىٰ </w:t>
      </w:r>
      <w:r w:rsidRPr="006A45BF">
        <w:rPr>
          <w:rStyle w:val="rfdBold2"/>
          <w:rtl/>
        </w:rPr>
        <w:t>التفسير</w:t>
      </w:r>
      <w:r>
        <w:rPr>
          <w:rtl/>
        </w:rPr>
        <w:t xml:space="preserve"> الذي لدىٰ الشيخ </w:t>
      </w:r>
      <w:r w:rsidRPr="00B53833">
        <w:rPr>
          <w:rStyle w:val="rfdAlaem"/>
          <w:rtl/>
        </w:rPr>
        <w:t>رحمه‌الله</w:t>
      </w:r>
      <w:r>
        <w:rPr>
          <w:rtl/>
        </w:rPr>
        <w:t xml:space="preserve"> ، وما بينه متن الخبر عن العالم </w:t>
      </w:r>
      <w:r w:rsidRPr="00C24462">
        <w:rPr>
          <w:rStyle w:val="rfdAlaem"/>
          <w:rtl/>
        </w:rPr>
        <w:t xml:space="preserve">عليه‌السلام </w:t>
      </w:r>
      <w:r>
        <w:rPr>
          <w:rtl/>
        </w:rPr>
        <w:t xml:space="preserve">ـ المنسوب في المتداول إلىٰ الصادق </w:t>
      </w:r>
      <w:r w:rsidRPr="00C24462">
        <w:rPr>
          <w:rStyle w:val="rfdAlaem"/>
          <w:rtl/>
        </w:rPr>
        <w:t xml:space="preserve">عليه‌السلام </w:t>
      </w:r>
      <w:r>
        <w:rPr>
          <w:rtl/>
        </w:rPr>
        <w:t>ـ وهو كذلك مغيّر فيه.</w:t>
      </w:r>
    </w:p>
    <w:p w14:paraId="078E9ADE" w14:textId="1CADC2A4" w:rsidR="003856B2" w:rsidRDefault="003856B2" w:rsidP="003856B2">
      <w:pPr>
        <w:rPr>
          <w:rtl/>
        </w:rPr>
      </w:pPr>
      <w:r>
        <w:rPr>
          <w:rFonts w:hint="eastAsia"/>
          <w:rtl/>
        </w:rPr>
        <w:t>والعجب</w:t>
      </w:r>
      <w:r>
        <w:rPr>
          <w:rtl/>
        </w:rPr>
        <w:t xml:space="preserve"> بعد هذا من المتتبّع الخبير المحدّث المجلسي في </w:t>
      </w:r>
      <w:r w:rsidRPr="006C3E62">
        <w:rPr>
          <w:rStyle w:val="rfdBold2"/>
          <w:rtl/>
        </w:rPr>
        <w:t>ملاذ الأخيار</w:t>
      </w:r>
      <w:r>
        <w:rPr>
          <w:rtl/>
        </w:rPr>
        <w:t xml:space="preserve"> </w:t>
      </w:r>
      <w:r w:rsidRPr="006C3E62">
        <w:rPr>
          <w:rStyle w:val="rfdBold2"/>
          <w:rtl/>
        </w:rPr>
        <w:t>في</w:t>
      </w:r>
      <w:r>
        <w:rPr>
          <w:rtl/>
        </w:rPr>
        <w:t xml:space="preserve"> </w:t>
      </w:r>
      <w:r w:rsidRPr="006C3E62">
        <w:rPr>
          <w:rStyle w:val="rfdBold2"/>
          <w:rtl/>
        </w:rPr>
        <w:t>شرح تهذيب الأخبار</w:t>
      </w:r>
      <w:r>
        <w:rPr>
          <w:rtl/>
        </w:rPr>
        <w:t xml:space="preserve">؛ إذ قدّم نسخة </w:t>
      </w:r>
      <w:r w:rsidRPr="006C3E62">
        <w:rPr>
          <w:rStyle w:val="rfdBold2"/>
          <w:rtl/>
        </w:rPr>
        <w:t>التفسير</w:t>
      </w:r>
      <w:r>
        <w:rPr>
          <w:rtl/>
        </w:rPr>
        <w:t xml:space="preserve"> هذا ـ وهو نسخة من المتداول بتفاوت نقل عنها في </w:t>
      </w:r>
      <w:r w:rsidRPr="006C3E62">
        <w:rPr>
          <w:rStyle w:val="rfdBold2"/>
          <w:rtl/>
        </w:rPr>
        <w:t>البحار</w:t>
      </w:r>
      <w:r>
        <w:rPr>
          <w:rtl/>
        </w:rPr>
        <w:t xml:space="preserve"> ـ علىٰ رواية الشيخ في </w:t>
      </w:r>
      <w:r w:rsidRPr="006C3E62">
        <w:rPr>
          <w:rStyle w:val="rfdBold2"/>
          <w:rtl/>
        </w:rPr>
        <w:t>التهذيب</w:t>
      </w:r>
      <w:r>
        <w:rPr>
          <w:rtl/>
        </w:rPr>
        <w:t xml:space="preserve">، وكأنّه مسَلِّمٌ بنسبة نسخته من </w:t>
      </w:r>
      <w:r w:rsidRPr="006C3E62">
        <w:rPr>
          <w:rStyle w:val="rfdBold2"/>
          <w:rtl/>
        </w:rPr>
        <w:t>التفسير</w:t>
      </w:r>
      <w:r>
        <w:rPr>
          <w:rtl/>
        </w:rPr>
        <w:t xml:space="preserve"> للقمّي </w:t>
      </w:r>
      <w:r w:rsidRPr="00B53833">
        <w:rPr>
          <w:rStyle w:val="rfdAlaem"/>
          <w:rtl/>
        </w:rPr>
        <w:t>رحمه‌الله</w:t>
      </w:r>
      <w:r>
        <w:rPr>
          <w:rtl/>
        </w:rPr>
        <w:t xml:space="preserve"> ، قال </w:t>
      </w:r>
      <w:r w:rsidR="00432AC1" w:rsidRPr="00432AC1">
        <w:rPr>
          <w:rStyle w:val="rfdAlaem"/>
          <w:rtl/>
        </w:rPr>
        <w:t xml:space="preserve">قدس‌سره </w:t>
      </w:r>
      <w:r>
        <w:rPr>
          <w:rtl/>
        </w:rPr>
        <w:t xml:space="preserve">: «المراد بـ: (العالم) كأنّه الصادق </w:t>
      </w:r>
      <w:r w:rsidRPr="00C24462">
        <w:rPr>
          <w:rStyle w:val="rfdAlaem"/>
          <w:rtl/>
        </w:rPr>
        <w:t xml:space="preserve">عليه‌السلام </w:t>
      </w:r>
      <w:r>
        <w:rPr>
          <w:rtl/>
        </w:rPr>
        <w:t xml:space="preserve">، فإنّ الذي رأيته في التفسير المذكور هو الصادق </w:t>
      </w:r>
      <w:r w:rsidRPr="00C24462">
        <w:rPr>
          <w:rStyle w:val="rfdAlaem"/>
          <w:rtl/>
        </w:rPr>
        <w:t xml:space="preserve">عليه‌السلام </w:t>
      </w:r>
      <w:r>
        <w:rPr>
          <w:rtl/>
        </w:rPr>
        <w:t xml:space="preserve">، والشيخ </w:t>
      </w:r>
      <w:r w:rsidRPr="00B53833">
        <w:rPr>
          <w:rStyle w:val="rfdAlaem"/>
          <w:rtl/>
        </w:rPr>
        <w:t>رحمه‌الله</w:t>
      </w:r>
      <w:r>
        <w:rPr>
          <w:rtl/>
        </w:rPr>
        <w:t xml:space="preserve"> اختصر الخبر، واكتفىٰ بذكر موضع الحاجة.</w:t>
      </w:r>
    </w:p>
    <w:p w14:paraId="04D7F106" w14:textId="77777777" w:rsidR="003856B2" w:rsidRDefault="003856B2" w:rsidP="003856B2">
      <w:pPr>
        <w:rPr>
          <w:rtl/>
        </w:rPr>
      </w:pPr>
      <w:r>
        <w:rPr>
          <w:rFonts w:hint="eastAsia"/>
          <w:rtl/>
        </w:rPr>
        <w:t>قال</w:t>
      </w:r>
      <w:r>
        <w:rPr>
          <w:rtl/>
        </w:rPr>
        <w:t xml:space="preserve"> في التفسير: أخرج الله من الصدقات جميع الناس، إلّا هذه الثمانية الأصناف الذين سمّاهم، وبيّن الصادق </w:t>
      </w:r>
      <w:r w:rsidRPr="00C24462">
        <w:rPr>
          <w:rStyle w:val="rfdAlaem"/>
          <w:rtl/>
        </w:rPr>
        <w:t xml:space="preserve">عليه‌السلام </w:t>
      </w:r>
      <w:r>
        <w:rPr>
          <w:rtl/>
        </w:rPr>
        <w:t xml:space="preserve">من هم؟ فقال؛ الفقراء: هم الذين لا يسألون، وعليهم مؤونات من عيالهم، والدليل علىٰ أنّهم لا يسألون قول الله في سورة البقرة: </w:t>
      </w:r>
      <w:r>
        <w:rPr>
          <w:rStyle w:val="rfdAlaem"/>
          <w:rtl/>
        </w:rPr>
        <w:t>﴿</w:t>
      </w:r>
      <w:r w:rsidRPr="0038174E">
        <w:rPr>
          <w:rStyle w:val="rfdAie"/>
          <w:rtl/>
        </w:rPr>
        <w:t>لِلْفُقَراءِ</w:t>
      </w:r>
      <w:r>
        <w:rPr>
          <w:rStyle w:val="rfdAlaem"/>
          <w:rtl/>
        </w:rPr>
        <w:t>﴾</w:t>
      </w:r>
      <w:r>
        <w:rPr>
          <w:rtl/>
        </w:rPr>
        <w:t xml:space="preserve"> إلىٰ قوله: </w:t>
      </w:r>
      <w:r>
        <w:rPr>
          <w:rStyle w:val="rfdAlaem"/>
          <w:rtl/>
        </w:rPr>
        <w:t>﴿</w:t>
      </w:r>
      <w:r w:rsidRPr="0038174E">
        <w:rPr>
          <w:rStyle w:val="rfdAie"/>
          <w:rtl/>
        </w:rPr>
        <w:t>إِلْحافاً</w:t>
      </w:r>
      <w:r>
        <w:rPr>
          <w:rStyle w:val="rfdAlaem"/>
          <w:rtl/>
        </w:rPr>
        <w:t>﴾</w:t>
      </w:r>
      <w:r>
        <w:rPr>
          <w:rtl/>
        </w:rPr>
        <w:t xml:space="preserve"> والمساكين هم أهل الزمانة من العميان والعرجان </w:t>
      </w:r>
    </w:p>
    <w:p w14:paraId="6B461366" w14:textId="77777777" w:rsidR="003856B2" w:rsidRDefault="003856B2" w:rsidP="003856B2">
      <w:pPr>
        <w:pStyle w:val="rfdLine"/>
        <w:rPr>
          <w:rtl/>
        </w:rPr>
      </w:pPr>
      <w:r>
        <w:rPr>
          <w:rtl/>
        </w:rPr>
        <w:t>__________</w:t>
      </w:r>
    </w:p>
    <w:p w14:paraId="7A630DF0" w14:textId="77777777" w:rsidR="003856B2" w:rsidRDefault="003856B2" w:rsidP="003856B2">
      <w:pPr>
        <w:pStyle w:val="rfdFootnote0"/>
        <w:rPr>
          <w:rtl/>
        </w:rPr>
      </w:pPr>
      <w:r>
        <w:rPr>
          <w:rtl/>
        </w:rPr>
        <w:t>قلوبهم) قوم وحّدوا لله ولم تدخل المعرفة في قلوبهم من أنّ محمّدا</w:t>
      </w:r>
      <w:r>
        <w:rPr>
          <w:rFonts w:hint="eastAsia"/>
          <w:rtl/>
        </w:rPr>
        <w:t>ً</w:t>
      </w:r>
      <w:r>
        <w:rPr>
          <w:rtl/>
        </w:rPr>
        <w:t xml:space="preserve"> رسول الله </w:t>
      </w:r>
      <w:r w:rsidRPr="006A45BF">
        <w:rPr>
          <w:rStyle w:val="rfdAlaem"/>
          <w:rtl/>
        </w:rPr>
        <w:t>صلى‌الله‌عليه‌وآله</w:t>
      </w:r>
      <w:r>
        <w:rPr>
          <w:rtl/>
        </w:rPr>
        <w:t xml:space="preserve">، فكان رسول الله </w:t>
      </w:r>
      <w:r w:rsidRPr="006A45BF">
        <w:rPr>
          <w:rStyle w:val="rfdAlaem"/>
          <w:rtl/>
        </w:rPr>
        <w:t>صلى‌الله‌عليه‌وآله</w:t>
      </w:r>
      <w:r>
        <w:rPr>
          <w:rtl/>
        </w:rPr>
        <w:t xml:space="preserve"> يتألّفهم ويعلّمهم كيما يعرفوا فجعل الله لهم نصيباً في الصدقات لكي يعرفوا ويرغبوا. وفي رواية أبي الجارود عن أبي جعفر </w:t>
      </w:r>
      <w:r w:rsidRPr="00C24462">
        <w:rPr>
          <w:rStyle w:val="rfdAlaem"/>
          <w:rtl/>
        </w:rPr>
        <w:t xml:space="preserve">عليه‌السلام </w:t>
      </w:r>
      <w:r>
        <w:rPr>
          <w:rtl/>
        </w:rPr>
        <w:t>، قال: المؤلّفة قلوبهم أبو سفيان ابن حرب بن أميّة وسهيل بن عمرو، وهو من بني عامر بن لؤي وهمام بن عمرو وأخوه</w:t>
      </w:r>
      <w:r>
        <w:rPr>
          <w:rFonts w:hint="eastAsia"/>
          <w:rtl/>
        </w:rPr>
        <w:t>،</w:t>
      </w:r>
      <w:r>
        <w:rPr>
          <w:rtl/>
        </w:rPr>
        <w:t xml:space="preserve"> وصفوان بن أميّة بن خلف القرشي، ثمّ الجشمي الجمحي، والأقرع بن حابس التميمي، ثمّ عمر أحد بني حازم، وعيينة بن حصين الفزاري، ومالك بن عوف، وعلقمة بن علاقة، بلغني أنّ رسول الله </w:t>
      </w:r>
      <w:r w:rsidRPr="006A45BF">
        <w:rPr>
          <w:rStyle w:val="rfdAlaem"/>
          <w:rtl/>
        </w:rPr>
        <w:t>صلى‌الله‌عليه‌وآله</w:t>
      </w:r>
      <w:r>
        <w:rPr>
          <w:rtl/>
        </w:rPr>
        <w:t xml:space="preserve"> كان يعطي الرجل منهم مائة من الإبل ورعاتها وأكثر من ذلك وأقلّ».</w:t>
      </w:r>
    </w:p>
    <w:p w14:paraId="451AA0F4" w14:textId="77777777" w:rsidR="003856B2" w:rsidRDefault="003856B2" w:rsidP="003856B2">
      <w:pPr>
        <w:rPr>
          <w:rtl/>
        </w:rPr>
      </w:pPr>
      <w:r>
        <w:br w:type="page"/>
      </w:r>
    </w:p>
    <w:p w14:paraId="299D98B8" w14:textId="77777777" w:rsidR="003856B2" w:rsidRDefault="003856B2" w:rsidP="003856B2">
      <w:pPr>
        <w:pStyle w:val="rfdNormal0"/>
        <w:rPr>
          <w:rtl/>
        </w:rPr>
      </w:pPr>
      <w:r>
        <w:rPr>
          <w:rFonts w:hint="eastAsia"/>
          <w:rtl/>
        </w:rPr>
        <w:lastRenderedPageBreak/>
        <w:t>والمجذومين</w:t>
      </w:r>
      <w:r>
        <w:rPr>
          <w:rtl/>
        </w:rPr>
        <w:t xml:space="preserve"> وجميع أصناف الزمنىٰ الرجال والنساء والصبيان، إلىٰ آخر الخبر»</w:t>
      </w:r>
      <w:r w:rsidRPr="0038174E">
        <w:rPr>
          <w:rStyle w:val="rfdFootnotenum"/>
          <w:rtl/>
        </w:rPr>
        <w:t>(1)</w:t>
      </w:r>
      <w:r>
        <w:rPr>
          <w:rtl/>
        </w:rPr>
        <w:t>.</w:t>
      </w:r>
    </w:p>
    <w:p w14:paraId="1DF889C9" w14:textId="77777777" w:rsidR="003856B2" w:rsidRDefault="003856B2" w:rsidP="003856B2">
      <w:pPr>
        <w:rPr>
          <w:rtl/>
        </w:rPr>
      </w:pPr>
      <w:r>
        <w:rPr>
          <w:rFonts w:hint="eastAsia"/>
          <w:rtl/>
        </w:rPr>
        <w:t>ولم</w:t>
      </w:r>
      <w:r>
        <w:rPr>
          <w:rtl/>
        </w:rPr>
        <w:t xml:space="preserve"> يشِر </w:t>
      </w:r>
      <w:r w:rsidRPr="00B53833">
        <w:rPr>
          <w:rStyle w:val="rfdAlaem"/>
          <w:rtl/>
        </w:rPr>
        <w:t>رحمه‌الله</w:t>
      </w:r>
      <w:r>
        <w:rPr>
          <w:rtl/>
        </w:rPr>
        <w:t xml:space="preserve"> لدلالة كلمة الرجوع لـ: (</w:t>
      </w:r>
      <w:r w:rsidRPr="006A45BF">
        <w:rPr>
          <w:rStyle w:val="rfdBold2"/>
          <w:rtl/>
        </w:rPr>
        <w:t>تفسير القمّي</w:t>
      </w:r>
      <w:r>
        <w:rPr>
          <w:rtl/>
        </w:rPr>
        <w:t xml:space="preserve">) التي قطعت خبر العالم </w:t>
      </w:r>
      <w:r w:rsidRPr="00C24462">
        <w:rPr>
          <w:rStyle w:val="rfdAlaem"/>
          <w:rtl/>
        </w:rPr>
        <w:t xml:space="preserve">عليه‌السلام </w:t>
      </w:r>
      <w:r>
        <w:rPr>
          <w:rtl/>
        </w:rPr>
        <w:t xml:space="preserve">برواية أبي الجارود عن الباقر </w:t>
      </w:r>
      <w:r w:rsidRPr="00C24462">
        <w:rPr>
          <w:rStyle w:val="rfdAlaem"/>
          <w:rtl/>
        </w:rPr>
        <w:t xml:space="preserve">عليه‌السلام </w:t>
      </w:r>
      <w:r>
        <w:rPr>
          <w:rtl/>
        </w:rPr>
        <w:t xml:space="preserve">، ولا لاختصار بعض العبائر في نسخته من التفسير ـ مع أنّه نقل عبارة نسخته في </w:t>
      </w:r>
      <w:r w:rsidRPr="006A45BF">
        <w:rPr>
          <w:rStyle w:val="rfdBold2"/>
          <w:rtl/>
        </w:rPr>
        <w:t>البحار</w:t>
      </w:r>
      <w:r>
        <w:rPr>
          <w:rtl/>
        </w:rPr>
        <w:t xml:space="preserve"> ـ وهي كنسخنا المتداولة اليوم.</w:t>
      </w:r>
    </w:p>
    <w:p w14:paraId="62CAADAC" w14:textId="77777777" w:rsidR="003856B2" w:rsidRDefault="003856B2" w:rsidP="003856B2">
      <w:pPr>
        <w:rPr>
          <w:rtl/>
        </w:rPr>
      </w:pPr>
      <w:r>
        <w:rPr>
          <w:rFonts w:hint="eastAsia"/>
          <w:rtl/>
        </w:rPr>
        <w:t>وكذلك</w:t>
      </w:r>
      <w:r>
        <w:rPr>
          <w:rtl/>
        </w:rPr>
        <w:t xml:space="preserve"> الشيخ الحرّ </w:t>
      </w:r>
      <w:r w:rsidRPr="00B53833">
        <w:rPr>
          <w:rStyle w:val="rfdAlaem"/>
          <w:rtl/>
        </w:rPr>
        <w:t>رحمه‌الله</w:t>
      </w:r>
      <w:r>
        <w:rPr>
          <w:rtl/>
        </w:rPr>
        <w:t xml:space="preserve"> في </w:t>
      </w:r>
      <w:r w:rsidRPr="006A45BF">
        <w:rPr>
          <w:rStyle w:val="rfdBold2"/>
          <w:rtl/>
        </w:rPr>
        <w:t>وسائله</w:t>
      </w:r>
      <w:r>
        <w:rPr>
          <w:rtl/>
        </w:rPr>
        <w:t xml:space="preserve"> عند نقله لخبر </w:t>
      </w:r>
      <w:r w:rsidRPr="006A45BF">
        <w:rPr>
          <w:rStyle w:val="rfdBold2"/>
          <w:rtl/>
        </w:rPr>
        <w:t>التهذيب</w:t>
      </w:r>
      <w:r>
        <w:rPr>
          <w:rtl/>
        </w:rPr>
        <w:t xml:space="preserve"> قال: «ورواهُ عليّ ابن إبراهيم في تفسيره عن الصادق </w:t>
      </w:r>
      <w:r w:rsidRPr="00C24462">
        <w:rPr>
          <w:rStyle w:val="rfdAlaem"/>
          <w:rtl/>
        </w:rPr>
        <w:t xml:space="preserve">عليه‌السلام </w:t>
      </w:r>
      <w:r>
        <w:rPr>
          <w:rtl/>
        </w:rPr>
        <w:t>نحو ما نقلهُ الشيخ».</w:t>
      </w:r>
    </w:p>
    <w:p w14:paraId="14758E88" w14:textId="77777777" w:rsidR="003856B2" w:rsidRDefault="003856B2" w:rsidP="003856B2">
      <w:pPr>
        <w:rPr>
          <w:rtl/>
        </w:rPr>
      </w:pPr>
      <w:r>
        <w:rPr>
          <w:rFonts w:hint="eastAsia"/>
          <w:rtl/>
        </w:rPr>
        <w:t>ومراده</w:t>
      </w:r>
      <w:r>
        <w:rPr>
          <w:rtl/>
        </w:rPr>
        <w:t xml:space="preserve"> بنحوه غير نصّه، لكنّه تسامح واضح، وقد بيّنّا مواضع التفاوت بينهما.</w:t>
      </w:r>
    </w:p>
    <w:p w14:paraId="7CE9B239" w14:textId="77777777" w:rsidR="003856B2" w:rsidRDefault="003856B2" w:rsidP="003856B2">
      <w:pPr>
        <w:rPr>
          <w:rtl/>
        </w:rPr>
      </w:pPr>
      <w:r>
        <w:rPr>
          <w:rFonts w:hint="eastAsia"/>
          <w:rtl/>
        </w:rPr>
        <w:t>هذا</w:t>
      </w:r>
      <w:r>
        <w:rPr>
          <w:rtl/>
        </w:rPr>
        <w:t xml:space="preserve"> كلّه في الموضع الأوّل ممّا نقله الشيخ </w:t>
      </w:r>
      <w:r w:rsidRPr="00B53833">
        <w:rPr>
          <w:rStyle w:val="rfdAlaem"/>
          <w:rtl/>
        </w:rPr>
        <w:t>رحمه‌الله</w:t>
      </w:r>
      <w:r>
        <w:rPr>
          <w:rtl/>
        </w:rPr>
        <w:t xml:space="preserve"> ، وهو في غاية الأهمّية في الدلالة علىٰ التفاوت بين المتداول وبين الأصل، سواء في حشو تفسير أبي الجارود أو في التصرّف في ألفاظ الروايات بالاختصار.</w:t>
      </w:r>
    </w:p>
    <w:p w14:paraId="2C67251A" w14:textId="77777777" w:rsidR="003856B2" w:rsidRDefault="003856B2" w:rsidP="003856B2">
      <w:pPr>
        <w:pStyle w:val="rfdBold1"/>
        <w:rPr>
          <w:rtl/>
        </w:rPr>
      </w:pPr>
      <w:r>
        <w:rPr>
          <w:rtl/>
        </w:rPr>
        <w:t xml:space="preserve"> نقولات الشيخ الطبرسي (ت548هـ) في المجمع عن نسخته لتفسير علي بن إبراهيم: </w:t>
      </w:r>
    </w:p>
    <w:p w14:paraId="0C071B9C" w14:textId="77777777" w:rsidR="003856B2" w:rsidRDefault="003856B2" w:rsidP="003856B2">
      <w:pPr>
        <w:rPr>
          <w:rtl/>
        </w:rPr>
      </w:pPr>
      <w:r>
        <w:rPr>
          <w:rtl/>
        </w:rPr>
        <w:t xml:space="preserve">وممّن أكثر النقل عن </w:t>
      </w:r>
      <w:r w:rsidRPr="006A45BF">
        <w:rPr>
          <w:rStyle w:val="rfdBold2"/>
          <w:rtl/>
        </w:rPr>
        <w:t>تفسير علي بن إبراهيم، أو كتاب علي بن إبراهيم</w:t>
      </w:r>
      <w:r>
        <w:rPr>
          <w:rtl/>
        </w:rPr>
        <w:t xml:space="preserve"> ـ باختلاف اللفظ ووحدة المراد منه وهو التفسير كما هو ظاهر للناظر ـ الشيخُ الطبرسي صاحب </w:t>
      </w:r>
      <w:r w:rsidRPr="006A45BF">
        <w:rPr>
          <w:rStyle w:val="rfdBold2"/>
          <w:rtl/>
        </w:rPr>
        <w:t>مجمع البيان</w:t>
      </w:r>
      <w:r>
        <w:rPr>
          <w:rtl/>
        </w:rPr>
        <w:t xml:space="preserve"> تلميذ الشيخ أبي علي بن الشيخ الطوسي، المتوفّىٰ سنة (548 هـ)، والمواضع تبلغ العشرات ـ ويظهر من بعضها القليل جدّاً أنّ التصرّف وقع بالاختصار من الطبرسي نفسه؛ لرواية القم</w:t>
      </w:r>
      <w:r>
        <w:rPr>
          <w:rFonts w:hint="eastAsia"/>
          <w:rtl/>
        </w:rPr>
        <w:t>ّي</w:t>
      </w:r>
      <w:r>
        <w:rPr>
          <w:rtl/>
        </w:rPr>
        <w:t xml:space="preserve"> ـ فمنها ما هو مطابق للمتداول تمام المطابقة، ومنها ما فيه تفاوت جزئي، ومنها ما فيه تفاوت كثير، ومنها ما خالف المتداول، ومنها ما ليس في المتداول، أحصيناها وعيّنا مقدار التفاوت عند البحث والتتبّع ـ وسنوافيكها في هامش هذا المقال ـ إلّا أنّنا نقتصر هنا علىٰ </w:t>
      </w:r>
      <w:r>
        <w:rPr>
          <w:rFonts w:hint="eastAsia"/>
          <w:rtl/>
        </w:rPr>
        <w:t>المواضع</w:t>
      </w:r>
      <w:r>
        <w:rPr>
          <w:rtl/>
        </w:rPr>
        <w:t xml:space="preserve"> المهمّة منها. </w:t>
      </w:r>
    </w:p>
    <w:p w14:paraId="07BAD5E4" w14:textId="77777777" w:rsidR="003856B2" w:rsidRDefault="003856B2" w:rsidP="003856B2">
      <w:pPr>
        <w:pStyle w:val="rfdLine"/>
        <w:rPr>
          <w:rtl/>
        </w:rPr>
      </w:pPr>
      <w:r>
        <w:rPr>
          <w:rtl/>
        </w:rPr>
        <w:t>__________</w:t>
      </w:r>
    </w:p>
    <w:p w14:paraId="25AC315E" w14:textId="77777777" w:rsidR="003856B2" w:rsidRDefault="003856B2" w:rsidP="003856B2">
      <w:pPr>
        <w:pStyle w:val="rfdFootnote0"/>
        <w:rPr>
          <w:rtl/>
        </w:rPr>
      </w:pPr>
      <w:r>
        <w:rPr>
          <w:rtl/>
        </w:rPr>
        <w:t>(1) ملاذ الأخيار في فهم تهذيب الأخبار 6 / 130-131.</w:t>
      </w:r>
    </w:p>
    <w:p w14:paraId="59EEBD10" w14:textId="77777777" w:rsidR="003856B2" w:rsidRDefault="003856B2" w:rsidP="003856B2">
      <w:pPr>
        <w:rPr>
          <w:rtl/>
        </w:rPr>
      </w:pPr>
      <w:r>
        <w:br w:type="page"/>
      </w:r>
    </w:p>
    <w:p w14:paraId="36D7E774" w14:textId="74BF8CC0" w:rsidR="003856B2" w:rsidRDefault="003856B2" w:rsidP="003856B2">
      <w:pPr>
        <w:pStyle w:val="rfdBold1"/>
        <w:rPr>
          <w:rtl/>
        </w:rPr>
      </w:pPr>
      <w:r>
        <w:rPr>
          <w:rtl/>
        </w:rPr>
        <w:lastRenderedPageBreak/>
        <w:t xml:space="preserve">أمثلة علىٰ التفاوت بين نسخة الطبرسي والتفسير المتداول: </w:t>
      </w:r>
    </w:p>
    <w:p w14:paraId="13D72269" w14:textId="77777777" w:rsidR="003856B2" w:rsidRDefault="003856B2" w:rsidP="003856B2">
      <w:pPr>
        <w:rPr>
          <w:rtl/>
        </w:rPr>
      </w:pPr>
      <w:r>
        <w:rPr>
          <w:rtl/>
        </w:rPr>
        <w:t xml:space="preserve">فمّما ليس في </w:t>
      </w:r>
      <w:r w:rsidRPr="006A45BF">
        <w:rPr>
          <w:rStyle w:val="rfdBold2"/>
          <w:rtl/>
        </w:rPr>
        <w:t>تفسير القمّي</w:t>
      </w:r>
      <w:r>
        <w:rPr>
          <w:rtl/>
        </w:rPr>
        <w:t xml:space="preserve"> المتداول وهو في </w:t>
      </w:r>
      <w:r w:rsidRPr="006A45BF">
        <w:rPr>
          <w:rStyle w:val="rfdBold2"/>
          <w:rtl/>
        </w:rPr>
        <w:t>المجمع</w:t>
      </w:r>
      <w:r>
        <w:rPr>
          <w:rtl/>
        </w:rPr>
        <w:t xml:space="preserve"> وغيره:</w:t>
      </w:r>
    </w:p>
    <w:p w14:paraId="3F4FE4BF" w14:textId="219C1326" w:rsidR="003856B2" w:rsidRDefault="003856B2" w:rsidP="003856B2">
      <w:pPr>
        <w:rPr>
          <w:rtl/>
        </w:rPr>
      </w:pPr>
      <w:r>
        <w:rPr>
          <w:rFonts w:hint="eastAsia"/>
          <w:rtl/>
        </w:rPr>
        <w:t>قوله</w:t>
      </w:r>
      <w:r>
        <w:rPr>
          <w:rtl/>
        </w:rPr>
        <w:t xml:space="preserve"> في </w:t>
      </w:r>
      <w:r w:rsidRPr="006A45BF">
        <w:rPr>
          <w:rStyle w:val="rfdBold2"/>
          <w:rtl/>
        </w:rPr>
        <w:t>المجمع</w:t>
      </w:r>
      <w:r>
        <w:rPr>
          <w:rtl/>
        </w:rPr>
        <w:t xml:space="preserve">: «وفي </w:t>
      </w:r>
      <w:r w:rsidRPr="006A45BF">
        <w:rPr>
          <w:rStyle w:val="rfdBold2"/>
          <w:rtl/>
        </w:rPr>
        <w:t>تفسير علي بن إبراهيم</w:t>
      </w:r>
      <w:r>
        <w:rPr>
          <w:rtl/>
        </w:rPr>
        <w:t xml:space="preserve">: فلمّا جهّزهم وأعطاهم وأحسن إليهم في الكيل، قال لهم: من أنتم؟ قالوا: نحن قوم من أرض الشام، رعاة أصابنا الجهد، فجئنا نمتار. فقال: لعلّكم عيون جئتم تنظرون عورة بلادي؟ فقالوا: لا والله ما نحن بجواسيس، وإنّما نحن إخوة </w:t>
      </w:r>
      <w:r>
        <w:rPr>
          <w:rFonts w:hint="eastAsia"/>
          <w:rtl/>
        </w:rPr>
        <w:t>بنو</w:t>
      </w:r>
      <w:r>
        <w:rPr>
          <w:rtl/>
        </w:rPr>
        <w:t xml:space="preserve"> أب واحد، وهو يعقوب بن إسحاق بن إبراهيم خليل الرحمن، ولو تعلم بأبينا لكرمنا عليك، فإنّه نبي الله، وابن أنبيائه، وإنّه لمحزون! قال: وما الذي أحزنه، فلعلّ حزنه إنّما كان من قبل سفهكم وجهلكم؟ قالوا: يا أيّها الملك! لسنا بسفهاء، ولا جهّال، ولا أتاه الحزن من قبلنا، ولكنّه كان له ابن، كان أصغرنا سنّاً، وإنّه خرج يوماً معنا إلىٰ الصيد، فأكله الذئب، فلم يزل بعده حزيناً كئيباً باكياً. فقال لهم يوسف: كلّكم من أب وأمّ؟ قالوا: أبونا واحد، وأمّهاتنا شتّىٰ. قال: فما حمل أباكم علىٰ أن سرّحكم كلّكم، ألا حبس واحداً منكم </w:t>
      </w:r>
      <w:r>
        <w:rPr>
          <w:rFonts w:hint="eastAsia"/>
          <w:rtl/>
        </w:rPr>
        <w:t>يستأنس</w:t>
      </w:r>
      <w:r>
        <w:rPr>
          <w:rtl/>
        </w:rPr>
        <w:t xml:space="preserve"> به؟ قالوا: قد فعل، حبس منّا واحداً، وهو أصغرنا سنّاً، لأنّه أخو الذي هلك من أمّه، فأبونا يتسلّىٰ به. قال: فمن يعلم أنّ الذي تقولونه حقّ؟ قالوا: يا أيّها الملك! إنّا ببلاد لا يعرفنا أحد. فقال يوسف: فائتوني بأخيكم الذي من أبيكم إن كنتم صادقين، وأنا أر</w:t>
      </w:r>
      <w:r>
        <w:rPr>
          <w:rFonts w:hint="eastAsia"/>
          <w:rtl/>
        </w:rPr>
        <w:t>ضىٰ</w:t>
      </w:r>
      <w:r>
        <w:rPr>
          <w:rtl/>
        </w:rPr>
        <w:t xml:space="preserve"> بذلك. قالوا: إنّ أبانا يحزن علىٰ فراقه، وسنراوده عنه. قال: فدعوا عندي رهينة حتّىٰ تأتوني بأخيكم. فاقترعوا بينهم، فأصابت القرعة شمعون»</w:t>
      </w:r>
      <w:r w:rsidRPr="0038174E">
        <w:rPr>
          <w:rStyle w:val="rfdFootnotenum"/>
          <w:rtl/>
        </w:rPr>
        <w:t>(</w:t>
      </w:r>
      <w:r w:rsidR="006C3E62">
        <w:rPr>
          <w:rStyle w:val="rfdFootnotenum"/>
          <w:rFonts w:hint="cs"/>
          <w:rtl/>
        </w:rPr>
        <w:t>1</w:t>
      </w:r>
      <w:r w:rsidRPr="0038174E">
        <w:rPr>
          <w:rStyle w:val="rfdFootnotenum"/>
          <w:rtl/>
        </w:rPr>
        <w:t>)</w:t>
      </w:r>
      <w:r>
        <w:rPr>
          <w:rtl/>
        </w:rPr>
        <w:t>.</w:t>
      </w:r>
    </w:p>
    <w:p w14:paraId="77073B9D" w14:textId="77777777" w:rsidR="003856B2" w:rsidRDefault="003856B2" w:rsidP="003856B2">
      <w:pPr>
        <w:rPr>
          <w:rtl/>
        </w:rPr>
      </w:pPr>
      <w:r>
        <w:rPr>
          <w:rFonts w:hint="eastAsia"/>
          <w:rtl/>
        </w:rPr>
        <w:t>ورواها</w:t>
      </w:r>
      <w:r>
        <w:rPr>
          <w:rtl/>
        </w:rPr>
        <w:t xml:space="preserve"> الصدوق في </w:t>
      </w:r>
      <w:r w:rsidRPr="006A45BF">
        <w:rPr>
          <w:rStyle w:val="rfdBold2"/>
          <w:rtl/>
        </w:rPr>
        <w:t>أماليه</w:t>
      </w:r>
      <w:r>
        <w:rPr>
          <w:rtl/>
        </w:rPr>
        <w:t xml:space="preserve"> تحديثاً عن محمّد بن إبراهيم بن إسحاق </w:t>
      </w:r>
      <w:r w:rsidRPr="00B53833">
        <w:rPr>
          <w:rStyle w:val="rfdAlaem"/>
          <w:rtl/>
        </w:rPr>
        <w:t>رحمه‌الله</w:t>
      </w:r>
      <w:r>
        <w:rPr>
          <w:rtl/>
        </w:rPr>
        <w:t xml:space="preserve"> ، قال: </w:t>
      </w:r>
    </w:p>
    <w:p w14:paraId="6B86FA22" w14:textId="77777777" w:rsidR="003856B2" w:rsidRDefault="003856B2" w:rsidP="003856B2">
      <w:pPr>
        <w:pStyle w:val="rfdLine"/>
        <w:rPr>
          <w:rtl/>
        </w:rPr>
      </w:pPr>
      <w:r>
        <w:rPr>
          <w:rtl/>
        </w:rPr>
        <w:t>__________</w:t>
      </w:r>
    </w:p>
    <w:p w14:paraId="3436CD2F" w14:textId="33D0313C" w:rsidR="003856B2" w:rsidRDefault="003856B2" w:rsidP="003856B2">
      <w:pPr>
        <w:pStyle w:val="rfdFootnote0"/>
        <w:rPr>
          <w:rtl/>
        </w:rPr>
      </w:pPr>
      <w:r>
        <w:rPr>
          <w:rtl/>
        </w:rPr>
        <w:t>(</w:t>
      </w:r>
      <w:r w:rsidR="006C3E62">
        <w:rPr>
          <w:rFonts w:hint="cs"/>
          <w:rtl/>
        </w:rPr>
        <w:t>1</w:t>
      </w:r>
      <w:r>
        <w:rPr>
          <w:rtl/>
        </w:rPr>
        <w:t>) مجمع البيان 5 / 422.</w:t>
      </w:r>
    </w:p>
    <w:p w14:paraId="356A4E08" w14:textId="77777777" w:rsidR="003856B2" w:rsidRDefault="003856B2" w:rsidP="003856B2">
      <w:pPr>
        <w:rPr>
          <w:rtl/>
        </w:rPr>
      </w:pPr>
      <w:r>
        <w:br w:type="page"/>
      </w:r>
    </w:p>
    <w:p w14:paraId="4A404719" w14:textId="77777777" w:rsidR="003856B2" w:rsidRDefault="003856B2" w:rsidP="003856B2">
      <w:pPr>
        <w:pStyle w:val="rfdNormal0"/>
        <w:rPr>
          <w:rtl/>
        </w:rPr>
      </w:pPr>
      <w:r>
        <w:rPr>
          <w:rFonts w:hint="eastAsia"/>
          <w:rtl/>
        </w:rPr>
        <w:lastRenderedPageBreak/>
        <w:t>أخبرنا</w:t>
      </w:r>
      <w:r>
        <w:rPr>
          <w:rtl/>
        </w:rPr>
        <w:t xml:space="preserve"> أحمد بن محمّد الكوفي الهمداني البزّاز، قال: أخبرنا المنذر بن محمّد، قال: حدّثنا جعفر بن سليمان، عن عبد الله بن الفضل، عن أبان بن عثمان الأحمر، عن أبان بن تغلب، عن سعيد بن جبير، عن ابن عبّاس</w:t>
      </w:r>
      <w:r w:rsidRPr="0038174E">
        <w:rPr>
          <w:rStyle w:val="rfdFootnotenum"/>
          <w:rtl/>
        </w:rPr>
        <w:t>(1)</w:t>
      </w:r>
      <w:r>
        <w:rPr>
          <w:rtl/>
        </w:rPr>
        <w:t xml:space="preserve">، بنحو ما رواه الطبرسي عن </w:t>
      </w:r>
      <w:r w:rsidRPr="006A45BF">
        <w:rPr>
          <w:rStyle w:val="rfdBold2"/>
          <w:rtl/>
        </w:rPr>
        <w:t>تفسير القمّي</w:t>
      </w:r>
      <w:r>
        <w:rPr>
          <w:rtl/>
        </w:rPr>
        <w:t xml:space="preserve"> بنسخته.</w:t>
      </w:r>
    </w:p>
    <w:p w14:paraId="1EF45AC8" w14:textId="77777777" w:rsidR="003856B2" w:rsidRDefault="003856B2" w:rsidP="003856B2">
      <w:pPr>
        <w:rPr>
          <w:rtl/>
        </w:rPr>
      </w:pPr>
      <w:r>
        <w:rPr>
          <w:rFonts w:hint="eastAsia"/>
          <w:rtl/>
        </w:rPr>
        <w:t>ولم</w:t>
      </w:r>
      <w:r>
        <w:rPr>
          <w:rtl/>
        </w:rPr>
        <w:t xml:space="preserve"> يتعرّض لذكرها العتايقي في </w:t>
      </w:r>
      <w:r w:rsidRPr="006A45BF">
        <w:rPr>
          <w:rStyle w:val="rfdBold2"/>
          <w:rtl/>
        </w:rPr>
        <w:t>مختصره</w:t>
      </w:r>
      <w:r>
        <w:rPr>
          <w:rtl/>
        </w:rPr>
        <w:t>. والذي في التفسير المتداول اكتفاؤه بقول: (ولمّا جهّزهم بجهازهم) وأعطاهم وأحسن إليهم في الكيل قال لهم: من أنتم؟ قالوا: نحن بنو يعقوب بن إسحق بن إبراهيم خليل الله، الذي ألقاه نمرود في النار فلم يحترق وجعلها الله عليه بردا</w:t>
      </w:r>
      <w:r>
        <w:rPr>
          <w:rFonts w:hint="eastAsia"/>
          <w:rtl/>
        </w:rPr>
        <w:t>ً</w:t>
      </w:r>
      <w:r>
        <w:rPr>
          <w:rtl/>
        </w:rPr>
        <w:t xml:space="preserve"> وسلاماً، قال: فما فعل أبوكم؟ قالوا: شيخ ضعيف، قال: فلكم أخ غيركم؟ قالوا: لنا أخ من أبينا لا من أمّنا، قال: فإذا رجعتم إليّ فأتوني به وهو قوله: </w:t>
      </w:r>
      <w:r>
        <w:rPr>
          <w:rStyle w:val="rfdAlaem"/>
          <w:rtl/>
        </w:rPr>
        <w:t>﴿</w:t>
      </w:r>
      <w:r w:rsidRPr="0038174E">
        <w:rPr>
          <w:rStyle w:val="rfdAie"/>
          <w:rtl/>
        </w:rPr>
        <w:t>ائْتُونِي بِأَخٍ لَكُمْ مِنْ أَبِيكُمْ</w:t>
      </w:r>
      <w:r>
        <w:rPr>
          <w:rStyle w:val="rfdAlaem"/>
          <w:rtl/>
        </w:rPr>
        <w:t>﴾</w:t>
      </w:r>
      <w:r w:rsidRPr="0038174E">
        <w:rPr>
          <w:rStyle w:val="rfdFootnotenum"/>
          <w:rtl/>
        </w:rPr>
        <w:t>(2)</w:t>
      </w:r>
      <w:r>
        <w:rPr>
          <w:rtl/>
        </w:rPr>
        <w:t>. وظاهره الاختصار من الأصل. وكذا في مخ</w:t>
      </w:r>
      <w:r>
        <w:rPr>
          <w:rFonts w:hint="eastAsia"/>
          <w:rtl/>
        </w:rPr>
        <w:t>طوطة</w:t>
      </w:r>
      <w:r>
        <w:rPr>
          <w:rtl/>
        </w:rPr>
        <w:t xml:space="preserve"> التفسير المتداول رقم: (12176) من مخطوطات المجلس و(139)</w:t>
      </w:r>
      <w:r w:rsidRPr="0038174E">
        <w:rPr>
          <w:rStyle w:val="rfdFootnotenum"/>
          <w:rtl/>
        </w:rPr>
        <w:t>(3)</w:t>
      </w:r>
      <w:r>
        <w:rPr>
          <w:rtl/>
        </w:rPr>
        <w:t>، وصورتها:</w:t>
      </w:r>
    </w:p>
    <w:p w14:paraId="1F4B7630" w14:textId="7D4D092D" w:rsidR="003856B2" w:rsidRDefault="005D65EF" w:rsidP="005D65EF">
      <w:pPr>
        <w:ind w:left="283"/>
        <w:rPr>
          <w:rtl/>
        </w:rPr>
      </w:pPr>
      <w:r>
        <w:rPr>
          <w:noProof/>
        </w:rPr>
        <w:drawing>
          <wp:inline distT="0" distB="0" distL="0" distR="0" wp14:anchorId="1A37EACC" wp14:editId="5EFDC631">
            <wp:extent cx="3657600" cy="223941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2435" cy="2248501"/>
                    </a:xfrm>
                    <a:prstGeom prst="rect">
                      <a:avLst/>
                    </a:prstGeom>
                    <a:noFill/>
                    <a:ln>
                      <a:noFill/>
                    </a:ln>
                  </pic:spPr>
                </pic:pic>
              </a:graphicData>
            </a:graphic>
          </wp:inline>
        </w:drawing>
      </w:r>
    </w:p>
    <w:p w14:paraId="2D01C683" w14:textId="77777777" w:rsidR="003856B2" w:rsidRDefault="003856B2" w:rsidP="003856B2">
      <w:pPr>
        <w:pStyle w:val="rfdLine"/>
        <w:rPr>
          <w:rtl/>
        </w:rPr>
      </w:pPr>
      <w:r>
        <w:rPr>
          <w:rtl/>
        </w:rPr>
        <w:t>__________</w:t>
      </w:r>
    </w:p>
    <w:p w14:paraId="38295679" w14:textId="77777777" w:rsidR="003856B2" w:rsidRDefault="003856B2" w:rsidP="003856B2">
      <w:pPr>
        <w:pStyle w:val="rfdFootnote0"/>
        <w:rPr>
          <w:rtl/>
        </w:rPr>
      </w:pPr>
      <w:r>
        <w:rPr>
          <w:rtl/>
        </w:rPr>
        <w:t>(1) أمالي الصدوق: 319.</w:t>
      </w:r>
    </w:p>
    <w:p w14:paraId="24E7335B" w14:textId="77777777" w:rsidR="003856B2" w:rsidRDefault="003856B2" w:rsidP="003856B2">
      <w:pPr>
        <w:pStyle w:val="rfdFootnote0"/>
        <w:rPr>
          <w:rtl/>
        </w:rPr>
      </w:pPr>
      <w:r>
        <w:rPr>
          <w:rtl/>
        </w:rPr>
        <w:t>(2) التفسير المتداول لعلي بن إبراهيم 1 / 347.</w:t>
      </w:r>
    </w:p>
    <w:p w14:paraId="54A9E3E7" w14:textId="77777777" w:rsidR="003856B2" w:rsidRDefault="003856B2" w:rsidP="003856B2">
      <w:pPr>
        <w:pStyle w:val="rfdFootnote0"/>
        <w:rPr>
          <w:rtl/>
        </w:rPr>
      </w:pPr>
      <w:r>
        <w:rPr>
          <w:rtl/>
        </w:rPr>
        <w:t>(3) (و) = (الورقة).</w:t>
      </w:r>
    </w:p>
    <w:p w14:paraId="1498F774" w14:textId="77777777" w:rsidR="003856B2" w:rsidRDefault="003856B2" w:rsidP="003856B2">
      <w:pPr>
        <w:rPr>
          <w:rtl/>
        </w:rPr>
      </w:pPr>
      <w:r>
        <w:br w:type="page"/>
      </w:r>
    </w:p>
    <w:p w14:paraId="4B59CB25" w14:textId="77777777" w:rsidR="003856B2" w:rsidRDefault="003856B2" w:rsidP="003856B2">
      <w:pPr>
        <w:rPr>
          <w:rtl/>
        </w:rPr>
      </w:pPr>
      <w:r>
        <w:rPr>
          <w:rFonts w:hint="eastAsia"/>
          <w:rtl/>
        </w:rPr>
        <w:lastRenderedPageBreak/>
        <w:t>ومن</w:t>
      </w:r>
      <w:r>
        <w:rPr>
          <w:rtl/>
        </w:rPr>
        <w:t xml:space="preserve"> المواضع التي لم تذكر في التفسير المتداول وهي في </w:t>
      </w:r>
      <w:r w:rsidRPr="002817D9">
        <w:rPr>
          <w:rStyle w:val="rfdBold2"/>
          <w:rtl/>
        </w:rPr>
        <w:t>المجمع</w:t>
      </w:r>
      <w:r>
        <w:rPr>
          <w:rtl/>
        </w:rPr>
        <w:t xml:space="preserve">، قول الطبرسي </w:t>
      </w:r>
      <w:r w:rsidRPr="00B53833">
        <w:rPr>
          <w:rStyle w:val="rfdAlaem"/>
          <w:rtl/>
        </w:rPr>
        <w:t>رحمه‌الله</w:t>
      </w:r>
      <w:r>
        <w:rPr>
          <w:rtl/>
        </w:rPr>
        <w:t xml:space="preserve"> : «وعن علي بن إبراهيم بن هاشم: </w:t>
      </w:r>
      <w:r>
        <w:rPr>
          <w:rStyle w:val="rfdAlaem"/>
          <w:rtl/>
        </w:rPr>
        <w:t>﴿</w:t>
      </w:r>
      <w:r w:rsidRPr="0038174E">
        <w:rPr>
          <w:rStyle w:val="rfdAie"/>
          <w:rtl/>
        </w:rPr>
        <w:t>أَلَمْ تَعْلَمُوا أَنَّ أَبَاكُمْ قَدْ أَخَذَ عَلَيْكُمْ مَوْثِقًا مِنَ اللَّهِ</w:t>
      </w:r>
      <w:r>
        <w:rPr>
          <w:rStyle w:val="rfdAlaem"/>
          <w:rtl/>
        </w:rPr>
        <w:t>﴾</w:t>
      </w:r>
      <w:r>
        <w:rPr>
          <w:rtl/>
        </w:rPr>
        <w:t xml:space="preserve"> أراد به الوثيقة التي طلبها منهم يعقوب حين قال: </w:t>
      </w:r>
      <w:r>
        <w:rPr>
          <w:rStyle w:val="rfdAlaem"/>
          <w:rtl/>
        </w:rPr>
        <w:t>﴿</w:t>
      </w:r>
      <w:r w:rsidRPr="0038174E">
        <w:rPr>
          <w:rStyle w:val="rfdAie"/>
          <w:rtl/>
        </w:rPr>
        <w:t>لَنْ أُرْسِلَهُ مَعَكُمْ حَتَّىٰ تُؤْتُونِ مَوْثِقًا مِنَ اللَّهِ لَتَأْتُنَّنِي بِهِ</w:t>
      </w:r>
      <w:r>
        <w:rPr>
          <w:rStyle w:val="rfdAlaem"/>
          <w:rtl/>
        </w:rPr>
        <w:t>﴾</w:t>
      </w:r>
      <w:r>
        <w:rPr>
          <w:rtl/>
        </w:rPr>
        <w:t xml:space="preserve"> فذكرهم ذلك»</w:t>
      </w:r>
      <w:r w:rsidRPr="0038174E">
        <w:rPr>
          <w:rStyle w:val="rfdFootnotenum"/>
          <w:rtl/>
        </w:rPr>
        <w:t>(1)</w:t>
      </w:r>
      <w:r>
        <w:rPr>
          <w:rtl/>
        </w:rPr>
        <w:t>.</w:t>
      </w:r>
    </w:p>
    <w:p w14:paraId="4ED33883" w14:textId="77777777" w:rsidR="003856B2" w:rsidRDefault="003856B2" w:rsidP="003856B2">
      <w:pPr>
        <w:rPr>
          <w:rtl/>
        </w:rPr>
      </w:pPr>
      <w:r>
        <w:rPr>
          <w:rFonts w:hint="eastAsia"/>
          <w:rtl/>
        </w:rPr>
        <w:t>ولم</w:t>
      </w:r>
      <w:r>
        <w:rPr>
          <w:rtl/>
        </w:rPr>
        <w:t xml:space="preserve"> أجد أحداً نقله غير الطبرسي عن القمّي، ولم يختره العتايقي في </w:t>
      </w:r>
      <w:r w:rsidRPr="002817D9">
        <w:rPr>
          <w:rStyle w:val="rfdBold2"/>
          <w:rtl/>
        </w:rPr>
        <w:t>مختصره</w:t>
      </w:r>
      <w:r>
        <w:rPr>
          <w:rtl/>
        </w:rPr>
        <w:t>.</w:t>
      </w:r>
    </w:p>
    <w:p w14:paraId="182BCCEA" w14:textId="77777777" w:rsidR="003856B2" w:rsidRDefault="003856B2" w:rsidP="003856B2">
      <w:pPr>
        <w:rPr>
          <w:rtl/>
        </w:rPr>
      </w:pPr>
      <w:r>
        <w:rPr>
          <w:rFonts w:hint="eastAsia"/>
          <w:rtl/>
        </w:rPr>
        <w:t>ومنها</w:t>
      </w:r>
      <w:r>
        <w:rPr>
          <w:rtl/>
        </w:rPr>
        <w:t xml:space="preserve"> موضع ذكره في </w:t>
      </w:r>
      <w:r w:rsidRPr="002817D9">
        <w:rPr>
          <w:rStyle w:val="rfdBold2"/>
          <w:rtl/>
        </w:rPr>
        <w:t>المجمع</w:t>
      </w:r>
      <w:r>
        <w:rPr>
          <w:rtl/>
        </w:rPr>
        <w:t xml:space="preserve"> وذكره العتايقي في </w:t>
      </w:r>
      <w:r w:rsidRPr="002817D9">
        <w:rPr>
          <w:rStyle w:val="rfdBold2"/>
          <w:rtl/>
        </w:rPr>
        <w:t>مختصره</w:t>
      </w:r>
      <w:r>
        <w:rPr>
          <w:rtl/>
        </w:rPr>
        <w:t xml:space="preserve"> وأهمل ذكره التفسير المتداول، وهو قوله في </w:t>
      </w:r>
      <w:r w:rsidRPr="002817D9">
        <w:rPr>
          <w:rStyle w:val="rfdBold2"/>
          <w:rtl/>
        </w:rPr>
        <w:t>المجمع</w:t>
      </w:r>
      <w:r>
        <w:rPr>
          <w:rtl/>
        </w:rPr>
        <w:t>: «</w:t>
      </w:r>
      <w:r>
        <w:rPr>
          <w:rStyle w:val="rfdAlaem"/>
          <w:rtl/>
        </w:rPr>
        <w:t>﴿</w:t>
      </w:r>
      <w:r w:rsidRPr="0038174E">
        <w:rPr>
          <w:rStyle w:val="rfdAie"/>
          <w:rtl/>
        </w:rPr>
        <w:t>إِلَّا مَا ظَهَرَ مِنْهَا</w:t>
      </w:r>
      <w:r>
        <w:rPr>
          <w:rStyle w:val="rfdAlaem"/>
          <w:rtl/>
        </w:rPr>
        <w:t>﴾</w:t>
      </w:r>
      <w:r>
        <w:rPr>
          <w:rtl/>
        </w:rPr>
        <w:t xml:space="preserve"> وفيها ثلاثة أقاويل </w:t>
      </w:r>
      <w:r w:rsidRPr="002817D9">
        <w:rPr>
          <w:rStyle w:val="rfdBold2"/>
          <w:rtl/>
        </w:rPr>
        <w:t>أحدها</w:t>
      </w:r>
      <w:r>
        <w:rPr>
          <w:rtl/>
        </w:rPr>
        <w:t xml:space="preserve">: إنّ الظاهرة الثياب، والباطنة الخلخالان والقرطان والسواران، عن ابن مسعود. </w:t>
      </w:r>
      <w:r w:rsidRPr="002817D9">
        <w:rPr>
          <w:rStyle w:val="rfdBold2"/>
          <w:rtl/>
        </w:rPr>
        <w:t>وثانيها</w:t>
      </w:r>
      <w:r>
        <w:rPr>
          <w:rtl/>
        </w:rPr>
        <w:t>: إنّ الظاهر</w:t>
      </w:r>
      <w:r>
        <w:rPr>
          <w:rFonts w:hint="eastAsia"/>
          <w:rtl/>
        </w:rPr>
        <w:t>ة</w:t>
      </w:r>
      <w:r>
        <w:rPr>
          <w:rtl/>
        </w:rPr>
        <w:t xml:space="preserve"> الكحل والخاتم والخدّان والخضاب في الكفّ عن ابن عبّاس، والكحل والسوار والخاتم عن قتادة. </w:t>
      </w:r>
      <w:r w:rsidRPr="002817D9">
        <w:rPr>
          <w:rStyle w:val="rfdBold2"/>
          <w:rtl/>
        </w:rPr>
        <w:t>وثالثها</w:t>
      </w:r>
      <w:r>
        <w:rPr>
          <w:rtl/>
        </w:rPr>
        <w:t xml:space="preserve">: إنّها الوجه والكفّان، عن الضحّاك وعطا. والوجه والبنان عن الحسن. وفي </w:t>
      </w:r>
      <w:r w:rsidRPr="002817D9">
        <w:rPr>
          <w:rStyle w:val="rfdBold2"/>
          <w:rtl/>
        </w:rPr>
        <w:t>تفسير علي بن إبراهيم</w:t>
      </w:r>
      <w:r>
        <w:rPr>
          <w:rtl/>
        </w:rPr>
        <w:t>: الكفّان والأصابع»</w:t>
      </w:r>
      <w:r w:rsidRPr="0038174E">
        <w:rPr>
          <w:rStyle w:val="rfdFootnotenum"/>
          <w:rtl/>
        </w:rPr>
        <w:t>(2)</w:t>
      </w:r>
      <w:r>
        <w:rPr>
          <w:rtl/>
        </w:rPr>
        <w:t>.</w:t>
      </w:r>
    </w:p>
    <w:p w14:paraId="6360DFE2" w14:textId="1A831A2A" w:rsidR="003856B2" w:rsidRDefault="003856B2" w:rsidP="003856B2">
      <w:pPr>
        <w:rPr>
          <w:rtl/>
        </w:rPr>
      </w:pPr>
      <w:r>
        <w:rPr>
          <w:rFonts w:hint="eastAsia"/>
          <w:rtl/>
        </w:rPr>
        <w:t>وفي</w:t>
      </w:r>
      <w:r>
        <w:rPr>
          <w:rtl/>
        </w:rPr>
        <w:t xml:space="preserve"> المتداول في نفس الموضع اقتصر علىٰ رواية أبي الجارود فقال: «وفي رواية أبي الجارود عن أبي جعفر</w:t>
      </w:r>
      <w:r w:rsidR="003B4924">
        <w:rPr>
          <w:rtl/>
        </w:rPr>
        <w:t xml:space="preserve"> </w:t>
      </w:r>
      <w:r w:rsidRPr="00C24462">
        <w:rPr>
          <w:rStyle w:val="rfdAlaem"/>
          <w:rtl/>
        </w:rPr>
        <w:t>عليه‌السلام</w:t>
      </w:r>
      <w:r w:rsidR="003B4924">
        <w:rPr>
          <w:rStyle w:val="rfdAlaem"/>
          <w:rtl/>
        </w:rPr>
        <w:t xml:space="preserve"> </w:t>
      </w:r>
      <w:r>
        <w:rPr>
          <w:rtl/>
        </w:rPr>
        <w:t xml:space="preserve">في قوله: </w:t>
      </w:r>
      <w:r>
        <w:rPr>
          <w:rStyle w:val="rfdAlaem"/>
          <w:rtl/>
        </w:rPr>
        <w:t>﴿</w:t>
      </w:r>
      <w:r w:rsidRPr="0038174E">
        <w:rPr>
          <w:rStyle w:val="rfdAie"/>
          <w:rtl/>
        </w:rPr>
        <w:t>وَلَا يُبْدِينَ زِينَتَهُنَّ إِلَّا مَا ظَهَرَ مِنْهَا</w:t>
      </w:r>
      <w:r>
        <w:rPr>
          <w:rStyle w:val="rfdAlaem"/>
          <w:rtl/>
        </w:rPr>
        <w:t>﴾</w:t>
      </w:r>
      <w:r>
        <w:rPr>
          <w:rtl/>
        </w:rPr>
        <w:t>، فهي الثياب والكحل والخاتم وخضاب الكفّ والسوار»</w:t>
      </w:r>
      <w:r w:rsidRPr="0038174E">
        <w:rPr>
          <w:rStyle w:val="rfdFootnotenum"/>
          <w:rtl/>
        </w:rPr>
        <w:t>(3)</w:t>
      </w:r>
      <w:r>
        <w:rPr>
          <w:rtl/>
        </w:rPr>
        <w:t>.</w:t>
      </w:r>
    </w:p>
    <w:p w14:paraId="1679C7C2" w14:textId="77777777" w:rsidR="003856B2" w:rsidRDefault="003856B2" w:rsidP="003856B2">
      <w:pPr>
        <w:rPr>
          <w:rtl/>
        </w:rPr>
      </w:pPr>
      <w:r>
        <w:rPr>
          <w:rFonts w:hint="eastAsia"/>
          <w:rtl/>
        </w:rPr>
        <w:t>وهو</w:t>
      </w:r>
      <w:r>
        <w:rPr>
          <w:rtl/>
        </w:rPr>
        <w:t xml:space="preserve"> الموافق لما في نسخ التفسير المخطوطة، منها رقم: (12176) من مخطوطات المجلس و(196)، وصورتها:</w:t>
      </w:r>
    </w:p>
    <w:p w14:paraId="58F10B1B" w14:textId="77777777" w:rsidR="003856B2" w:rsidRDefault="003856B2" w:rsidP="003856B2">
      <w:pPr>
        <w:pStyle w:val="rfdLine"/>
        <w:rPr>
          <w:rtl/>
        </w:rPr>
      </w:pPr>
      <w:r>
        <w:rPr>
          <w:rtl/>
        </w:rPr>
        <w:t>__________</w:t>
      </w:r>
    </w:p>
    <w:p w14:paraId="3243FC67" w14:textId="77777777" w:rsidR="003856B2" w:rsidRDefault="003856B2" w:rsidP="003856B2">
      <w:pPr>
        <w:pStyle w:val="rfdFootnote0"/>
        <w:rPr>
          <w:rtl/>
        </w:rPr>
      </w:pPr>
      <w:r>
        <w:rPr>
          <w:rtl/>
        </w:rPr>
        <w:t>(1) مجمع البيان5 / 440.</w:t>
      </w:r>
    </w:p>
    <w:p w14:paraId="7536BCFA" w14:textId="77777777" w:rsidR="003856B2" w:rsidRDefault="003856B2" w:rsidP="003856B2">
      <w:pPr>
        <w:pStyle w:val="rfdFootnote0"/>
        <w:rPr>
          <w:rtl/>
        </w:rPr>
      </w:pPr>
      <w:r>
        <w:rPr>
          <w:rtl/>
        </w:rPr>
        <w:t>(2) مجمع البيان 7 / 241.</w:t>
      </w:r>
    </w:p>
    <w:p w14:paraId="4FFCC08D" w14:textId="77777777" w:rsidR="003856B2" w:rsidRDefault="003856B2" w:rsidP="003856B2">
      <w:pPr>
        <w:pStyle w:val="rfdFootnote0"/>
        <w:rPr>
          <w:rtl/>
        </w:rPr>
      </w:pPr>
      <w:r>
        <w:rPr>
          <w:rtl/>
        </w:rPr>
        <w:t>(3) التفسير المتداول لعلي بن إبراهيم 2 / 101.</w:t>
      </w:r>
    </w:p>
    <w:p w14:paraId="2E73B345" w14:textId="77777777" w:rsidR="003856B2" w:rsidRDefault="003856B2" w:rsidP="003856B2">
      <w:pPr>
        <w:rPr>
          <w:rtl/>
        </w:rPr>
      </w:pPr>
      <w:r>
        <w:br w:type="page"/>
      </w:r>
    </w:p>
    <w:p w14:paraId="27B133F0" w14:textId="1B91CF65" w:rsidR="003856B2" w:rsidRDefault="005D65EF" w:rsidP="005D65EF">
      <w:pPr>
        <w:ind w:left="-142"/>
        <w:rPr>
          <w:rtl/>
        </w:rPr>
      </w:pPr>
      <w:r>
        <w:rPr>
          <w:noProof/>
        </w:rPr>
        <w:lastRenderedPageBreak/>
        <w:drawing>
          <wp:inline distT="0" distB="0" distL="0" distR="0" wp14:anchorId="6D4F8D9C" wp14:editId="03663349">
            <wp:extent cx="4244196" cy="1812032"/>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464" cy="1821966"/>
                    </a:xfrm>
                    <a:prstGeom prst="rect">
                      <a:avLst/>
                    </a:prstGeom>
                    <a:noFill/>
                    <a:ln>
                      <a:noFill/>
                    </a:ln>
                  </pic:spPr>
                </pic:pic>
              </a:graphicData>
            </a:graphic>
          </wp:inline>
        </w:drawing>
      </w:r>
    </w:p>
    <w:p w14:paraId="542237CE" w14:textId="77777777" w:rsidR="003856B2" w:rsidRDefault="003856B2" w:rsidP="003856B2">
      <w:pPr>
        <w:rPr>
          <w:rtl/>
        </w:rPr>
      </w:pPr>
      <w:r>
        <w:rPr>
          <w:rFonts w:hint="eastAsia"/>
          <w:rtl/>
        </w:rPr>
        <w:t>ولم</w:t>
      </w:r>
      <w:r>
        <w:rPr>
          <w:rtl/>
        </w:rPr>
        <w:t xml:space="preserve"> ينقل عنه هذا المعنىٰ أحد من المتقدّمين، بل المنقول عنه هو ما أورده الطبرسي في </w:t>
      </w:r>
      <w:r w:rsidRPr="002817D9">
        <w:rPr>
          <w:rStyle w:val="rfdBold2"/>
          <w:rtl/>
        </w:rPr>
        <w:t>المجمع</w:t>
      </w:r>
      <w:r>
        <w:rPr>
          <w:rtl/>
        </w:rPr>
        <w:t>.</w:t>
      </w:r>
    </w:p>
    <w:p w14:paraId="3FC3CDD3" w14:textId="77777777" w:rsidR="003856B2" w:rsidRDefault="003856B2" w:rsidP="003856B2">
      <w:pPr>
        <w:rPr>
          <w:rtl/>
        </w:rPr>
      </w:pPr>
      <w:r>
        <w:rPr>
          <w:rFonts w:hint="eastAsia"/>
          <w:rtl/>
        </w:rPr>
        <w:t>ووافق</w:t>
      </w:r>
      <w:r>
        <w:rPr>
          <w:rtl/>
        </w:rPr>
        <w:t xml:space="preserve"> ابن العتايقي </w:t>
      </w:r>
      <w:r w:rsidRPr="002817D9">
        <w:rPr>
          <w:rStyle w:val="rfdBold2"/>
          <w:rtl/>
        </w:rPr>
        <w:t>المجمع</w:t>
      </w:r>
      <w:r>
        <w:rPr>
          <w:rtl/>
        </w:rPr>
        <w:t xml:space="preserve">، فقال: «قوله: </w:t>
      </w:r>
      <w:r>
        <w:rPr>
          <w:rStyle w:val="rfdAlaem"/>
          <w:rtl/>
        </w:rPr>
        <w:t>﴿</w:t>
      </w:r>
      <w:r w:rsidRPr="0038174E">
        <w:rPr>
          <w:rStyle w:val="rfdAie"/>
          <w:rtl/>
        </w:rPr>
        <w:t>وَلَا يُبْدِينَ زِينَتَهُنَّ إِلَّا مَا ظَهَرَ مِنْهَا</w:t>
      </w:r>
      <w:r>
        <w:rPr>
          <w:rStyle w:val="rfdAlaem"/>
          <w:rtl/>
        </w:rPr>
        <w:t>﴾</w:t>
      </w:r>
      <w:r>
        <w:rPr>
          <w:rtl/>
        </w:rPr>
        <w:t>، قال العالم: الكفّين والأصابع»</w:t>
      </w:r>
      <w:r w:rsidRPr="0038174E">
        <w:rPr>
          <w:rStyle w:val="rfdFootnotenum"/>
          <w:rtl/>
        </w:rPr>
        <w:t>(1)</w:t>
      </w:r>
      <w:r>
        <w:rPr>
          <w:rtl/>
        </w:rPr>
        <w:t>. وصورته:</w:t>
      </w:r>
    </w:p>
    <w:p w14:paraId="55BBF862" w14:textId="325DB2BD" w:rsidR="003856B2" w:rsidRDefault="005D65EF" w:rsidP="005D65EF">
      <w:pPr>
        <w:ind w:left="-142"/>
        <w:rPr>
          <w:rtl/>
        </w:rPr>
      </w:pPr>
      <w:r>
        <w:rPr>
          <w:noProof/>
        </w:rPr>
        <w:drawing>
          <wp:inline distT="0" distB="0" distL="0" distR="0" wp14:anchorId="62B3DD7C" wp14:editId="437F2B46">
            <wp:extent cx="4259681" cy="5334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1505" cy="542394"/>
                    </a:xfrm>
                    <a:prstGeom prst="rect">
                      <a:avLst/>
                    </a:prstGeom>
                    <a:noFill/>
                    <a:ln>
                      <a:noFill/>
                    </a:ln>
                  </pic:spPr>
                </pic:pic>
              </a:graphicData>
            </a:graphic>
          </wp:inline>
        </w:drawing>
      </w:r>
    </w:p>
    <w:p w14:paraId="2734B48D" w14:textId="77777777" w:rsidR="003856B2" w:rsidRDefault="003856B2" w:rsidP="003856B2">
      <w:pPr>
        <w:rPr>
          <w:rtl/>
        </w:rPr>
      </w:pPr>
      <w:r>
        <w:rPr>
          <w:rFonts w:hint="eastAsia"/>
          <w:rtl/>
        </w:rPr>
        <w:t>وممّا</w:t>
      </w:r>
      <w:r>
        <w:rPr>
          <w:rtl/>
        </w:rPr>
        <w:t xml:space="preserve"> فيه نقص وتفاوت في المتداول وأورده في </w:t>
      </w:r>
      <w:r w:rsidRPr="002817D9">
        <w:rPr>
          <w:rStyle w:val="rfdBold2"/>
          <w:rtl/>
        </w:rPr>
        <w:t>المجمع</w:t>
      </w:r>
      <w:r>
        <w:rPr>
          <w:rtl/>
        </w:rPr>
        <w:t xml:space="preserve"> بتمامه، قول الطبرسي </w:t>
      </w:r>
      <w:r w:rsidRPr="00B53833">
        <w:rPr>
          <w:rStyle w:val="rfdAlaem"/>
          <w:rtl/>
        </w:rPr>
        <w:t>رحمه‌الله</w:t>
      </w:r>
      <w:r>
        <w:rPr>
          <w:rtl/>
        </w:rPr>
        <w:t xml:space="preserve"> : «وقيل: إنّ إبراهيم رأىٰ في المنام أن يذبح ابنه إسحاق، وقد كان حجّ بوالدته سارة وأهله. فلمّا انتهىٰ إلىٰ منىٰ رمىٰ الجمرة هو وأهله، وأمر سارة فزارت البيت، واحتبس الغلام...» إ</w:t>
      </w:r>
      <w:r>
        <w:rPr>
          <w:rFonts w:hint="eastAsia"/>
          <w:rtl/>
        </w:rPr>
        <w:t>لىٰ</w:t>
      </w:r>
      <w:r>
        <w:rPr>
          <w:rtl/>
        </w:rPr>
        <w:t xml:space="preserve"> قوله: «ووضع الكبش مكان الغلام، ونودي من ميسرة مسجد الخيف: </w:t>
      </w:r>
      <w:r>
        <w:rPr>
          <w:rStyle w:val="rfdAlaem"/>
          <w:rtl/>
        </w:rPr>
        <w:t>﴿</w:t>
      </w:r>
      <w:r w:rsidRPr="0038174E">
        <w:rPr>
          <w:rStyle w:val="rfdAie"/>
          <w:rtl/>
        </w:rPr>
        <w:t>يَا إِبْرَاهِيمُ</w:t>
      </w:r>
      <w:r>
        <w:rPr>
          <w:rStyle w:val="rfdAie"/>
          <w:rtl/>
        </w:rPr>
        <w:t xml:space="preserve"> </w:t>
      </w:r>
      <w:r w:rsidRPr="0038174E">
        <w:rPr>
          <w:rStyle w:val="rfdAie"/>
          <w:rtl/>
        </w:rPr>
        <w:t>* قَدْ صَدَّقْتَ الرُّؤْيَا</w:t>
      </w:r>
      <w:r>
        <w:rPr>
          <w:rStyle w:val="rfdAlaem"/>
          <w:rtl/>
        </w:rPr>
        <w:t>﴾</w:t>
      </w:r>
      <w:r>
        <w:rPr>
          <w:rtl/>
        </w:rPr>
        <w:t xml:space="preserve"> بإسحاق </w:t>
      </w:r>
      <w:r>
        <w:rPr>
          <w:rStyle w:val="rfdAlaem"/>
          <w:rtl/>
        </w:rPr>
        <w:t>﴿</w:t>
      </w:r>
      <w:r w:rsidRPr="0038174E">
        <w:rPr>
          <w:rStyle w:val="rfdAie"/>
          <w:rtl/>
        </w:rPr>
        <w:t>إِنَّا كَذَلِكَ نَجْزِي الْمُحْسِنِينَ</w:t>
      </w:r>
      <w:r>
        <w:rPr>
          <w:rStyle w:val="rfdAie"/>
          <w:rtl/>
        </w:rPr>
        <w:t xml:space="preserve"> </w:t>
      </w:r>
      <w:r w:rsidRPr="0038174E">
        <w:rPr>
          <w:rStyle w:val="rfdAie"/>
          <w:rtl/>
        </w:rPr>
        <w:t>* إِنَّ هَذَا لَهُوَ الْبَلَاءُ الْمُبِينُ</w:t>
      </w:r>
      <w:r>
        <w:rPr>
          <w:rStyle w:val="rfdAlaem"/>
          <w:rtl/>
        </w:rPr>
        <w:t>﴾</w:t>
      </w:r>
      <w:r>
        <w:rPr>
          <w:rtl/>
        </w:rPr>
        <w:t xml:space="preserve"> قال: ولحق إبليس بأمّ الغلام، حين زارت البيت، فقال لها: ما شيخ رأيته بمنىٰ؟ قالت: ذاك بعلي... قالت: كذبت! إبراهيم أرحم الناس، فكيف يذبح ابنه؟ </w:t>
      </w:r>
    </w:p>
    <w:p w14:paraId="2BFF3CBF" w14:textId="77777777" w:rsidR="003856B2" w:rsidRDefault="003856B2" w:rsidP="003856B2">
      <w:pPr>
        <w:pStyle w:val="rfdLine"/>
        <w:rPr>
          <w:rtl/>
        </w:rPr>
      </w:pPr>
      <w:r>
        <w:rPr>
          <w:rtl/>
        </w:rPr>
        <w:t>__________</w:t>
      </w:r>
    </w:p>
    <w:p w14:paraId="79CA35B6" w14:textId="77777777" w:rsidR="003856B2" w:rsidRDefault="003856B2" w:rsidP="003856B2">
      <w:pPr>
        <w:pStyle w:val="rfdFootnote0"/>
        <w:rPr>
          <w:rtl/>
        </w:rPr>
      </w:pPr>
      <w:r>
        <w:rPr>
          <w:rtl/>
        </w:rPr>
        <w:t>(1) مختصر ابن العتايقي: نسخة مجلس الشورىٰ رقم: 12216، ورقة 94.</w:t>
      </w:r>
    </w:p>
    <w:p w14:paraId="5D7B8E83" w14:textId="77777777" w:rsidR="003856B2" w:rsidRDefault="003856B2" w:rsidP="003856B2">
      <w:pPr>
        <w:rPr>
          <w:rtl/>
        </w:rPr>
      </w:pPr>
      <w:r>
        <w:br w:type="page"/>
      </w:r>
    </w:p>
    <w:p w14:paraId="68171A1E" w14:textId="77777777" w:rsidR="003856B2" w:rsidRDefault="003856B2" w:rsidP="003856B2">
      <w:pPr>
        <w:pStyle w:val="rfdNormal0"/>
        <w:rPr>
          <w:rtl/>
        </w:rPr>
      </w:pPr>
      <w:r>
        <w:rPr>
          <w:rFonts w:hint="eastAsia"/>
          <w:rtl/>
        </w:rPr>
        <w:lastRenderedPageBreak/>
        <w:t>قال</w:t>
      </w:r>
      <w:r>
        <w:rPr>
          <w:rtl/>
        </w:rPr>
        <w:t>: فوربّ السماء، وربّ [هذه الكعبة] قد رأيته [كذلك]. قالت: ولِمَ؟ قال: زعم أنّ ربّه أمره بذلك. قالت: حقّ له أن يطيع ربّه. فوقع في نفسها أنّه قد أمر في ابنها بأمر. فلمّا قضت نُسُكها أسرعت في الوادي راجعة إلىٰ منىٰ، واضعة يديها علىٰ رأسها، وهي تقول: يا ربّ لا تؤاخذني بما عملت بأمّ إسماعيل! [فلمّا جاءت سارة، وأخبرت الخبر، قامت إلىٰ ابنها تنظر، فرأت إلىٰ أثر السكين خدشاً في حلقه، ففزعت واشتكت، وكانت بدو مرضها الذي هلكت به]. رواه العيّاشي، وعلي بن إبراهيم بالأسناد في كتابيهما»</w:t>
      </w:r>
      <w:r w:rsidRPr="0038174E">
        <w:rPr>
          <w:rStyle w:val="rfdFootnotenum"/>
          <w:rtl/>
        </w:rPr>
        <w:t>(1)</w:t>
      </w:r>
      <w:r>
        <w:rPr>
          <w:rtl/>
        </w:rPr>
        <w:t>. وما بين المعقوفين ليس في التفسير المتداول</w:t>
      </w:r>
      <w:r w:rsidRPr="0038174E">
        <w:rPr>
          <w:rStyle w:val="rfdFootnotenum"/>
          <w:rtl/>
        </w:rPr>
        <w:t>(2)</w:t>
      </w:r>
      <w:r>
        <w:rPr>
          <w:rtl/>
        </w:rPr>
        <w:t>.</w:t>
      </w:r>
    </w:p>
    <w:p w14:paraId="5951EBA1" w14:textId="77777777" w:rsidR="003856B2" w:rsidRDefault="003856B2" w:rsidP="003856B2">
      <w:pPr>
        <w:rPr>
          <w:rtl/>
        </w:rPr>
      </w:pPr>
      <w:r>
        <w:rPr>
          <w:rFonts w:hint="eastAsia"/>
          <w:rtl/>
        </w:rPr>
        <w:t>وليس</w:t>
      </w:r>
      <w:r>
        <w:rPr>
          <w:rtl/>
        </w:rPr>
        <w:t xml:space="preserve"> في العتائقي إلّا إشارة مختصرة للذبح وما قيل في المذبوح إسحاق أو إسماعيل </w:t>
      </w:r>
      <w:r w:rsidRPr="002817D9">
        <w:rPr>
          <w:rStyle w:val="rfdAlaem"/>
          <w:rtl/>
        </w:rPr>
        <w:t>عليهما‌السلام</w:t>
      </w:r>
      <w:r>
        <w:rPr>
          <w:rtl/>
        </w:rPr>
        <w:t>.</w:t>
      </w:r>
    </w:p>
    <w:p w14:paraId="36C96D8F" w14:textId="77777777" w:rsidR="003856B2" w:rsidRDefault="003856B2" w:rsidP="003856B2">
      <w:pPr>
        <w:rPr>
          <w:rtl/>
        </w:rPr>
      </w:pPr>
      <w:r>
        <w:rPr>
          <w:rFonts w:hint="eastAsia"/>
          <w:rtl/>
        </w:rPr>
        <w:t>كما</w:t>
      </w:r>
      <w:r>
        <w:rPr>
          <w:rtl/>
        </w:rPr>
        <w:t xml:space="preserve"> أنّه لا وجود للخبر في </w:t>
      </w:r>
      <w:r w:rsidRPr="002817D9">
        <w:rPr>
          <w:rStyle w:val="rfdBold2"/>
          <w:rtl/>
        </w:rPr>
        <w:t>تفسير العيّاشي</w:t>
      </w:r>
      <w:r>
        <w:rPr>
          <w:rtl/>
        </w:rPr>
        <w:t xml:space="preserve"> المطبوع، وهو ممّا في جزئه المفقود اليوم.</w:t>
      </w:r>
    </w:p>
    <w:p w14:paraId="687CDA44" w14:textId="77777777" w:rsidR="003856B2" w:rsidRDefault="003856B2" w:rsidP="003856B2">
      <w:pPr>
        <w:rPr>
          <w:rtl/>
        </w:rPr>
      </w:pPr>
      <w:r>
        <w:rPr>
          <w:rFonts w:hint="eastAsia"/>
          <w:rtl/>
        </w:rPr>
        <w:t>وممّا</w:t>
      </w:r>
      <w:r>
        <w:rPr>
          <w:rtl/>
        </w:rPr>
        <w:t xml:space="preserve"> هو في </w:t>
      </w:r>
      <w:r w:rsidRPr="002817D9">
        <w:rPr>
          <w:rStyle w:val="rfdBold2"/>
          <w:rtl/>
        </w:rPr>
        <w:t>المجمع</w:t>
      </w:r>
      <w:r>
        <w:rPr>
          <w:rtl/>
        </w:rPr>
        <w:t xml:space="preserve"> ممّا لم يذكر في المتداول وهو في </w:t>
      </w:r>
      <w:r w:rsidRPr="002817D9">
        <w:rPr>
          <w:rStyle w:val="rfdBold2"/>
          <w:rtl/>
        </w:rPr>
        <w:t>مختصر العتايقي</w:t>
      </w:r>
      <w:r>
        <w:rPr>
          <w:rtl/>
        </w:rPr>
        <w:t xml:space="preserve"> قول الطبرسي في </w:t>
      </w:r>
      <w:r w:rsidRPr="002817D9">
        <w:rPr>
          <w:rStyle w:val="rfdBold2"/>
          <w:rtl/>
        </w:rPr>
        <w:t>المجمع</w:t>
      </w:r>
      <w:r>
        <w:rPr>
          <w:rtl/>
        </w:rPr>
        <w:t>: «</w:t>
      </w:r>
      <w:r>
        <w:rPr>
          <w:rStyle w:val="rfdAlaem"/>
          <w:rtl/>
        </w:rPr>
        <w:t>﴿</w:t>
      </w:r>
      <w:r w:rsidRPr="0038174E">
        <w:rPr>
          <w:rStyle w:val="rfdAie"/>
          <w:rtl/>
        </w:rPr>
        <w:t>فَالْمُدَبِّرَاتِ أَمْرًا</w:t>
      </w:r>
      <w:r>
        <w:rPr>
          <w:rStyle w:val="rfdAlaem"/>
          <w:rtl/>
        </w:rPr>
        <w:t>﴾</w:t>
      </w:r>
      <w:r>
        <w:rPr>
          <w:rtl/>
        </w:rPr>
        <w:t xml:space="preserve"> فيها أقوال أيضاً... وثالثها: إنّها الأفلاك يقع فيها أمر الله تعالىٰ، فيجري بها القضاء في الدنيا، رواه علي بن إبراهيم»</w:t>
      </w:r>
      <w:r w:rsidRPr="0038174E">
        <w:rPr>
          <w:rStyle w:val="rfdFootnotenum"/>
          <w:rtl/>
        </w:rPr>
        <w:t>(3)</w:t>
      </w:r>
      <w:r>
        <w:rPr>
          <w:rtl/>
        </w:rPr>
        <w:t>.</w:t>
      </w:r>
    </w:p>
    <w:p w14:paraId="18CE624F" w14:textId="77777777" w:rsidR="003856B2" w:rsidRDefault="003856B2" w:rsidP="003856B2">
      <w:pPr>
        <w:rPr>
          <w:rtl/>
        </w:rPr>
      </w:pPr>
      <w:r>
        <w:rPr>
          <w:rFonts w:hint="eastAsia"/>
          <w:rtl/>
        </w:rPr>
        <w:t>وليست</w:t>
      </w:r>
      <w:r>
        <w:rPr>
          <w:rtl/>
        </w:rPr>
        <w:t xml:space="preserve"> في المتداول، بل قد خلا المتداول عن ذكر الآية رأساً</w:t>
      </w:r>
      <w:r w:rsidRPr="0038174E">
        <w:rPr>
          <w:rStyle w:val="rfdFootnotenum"/>
          <w:rtl/>
        </w:rPr>
        <w:t>(4)</w:t>
      </w:r>
      <w:r>
        <w:rPr>
          <w:rtl/>
        </w:rPr>
        <w:t>.</w:t>
      </w:r>
    </w:p>
    <w:p w14:paraId="409E30FD" w14:textId="77777777" w:rsidR="003856B2" w:rsidRDefault="003856B2" w:rsidP="003856B2">
      <w:pPr>
        <w:rPr>
          <w:rtl/>
        </w:rPr>
      </w:pPr>
      <w:r>
        <w:rPr>
          <w:rFonts w:hint="eastAsia"/>
          <w:rtl/>
        </w:rPr>
        <w:t>وكذلك</w:t>
      </w:r>
      <w:r>
        <w:rPr>
          <w:rtl/>
        </w:rPr>
        <w:t xml:space="preserve"> ليست في النسخ المخطوطة للتفسير المتداول، كنسخة رقم: (12176) للمجلس و(322)، وصورته:</w:t>
      </w:r>
    </w:p>
    <w:p w14:paraId="0FCA2DE8" w14:textId="77777777" w:rsidR="003856B2" w:rsidRDefault="003856B2" w:rsidP="003856B2">
      <w:pPr>
        <w:pStyle w:val="rfdLine"/>
        <w:rPr>
          <w:rtl/>
        </w:rPr>
      </w:pPr>
      <w:r>
        <w:rPr>
          <w:rtl/>
        </w:rPr>
        <w:t>__________</w:t>
      </w:r>
    </w:p>
    <w:p w14:paraId="5A4FE882" w14:textId="77777777" w:rsidR="003856B2" w:rsidRDefault="003856B2" w:rsidP="003856B2">
      <w:pPr>
        <w:pStyle w:val="rfdFootnote0"/>
        <w:rPr>
          <w:rtl/>
        </w:rPr>
      </w:pPr>
      <w:r>
        <w:rPr>
          <w:rtl/>
        </w:rPr>
        <w:t>(1) مجمع البيان 8 / 325.</w:t>
      </w:r>
    </w:p>
    <w:p w14:paraId="4697AB27" w14:textId="77777777" w:rsidR="003856B2" w:rsidRDefault="003856B2" w:rsidP="003856B2">
      <w:pPr>
        <w:pStyle w:val="rfdFootnote0"/>
        <w:rPr>
          <w:rtl/>
        </w:rPr>
      </w:pPr>
      <w:r>
        <w:rPr>
          <w:rtl/>
        </w:rPr>
        <w:t>(2) التفسير المتداول لعلي بن إبراهيم 2 / 226-227.</w:t>
      </w:r>
    </w:p>
    <w:p w14:paraId="438DCE89" w14:textId="77777777" w:rsidR="003856B2" w:rsidRDefault="003856B2" w:rsidP="003856B2">
      <w:pPr>
        <w:pStyle w:val="rfdFootnote0"/>
        <w:rPr>
          <w:rtl/>
        </w:rPr>
      </w:pPr>
      <w:r>
        <w:rPr>
          <w:rtl/>
        </w:rPr>
        <w:t>(3) مجمع البيان10 / 225.</w:t>
      </w:r>
    </w:p>
    <w:p w14:paraId="32392FAB" w14:textId="77777777" w:rsidR="003856B2" w:rsidRDefault="003856B2" w:rsidP="003856B2">
      <w:pPr>
        <w:pStyle w:val="rfdFootnote0"/>
        <w:rPr>
          <w:rtl/>
        </w:rPr>
      </w:pPr>
      <w:r>
        <w:rPr>
          <w:rtl/>
        </w:rPr>
        <w:t>(4) انظر: التفسير المتداول لعلي بن إبراهيم 2 / 403.</w:t>
      </w:r>
    </w:p>
    <w:p w14:paraId="56E67B0D" w14:textId="77777777" w:rsidR="003856B2" w:rsidRDefault="003856B2" w:rsidP="00921E94">
      <w:pPr>
        <w:rPr>
          <w:rtl/>
        </w:rPr>
      </w:pPr>
      <w:r>
        <w:rPr>
          <w:rtl/>
        </w:rPr>
        <w:br w:type="page"/>
      </w:r>
    </w:p>
    <w:p w14:paraId="630B89F2" w14:textId="050F5F7B" w:rsidR="003856B2" w:rsidRDefault="005D65EF" w:rsidP="005D65EF">
      <w:pPr>
        <w:ind w:left="-284"/>
        <w:rPr>
          <w:rtl/>
        </w:rPr>
      </w:pPr>
      <w:r>
        <w:rPr>
          <w:noProof/>
        </w:rPr>
        <w:lastRenderedPageBreak/>
        <w:drawing>
          <wp:inline distT="0" distB="0" distL="0" distR="0" wp14:anchorId="2A748581" wp14:editId="1117E385">
            <wp:extent cx="4528868" cy="2492690"/>
            <wp:effectExtent l="0" t="0" r="508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890" cy="2495454"/>
                    </a:xfrm>
                    <a:prstGeom prst="rect">
                      <a:avLst/>
                    </a:prstGeom>
                    <a:noFill/>
                    <a:ln>
                      <a:noFill/>
                    </a:ln>
                  </pic:spPr>
                </pic:pic>
              </a:graphicData>
            </a:graphic>
          </wp:inline>
        </w:drawing>
      </w:r>
    </w:p>
    <w:p w14:paraId="4CB7FC27" w14:textId="465FF163" w:rsidR="003856B2" w:rsidRDefault="003856B2" w:rsidP="003856B2">
      <w:pPr>
        <w:rPr>
          <w:rtl/>
        </w:rPr>
      </w:pPr>
      <w:r>
        <w:rPr>
          <w:rFonts w:hint="eastAsia"/>
          <w:rtl/>
        </w:rPr>
        <w:t>ولا</w:t>
      </w:r>
      <w:r>
        <w:rPr>
          <w:rtl/>
        </w:rPr>
        <w:t xml:space="preserve"> في نسخة الركاوندي من التفسير رقم: (3880) من المجلس (صورة</w:t>
      </w:r>
      <w:r w:rsidR="003B4924">
        <w:rPr>
          <w:rtl/>
        </w:rPr>
        <w:t xml:space="preserve"> </w:t>
      </w:r>
      <w:r>
        <w:rPr>
          <w:rtl/>
        </w:rPr>
        <w:t>165):</w:t>
      </w:r>
    </w:p>
    <w:p w14:paraId="49514BF2" w14:textId="15EA369A" w:rsidR="003856B2" w:rsidRDefault="005D65EF" w:rsidP="005D65EF">
      <w:pPr>
        <w:ind w:left="-284"/>
        <w:rPr>
          <w:rtl/>
        </w:rPr>
      </w:pPr>
      <w:r>
        <w:rPr>
          <w:noProof/>
        </w:rPr>
        <w:drawing>
          <wp:inline distT="0" distB="0" distL="0" distR="0" wp14:anchorId="7EFC4B5D" wp14:editId="7A023259">
            <wp:extent cx="4518933" cy="15265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4325" cy="1538499"/>
                    </a:xfrm>
                    <a:prstGeom prst="rect">
                      <a:avLst/>
                    </a:prstGeom>
                    <a:noFill/>
                    <a:ln>
                      <a:noFill/>
                    </a:ln>
                  </pic:spPr>
                </pic:pic>
              </a:graphicData>
            </a:graphic>
          </wp:inline>
        </w:drawing>
      </w:r>
    </w:p>
    <w:p w14:paraId="4EDB4C58" w14:textId="77777777" w:rsidR="003856B2" w:rsidRDefault="003856B2" w:rsidP="003856B2">
      <w:pPr>
        <w:rPr>
          <w:rtl/>
        </w:rPr>
      </w:pPr>
      <w:r>
        <w:rPr>
          <w:rFonts w:hint="eastAsia"/>
          <w:rtl/>
        </w:rPr>
        <w:t>لكن</w:t>
      </w:r>
      <w:r>
        <w:rPr>
          <w:rtl/>
        </w:rPr>
        <w:t xml:space="preserve"> ابن العتائقي أثبتها في </w:t>
      </w:r>
      <w:r w:rsidRPr="002817D9">
        <w:rPr>
          <w:rStyle w:val="rfdBold2"/>
          <w:rtl/>
        </w:rPr>
        <w:t>مختصره</w:t>
      </w:r>
      <w:r>
        <w:rPr>
          <w:rtl/>
        </w:rPr>
        <w:t xml:space="preserve"> كما في نقل </w:t>
      </w:r>
      <w:r w:rsidRPr="002817D9">
        <w:rPr>
          <w:rStyle w:val="rfdBold2"/>
          <w:rtl/>
        </w:rPr>
        <w:t>المجمع</w:t>
      </w:r>
      <w:r>
        <w:rPr>
          <w:rtl/>
        </w:rPr>
        <w:t>، وصورته من المخطوط رقم: (12216) و(140):</w:t>
      </w:r>
    </w:p>
    <w:p w14:paraId="4E0CA61B" w14:textId="77777777" w:rsidR="003856B2" w:rsidRDefault="003856B2" w:rsidP="003856B2">
      <w:pPr>
        <w:rPr>
          <w:rtl/>
        </w:rPr>
      </w:pPr>
      <w:r>
        <w:br w:type="page"/>
      </w:r>
    </w:p>
    <w:p w14:paraId="564D475A" w14:textId="5A794375" w:rsidR="003856B2" w:rsidRDefault="005D65EF" w:rsidP="005D65EF">
      <w:pPr>
        <w:ind w:left="141"/>
        <w:rPr>
          <w:rtl/>
        </w:rPr>
      </w:pPr>
      <w:r>
        <w:rPr>
          <w:noProof/>
        </w:rPr>
        <w:lastRenderedPageBreak/>
        <w:drawing>
          <wp:inline distT="0" distB="0" distL="0" distR="0" wp14:anchorId="489C4EF3" wp14:editId="58A6996A">
            <wp:extent cx="4133295" cy="2855344"/>
            <wp:effectExtent l="0" t="0" r="63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8777" cy="2879855"/>
                    </a:xfrm>
                    <a:prstGeom prst="rect">
                      <a:avLst/>
                    </a:prstGeom>
                    <a:noFill/>
                    <a:ln>
                      <a:noFill/>
                    </a:ln>
                  </pic:spPr>
                </pic:pic>
              </a:graphicData>
            </a:graphic>
          </wp:inline>
        </w:drawing>
      </w:r>
    </w:p>
    <w:p w14:paraId="6DB736F6" w14:textId="77777777" w:rsidR="003856B2" w:rsidRDefault="003856B2" w:rsidP="003856B2">
      <w:pPr>
        <w:rPr>
          <w:rtl/>
        </w:rPr>
      </w:pPr>
      <w:r>
        <w:rPr>
          <w:rFonts w:hint="eastAsia"/>
          <w:rtl/>
        </w:rPr>
        <w:t>وكلّ</w:t>
      </w:r>
      <w:r>
        <w:rPr>
          <w:rtl/>
        </w:rPr>
        <w:t xml:space="preserve"> هذا يرتقي من التأييد والشهادة علىٰ التغيير إلىٰ الاطمئنان بالتفاوت بين نسخ المتقدّمين </w:t>
      </w:r>
      <w:r w:rsidRPr="002817D9">
        <w:rPr>
          <w:rStyle w:val="rfdBold2"/>
          <w:rtl/>
        </w:rPr>
        <w:t>من تفسير القمّي</w:t>
      </w:r>
      <w:r>
        <w:rPr>
          <w:rtl/>
        </w:rPr>
        <w:t xml:space="preserve"> المشار إليه في كلماتهم وبين ما هو متداول اليوم من نسخته الرائجة، بل الموضع الأخير ممّا نقلنا كاشف عن التصرّف بحذف ما يبدوا وكأنّه لم يوافق رأي المختص</w:t>
      </w:r>
      <w:r>
        <w:rPr>
          <w:rFonts w:hint="eastAsia"/>
          <w:rtl/>
        </w:rPr>
        <w:t>ر</w:t>
      </w:r>
      <w:r>
        <w:rPr>
          <w:rtl/>
        </w:rPr>
        <w:t xml:space="preserve"> للتفسير الأصل.</w:t>
      </w:r>
    </w:p>
    <w:p w14:paraId="28C47175" w14:textId="77777777" w:rsidR="003856B2" w:rsidRDefault="003856B2" w:rsidP="003856B2">
      <w:pPr>
        <w:pStyle w:val="rfdBold1"/>
        <w:rPr>
          <w:rtl/>
        </w:rPr>
      </w:pPr>
      <w:r>
        <w:rPr>
          <w:rtl/>
        </w:rPr>
        <w:t xml:space="preserve"> أوّل من وجدناه ذكر المعنىٰ دون التصريح بكونه من كتاب التفسير: </w:t>
      </w:r>
    </w:p>
    <w:p w14:paraId="1341532C" w14:textId="77777777" w:rsidR="003856B2" w:rsidRDefault="003856B2" w:rsidP="003856B2">
      <w:pPr>
        <w:rPr>
          <w:rtl/>
        </w:rPr>
      </w:pPr>
      <w:r>
        <w:rPr>
          <w:rtl/>
        </w:rPr>
        <w:t>وأمّا من ذكره دون الإشارة لكونه من التفسير ووجدنا معناه فيه:</w:t>
      </w:r>
    </w:p>
    <w:p w14:paraId="4C208544" w14:textId="77777777" w:rsidR="003856B2" w:rsidRPr="002817D9" w:rsidRDefault="003856B2" w:rsidP="003856B2">
      <w:pPr>
        <w:rPr>
          <w:rtl/>
        </w:rPr>
      </w:pPr>
      <w:r>
        <w:rPr>
          <w:rFonts w:hint="eastAsia"/>
          <w:rtl/>
        </w:rPr>
        <w:t>فمنهم</w:t>
      </w:r>
      <w:r>
        <w:rPr>
          <w:rtl/>
        </w:rPr>
        <w:t xml:space="preserve">: الشيخ الصدوق في </w:t>
      </w:r>
      <w:r w:rsidRPr="002817D9">
        <w:rPr>
          <w:rStyle w:val="rfdBold2"/>
          <w:rtl/>
        </w:rPr>
        <w:t>التوحيد</w:t>
      </w:r>
      <w:r>
        <w:rPr>
          <w:rtl/>
        </w:rPr>
        <w:t xml:space="preserve"> ـ ولو كان لفظه صريحاً بالنقل عن </w:t>
      </w:r>
      <w:r w:rsidRPr="002817D9">
        <w:rPr>
          <w:rStyle w:val="rfdBold2"/>
          <w:rtl/>
        </w:rPr>
        <w:t>التفسير</w:t>
      </w:r>
      <w:r>
        <w:rPr>
          <w:rtl/>
        </w:rPr>
        <w:t xml:space="preserve"> لكان هو أوّل من بأيدينا أثرهم ممّن ذكر التفسير ونقل عنه ونسبه لصاحبه، وهو ما نرجّحه ـ قال </w:t>
      </w:r>
      <w:r w:rsidRPr="00B53833">
        <w:rPr>
          <w:rStyle w:val="rfdAlaem"/>
          <w:rtl/>
        </w:rPr>
        <w:t>رحمه‌الله</w:t>
      </w:r>
      <w:r>
        <w:rPr>
          <w:rtl/>
        </w:rPr>
        <w:t xml:space="preserve"> في تعداد معاني الفتنة العشرة التي ذكرها قبلاً: «قد زاد علي بن إبراهيم بن هاشم علىٰ هذه الوجوه العشرة وجهاً آخر فقال: من وجوه الفتنة ما هو المحبّة وهو قوله عزّ وجلّ: </w:t>
      </w:r>
      <w:r>
        <w:rPr>
          <w:rStyle w:val="rfdAlaem"/>
          <w:rtl/>
        </w:rPr>
        <w:t>﴿</w:t>
      </w:r>
      <w:r w:rsidRPr="0038174E">
        <w:rPr>
          <w:rStyle w:val="rfdAie"/>
          <w:rtl/>
        </w:rPr>
        <w:t xml:space="preserve">أَنَّمَا أَمْوَالُكُمْ وَأَوْلَادُكُمْ </w:t>
      </w:r>
    </w:p>
    <w:p w14:paraId="16A56A15" w14:textId="77777777" w:rsidR="003856B2" w:rsidRPr="002817D9" w:rsidRDefault="003856B2" w:rsidP="003856B2">
      <w:pPr>
        <w:rPr>
          <w:rtl/>
        </w:rPr>
      </w:pPr>
      <w:r w:rsidRPr="002817D9">
        <w:br w:type="page"/>
      </w:r>
    </w:p>
    <w:p w14:paraId="62E35C14" w14:textId="77777777" w:rsidR="003856B2" w:rsidRDefault="003856B2" w:rsidP="003856B2">
      <w:pPr>
        <w:pStyle w:val="rfdNormal0"/>
        <w:rPr>
          <w:rtl/>
        </w:rPr>
      </w:pPr>
      <w:r w:rsidRPr="0038174E">
        <w:rPr>
          <w:rStyle w:val="rfdAie"/>
          <w:rFonts w:hint="eastAsia"/>
          <w:rtl/>
        </w:rPr>
        <w:lastRenderedPageBreak/>
        <w:t>فِتْنَةٌ</w:t>
      </w:r>
      <w:r w:rsidRPr="00DF0215">
        <w:rPr>
          <w:rStyle w:val="rfdAlaem"/>
          <w:rtl/>
        </w:rPr>
        <w:t>﴾</w:t>
      </w:r>
      <w:r>
        <w:rPr>
          <w:rtl/>
        </w:rPr>
        <w:t xml:space="preserve"> أي: محبّة</w:t>
      </w:r>
      <w:r w:rsidRPr="0038174E">
        <w:rPr>
          <w:rStyle w:val="rfdFootnotenum"/>
          <w:rtl/>
        </w:rPr>
        <w:t>(1)</w:t>
      </w:r>
      <w:r>
        <w:rPr>
          <w:rtl/>
        </w:rPr>
        <w:t xml:space="preserve">، والذي عندي في ذلك أنّ وجوه الفتنة عشرة وأنّ الفتنة في هذا الموضع أيضاً المحنة ـ بالنون ـ لا المحبّة ـ بالباء ـ وتصديق ذلك قول النبي صلّىٰ الله عليه وآله وسلّم: (الولد مجهلة محنة مبخلة) وقد أخرجت هذا الحديث مسنداً في كتاب </w:t>
      </w:r>
      <w:r w:rsidRPr="00000465">
        <w:rPr>
          <w:rStyle w:val="rfdBold2"/>
          <w:rtl/>
        </w:rPr>
        <w:t>م</w:t>
      </w:r>
      <w:r w:rsidRPr="00000465">
        <w:rPr>
          <w:rStyle w:val="rfdBold2"/>
          <w:rFonts w:hint="eastAsia"/>
          <w:rtl/>
        </w:rPr>
        <w:t>قتل</w:t>
      </w:r>
      <w:r w:rsidRPr="00000465">
        <w:rPr>
          <w:rStyle w:val="rfdBold2"/>
          <w:rtl/>
        </w:rPr>
        <w:t xml:space="preserve"> الحسين بن علي</w:t>
      </w:r>
      <w:r>
        <w:rPr>
          <w:rtl/>
        </w:rPr>
        <w:t xml:space="preserve"> صلّىٰ الله عليهما»</w:t>
      </w:r>
      <w:r w:rsidRPr="0038174E">
        <w:rPr>
          <w:rStyle w:val="rfdFootnotenum"/>
          <w:rtl/>
        </w:rPr>
        <w:t>(2)</w:t>
      </w:r>
      <w:r>
        <w:rPr>
          <w:rtl/>
        </w:rPr>
        <w:t>.</w:t>
      </w:r>
    </w:p>
    <w:p w14:paraId="47504ACD" w14:textId="77777777" w:rsidR="003856B2" w:rsidRDefault="003856B2" w:rsidP="003856B2">
      <w:pPr>
        <w:rPr>
          <w:rtl/>
        </w:rPr>
      </w:pPr>
      <w:r>
        <w:rPr>
          <w:rFonts w:hint="eastAsia"/>
          <w:rtl/>
        </w:rPr>
        <w:t>ومعناها</w:t>
      </w:r>
      <w:r>
        <w:rPr>
          <w:rtl/>
        </w:rPr>
        <w:t xml:space="preserve"> في </w:t>
      </w:r>
      <w:r w:rsidRPr="00000465">
        <w:rPr>
          <w:rStyle w:val="rfdBold2"/>
          <w:rtl/>
        </w:rPr>
        <w:t>التفسير</w:t>
      </w:r>
      <w:r>
        <w:rPr>
          <w:rtl/>
        </w:rPr>
        <w:t xml:space="preserve"> المتداول في موضعين</w:t>
      </w:r>
      <w:r w:rsidRPr="0038174E">
        <w:rPr>
          <w:rStyle w:val="rfdFootnotenum"/>
          <w:rtl/>
        </w:rPr>
        <w:t>(3)</w:t>
      </w:r>
      <w:r>
        <w:rPr>
          <w:rtl/>
        </w:rPr>
        <w:t>:</w:t>
      </w:r>
    </w:p>
    <w:p w14:paraId="6E5264A6" w14:textId="77777777" w:rsidR="003856B2" w:rsidRDefault="003856B2" w:rsidP="003856B2">
      <w:pPr>
        <w:rPr>
          <w:rtl/>
        </w:rPr>
      </w:pPr>
      <w:r w:rsidRPr="00000465">
        <w:rPr>
          <w:rStyle w:val="rfdBold2"/>
          <w:rFonts w:hint="eastAsia"/>
          <w:rtl/>
        </w:rPr>
        <w:t>الأوّل</w:t>
      </w:r>
      <w:r>
        <w:rPr>
          <w:rtl/>
        </w:rPr>
        <w:t xml:space="preserve">: في مقدّمة </w:t>
      </w:r>
      <w:r w:rsidRPr="00000465">
        <w:rPr>
          <w:rStyle w:val="rfdBold2"/>
          <w:rtl/>
        </w:rPr>
        <w:t>التفسير</w:t>
      </w:r>
      <w:r>
        <w:rPr>
          <w:rtl/>
        </w:rPr>
        <w:t xml:space="preserve"> في أمثلة المتشابه، قال: «وأمّا المتشابه فما ذكرنا ممّا لفظه واحد ومعناه مختلف فمنه الفتنة التي ذكرها الله تعالىٰ في القرآن فمنها عذاب وهو قوله: </w:t>
      </w:r>
      <w:r>
        <w:rPr>
          <w:rStyle w:val="rfdAlaem"/>
          <w:rtl/>
        </w:rPr>
        <w:t>﴿</w:t>
      </w:r>
      <w:r w:rsidRPr="0038174E">
        <w:rPr>
          <w:rStyle w:val="rfdAie"/>
          <w:rtl/>
        </w:rPr>
        <w:t>يَوْمَ هُمْ عَلَىٰ النَّارِ يُفْتَنُونَ</w:t>
      </w:r>
      <w:r>
        <w:rPr>
          <w:rStyle w:val="rfdAlaem"/>
          <w:rtl/>
        </w:rPr>
        <w:t>﴾</w:t>
      </w:r>
      <w:r>
        <w:rPr>
          <w:rtl/>
        </w:rPr>
        <w:t xml:space="preserve"> أي: يعذّبون، وقوله: </w:t>
      </w:r>
      <w:r>
        <w:rPr>
          <w:rStyle w:val="rfdAlaem"/>
          <w:rtl/>
        </w:rPr>
        <w:t>﴿</w:t>
      </w:r>
      <w:r w:rsidRPr="0038174E">
        <w:rPr>
          <w:rStyle w:val="rfdAie"/>
          <w:rtl/>
        </w:rPr>
        <w:t>الْفِتْن</w:t>
      </w:r>
      <w:r w:rsidRPr="0038174E">
        <w:rPr>
          <w:rStyle w:val="rfdAie"/>
          <w:rFonts w:hint="eastAsia"/>
          <w:rtl/>
        </w:rPr>
        <w:t>َةُ</w:t>
      </w:r>
      <w:r w:rsidRPr="0038174E">
        <w:rPr>
          <w:rStyle w:val="rfdAie"/>
          <w:rtl/>
        </w:rPr>
        <w:t xml:space="preserve"> أَكْبَرُ مِنَ الْقَتْلِ</w:t>
      </w:r>
      <w:r>
        <w:rPr>
          <w:rStyle w:val="rfdAlaem"/>
          <w:rtl/>
        </w:rPr>
        <w:t>﴾</w:t>
      </w:r>
      <w:r>
        <w:rPr>
          <w:rtl/>
        </w:rPr>
        <w:t xml:space="preserve"> وهي الكفر، ومنه الحبّ وهو قوله: </w:t>
      </w:r>
      <w:r>
        <w:rPr>
          <w:rStyle w:val="rfdAlaem"/>
          <w:rtl/>
        </w:rPr>
        <w:t>﴿</w:t>
      </w:r>
      <w:r w:rsidRPr="0038174E">
        <w:rPr>
          <w:rStyle w:val="rfdAie"/>
          <w:rtl/>
        </w:rPr>
        <w:t>إَنَّمَا أَمْوَالُكُمْ وَأَوْلَادُكُمْ فِتْنَةٌ</w:t>
      </w:r>
      <w:r>
        <w:rPr>
          <w:rStyle w:val="rfdAlaem"/>
          <w:rtl/>
        </w:rPr>
        <w:t>﴾</w:t>
      </w:r>
      <w:r>
        <w:rPr>
          <w:rtl/>
        </w:rPr>
        <w:t xml:space="preserve"> يعني بها الحبّ، ومنها اختبار وهو قوله: </w:t>
      </w:r>
      <w:r>
        <w:rPr>
          <w:rStyle w:val="rfdAlaem"/>
          <w:rtl/>
        </w:rPr>
        <w:t>﴿</w:t>
      </w:r>
      <w:r w:rsidRPr="0038174E">
        <w:rPr>
          <w:rStyle w:val="rfdAie"/>
          <w:rtl/>
        </w:rPr>
        <w:t>الم</w:t>
      </w:r>
      <w:r>
        <w:rPr>
          <w:rStyle w:val="rfdAie"/>
          <w:rtl/>
        </w:rPr>
        <w:t xml:space="preserve"> </w:t>
      </w:r>
      <w:r w:rsidRPr="0038174E">
        <w:rPr>
          <w:rStyle w:val="rfdAie"/>
          <w:rtl/>
        </w:rPr>
        <w:t>* أَحَسِبَ النَّاسُ أَنْ يُتْرَكُوا أَنْ يَقُولُوا آمَنَّا وَهُمْ لَا يُفْتَنُونَ</w:t>
      </w:r>
      <w:r>
        <w:rPr>
          <w:rStyle w:val="rfdAlaem"/>
          <w:rtl/>
        </w:rPr>
        <w:t>﴾</w:t>
      </w:r>
      <w:r>
        <w:rPr>
          <w:rtl/>
        </w:rPr>
        <w:t xml:space="preserve"> أي: لا يختبرون ومثله كثير نذكره في مواضعه، ومنه الحقّ وهو علىٰ وجوه كثيرة، ومنه الضلال وهو علىٰ وجوه كثيرة، فهذا من المتشابه الذي لفظه واحد ومعناه مختلف»</w:t>
      </w:r>
      <w:r w:rsidRPr="0038174E">
        <w:rPr>
          <w:rStyle w:val="rfdFootnotenum"/>
          <w:rtl/>
        </w:rPr>
        <w:t>(4)</w:t>
      </w:r>
      <w:r>
        <w:rPr>
          <w:rtl/>
        </w:rPr>
        <w:t>.</w:t>
      </w:r>
    </w:p>
    <w:p w14:paraId="69EC2DC3" w14:textId="77777777" w:rsidR="003856B2" w:rsidRDefault="003856B2" w:rsidP="003856B2">
      <w:pPr>
        <w:rPr>
          <w:rtl/>
        </w:rPr>
      </w:pPr>
      <w:r w:rsidRPr="00000465">
        <w:rPr>
          <w:rStyle w:val="rfdBold2"/>
          <w:rFonts w:hint="eastAsia"/>
          <w:rtl/>
        </w:rPr>
        <w:t>الثاني</w:t>
      </w:r>
      <w:r>
        <w:rPr>
          <w:rtl/>
        </w:rPr>
        <w:t xml:space="preserve">: في سورة التغابن، قال: «وقال علي بن إبراهيم في قوله: </w:t>
      </w:r>
      <w:r>
        <w:rPr>
          <w:rStyle w:val="rfdAlaem"/>
          <w:rtl/>
        </w:rPr>
        <w:t>﴿</w:t>
      </w:r>
      <w:r w:rsidRPr="0038174E">
        <w:rPr>
          <w:rStyle w:val="rfdAie"/>
          <w:rtl/>
        </w:rPr>
        <w:t>وَمَنْ يُؤْمِنْ بِاللَّهِ يَهْدِ قَلْبَهُ</w:t>
      </w:r>
      <w:r>
        <w:rPr>
          <w:rStyle w:val="rfdAlaem"/>
          <w:rtl/>
        </w:rPr>
        <w:t>﴾</w:t>
      </w:r>
      <w:r>
        <w:rPr>
          <w:rtl/>
        </w:rPr>
        <w:t xml:space="preserve"> أي: يصدق الله في قلبه، فإذا بيّن الله له اختار الهدىٰ ويزيده الله كما قال: </w:t>
      </w:r>
      <w:r>
        <w:rPr>
          <w:rStyle w:val="rfdAlaem"/>
          <w:rtl/>
        </w:rPr>
        <w:t>﴿</w:t>
      </w:r>
      <w:r w:rsidRPr="0038174E">
        <w:rPr>
          <w:rStyle w:val="rfdAie"/>
          <w:rtl/>
        </w:rPr>
        <w:t>وَالَّذِينَ اهْتَدَوْا زَادَهُمْ هُدًى</w:t>
      </w:r>
      <w:r>
        <w:rPr>
          <w:rStyle w:val="rfdAlaem"/>
          <w:rtl/>
        </w:rPr>
        <w:t>﴾</w:t>
      </w:r>
      <w:r>
        <w:rPr>
          <w:rtl/>
        </w:rPr>
        <w:t xml:space="preserve"> وقوله: </w:t>
      </w:r>
      <w:r>
        <w:rPr>
          <w:rStyle w:val="rfdAlaem"/>
          <w:rtl/>
        </w:rPr>
        <w:t>﴿</w:t>
      </w:r>
      <w:r w:rsidRPr="0038174E">
        <w:rPr>
          <w:rStyle w:val="rfdAie"/>
          <w:rtl/>
        </w:rPr>
        <w:t>إَنَّ</w:t>
      </w:r>
      <w:r w:rsidRPr="0038174E">
        <w:rPr>
          <w:rStyle w:val="rfdAie"/>
          <w:rFonts w:hint="eastAsia"/>
          <w:rtl/>
        </w:rPr>
        <w:t>مَا</w:t>
      </w:r>
      <w:r w:rsidRPr="0038174E">
        <w:rPr>
          <w:rStyle w:val="rfdAie"/>
          <w:rtl/>
        </w:rPr>
        <w:t xml:space="preserve"> أَمْوَالُكُمْ وَأَوْلَادُكُمْ فِتْنَةٌ</w:t>
      </w:r>
      <w:r>
        <w:rPr>
          <w:rStyle w:val="rfdAlaem"/>
          <w:rtl/>
        </w:rPr>
        <w:t>﴾</w:t>
      </w:r>
      <w:r>
        <w:rPr>
          <w:rtl/>
        </w:rPr>
        <w:t xml:space="preserve"> أي: </w:t>
      </w:r>
    </w:p>
    <w:p w14:paraId="24A47C9D" w14:textId="77777777" w:rsidR="003856B2" w:rsidRDefault="003856B2" w:rsidP="003856B2">
      <w:pPr>
        <w:pStyle w:val="rfdLine"/>
        <w:rPr>
          <w:rtl/>
        </w:rPr>
      </w:pPr>
      <w:r>
        <w:rPr>
          <w:rtl/>
        </w:rPr>
        <w:t>__________</w:t>
      </w:r>
    </w:p>
    <w:p w14:paraId="554D66A7" w14:textId="77777777" w:rsidR="003856B2" w:rsidRDefault="003856B2" w:rsidP="003856B2">
      <w:pPr>
        <w:pStyle w:val="rfdFootnote0"/>
        <w:rPr>
          <w:rtl/>
        </w:rPr>
      </w:pPr>
      <w:r>
        <w:rPr>
          <w:rtl/>
        </w:rPr>
        <w:t>(1) إلىٰ هنا انتهىٰ نقل كلام القمّي.</w:t>
      </w:r>
    </w:p>
    <w:p w14:paraId="156809C9" w14:textId="77777777" w:rsidR="003856B2" w:rsidRDefault="003856B2" w:rsidP="003856B2">
      <w:pPr>
        <w:pStyle w:val="rfdFootnote0"/>
        <w:rPr>
          <w:rtl/>
        </w:rPr>
      </w:pPr>
      <w:r>
        <w:rPr>
          <w:rtl/>
        </w:rPr>
        <w:t>(2) التوحيد: 388.</w:t>
      </w:r>
    </w:p>
    <w:p w14:paraId="534C13D3" w14:textId="77777777" w:rsidR="003856B2" w:rsidRDefault="003856B2" w:rsidP="003856B2">
      <w:pPr>
        <w:pStyle w:val="rfdFootnote0"/>
        <w:rPr>
          <w:rtl/>
        </w:rPr>
      </w:pPr>
      <w:r>
        <w:rPr>
          <w:rtl/>
        </w:rPr>
        <w:t>(3) لم نتعرّض لما أثبت في بقية النسخ من التفسير المتداول لعلي بن إبراهيم لعدم الحاجة إليه بعد توافقها معه، وكذا مختصر ابن العتايقي، فإنّه لم يختَرْه بالإيراد في مختصره.</w:t>
      </w:r>
    </w:p>
    <w:p w14:paraId="28A15B26" w14:textId="77777777" w:rsidR="003856B2" w:rsidRDefault="003856B2" w:rsidP="003856B2">
      <w:pPr>
        <w:pStyle w:val="rfdFootnote0"/>
        <w:rPr>
          <w:rtl/>
        </w:rPr>
      </w:pPr>
      <w:r>
        <w:rPr>
          <w:rtl/>
        </w:rPr>
        <w:t>(4) مقدّمة تفسير القمّي 1 / 7.</w:t>
      </w:r>
    </w:p>
    <w:p w14:paraId="51327DF2" w14:textId="77777777" w:rsidR="003856B2" w:rsidRDefault="003856B2" w:rsidP="003856B2">
      <w:pPr>
        <w:rPr>
          <w:rtl/>
        </w:rPr>
      </w:pPr>
      <w:r>
        <w:br w:type="page"/>
      </w:r>
    </w:p>
    <w:p w14:paraId="19168F26" w14:textId="77777777" w:rsidR="003856B2" w:rsidRDefault="003856B2" w:rsidP="006C3E62">
      <w:pPr>
        <w:pStyle w:val="rfdNormal0"/>
        <w:rPr>
          <w:rtl/>
        </w:rPr>
      </w:pPr>
      <w:r>
        <w:rPr>
          <w:rFonts w:hint="eastAsia"/>
          <w:rtl/>
        </w:rPr>
        <w:lastRenderedPageBreak/>
        <w:t>حبّ»</w:t>
      </w:r>
      <w:r w:rsidRPr="0038174E">
        <w:rPr>
          <w:rStyle w:val="rfdFootnotenum"/>
          <w:rtl/>
        </w:rPr>
        <w:t>(1)</w:t>
      </w:r>
      <w:r>
        <w:rPr>
          <w:rtl/>
        </w:rPr>
        <w:t>.</w:t>
      </w:r>
    </w:p>
    <w:p w14:paraId="117E5D4E" w14:textId="77777777" w:rsidR="003856B2" w:rsidRDefault="003856B2" w:rsidP="003856B2">
      <w:pPr>
        <w:rPr>
          <w:rtl/>
        </w:rPr>
      </w:pPr>
      <w:r>
        <w:rPr>
          <w:rFonts w:hint="eastAsia"/>
          <w:rtl/>
        </w:rPr>
        <w:t>وظاهر</w:t>
      </w:r>
      <w:r>
        <w:rPr>
          <w:rtl/>
        </w:rPr>
        <w:t xml:space="preserve"> لفظ: (قد زاد علي بن إبراهيم بن هاشم علىٰ هذه الوجوه العشرة وجهاً آخر) أنّ القمّي قد ذكر هذه الوجوه أو أكثرها في تفسيره، إلّا أنّ النسخة المتداولة خالية عنها، واكتفىٰ فيها بقول: إنّها علىٰ وجوه كثيرة في الموضع الأوّل، واقتصر علىٰ معنىٰ واحد في الأخير.</w:t>
      </w:r>
    </w:p>
    <w:p w14:paraId="37CE2B2A" w14:textId="77777777" w:rsidR="003856B2" w:rsidRDefault="003856B2" w:rsidP="003856B2">
      <w:pPr>
        <w:rPr>
          <w:rtl/>
        </w:rPr>
      </w:pPr>
      <w:r>
        <w:rPr>
          <w:rFonts w:hint="eastAsia"/>
          <w:rtl/>
        </w:rPr>
        <w:t>ثمّ</w:t>
      </w:r>
      <w:r>
        <w:rPr>
          <w:rtl/>
        </w:rPr>
        <w:t xml:space="preserve"> إنّ ظاهر الشيخ الصدوق نسبة القول للقمّي لا لرواية القمّي، وهو يتوافق مع المقدّمة أو كلام القمّي بين تضاعيف الأخبار.</w:t>
      </w:r>
    </w:p>
    <w:p w14:paraId="7B5ABC14" w14:textId="77777777" w:rsidR="003856B2" w:rsidRDefault="003856B2" w:rsidP="003856B2">
      <w:pPr>
        <w:rPr>
          <w:rtl/>
        </w:rPr>
      </w:pPr>
      <w:r>
        <w:rPr>
          <w:rFonts w:hint="eastAsia"/>
          <w:rtl/>
        </w:rPr>
        <w:t>وهذا</w:t>
      </w:r>
      <w:r>
        <w:rPr>
          <w:rtl/>
        </w:rPr>
        <w:t xml:space="preserve"> الاحتمال ـ أي: كون الصدوق قد نقل قول القمّي من مقدّمة </w:t>
      </w:r>
      <w:r w:rsidRPr="00000465">
        <w:rPr>
          <w:rStyle w:val="rfdBold2"/>
          <w:rtl/>
        </w:rPr>
        <w:t>التفسير</w:t>
      </w:r>
      <w:r>
        <w:rPr>
          <w:rtl/>
        </w:rPr>
        <w:t xml:space="preserve"> ـ أحد الشواهد علىٰ نسبة المقدّمة للشيخ القمّي مع احتمال التغيير فيها كالتغيير في </w:t>
      </w:r>
      <w:r w:rsidRPr="00000465">
        <w:rPr>
          <w:rStyle w:val="rfdBold2"/>
          <w:rtl/>
        </w:rPr>
        <w:t>التفسير</w:t>
      </w:r>
      <w:r>
        <w:rPr>
          <w:rtl/>
        </w:rPr>
        <w:t xml:space="preserve"> نفسه ـ ويأتي تأييد احتمال أنّ المقدّمة هي لعلي بن إبراهيم القمّي بما نقله الحسن بن سليمان في </w:t>
      </w:r>
      <w:r w:rsidRPr="00000465">
        <w:rPr>
          <w:rStyle w:val="rfdBold2"/>
          <w:rtl/>
        </w:rPr>
        <w:t xml:space="preserve">بصائر </w:t>
      </w:r>
      <w:r w:rsidRPr="00000465">
        <w:rPr>
          <w:rStyle w:val="rfdBold2"/>
          <w:rFonts w:hint="eastAsia"/>
          <w:rtl/>
        </w:rPr>
        <w:t>الدرجات</w:t>
      </w:r>
      <w:r>
        <w:rPr>
          <w:rFonts w:hint="eastAsia"/>
          <w:rtl/>
        </w:rPr>
        <w:t xml:space="preserve"> </w:t>
      </w:r>
      <w:r>
        <w:rPr>
          <w:rtl/>
        </w:rPr>
        <w:t xml:space="preserve">ـ ويصلح شاهداً لما ذكرنا من أنّ المقدّمة ما هي إلّا كتاب القمّي </w:t>
      </w:r>
      <w:r w:rsidRPr="00000465">
        <w:rPr>
          <w:rStyle w:val="rfdBold2"/>
          <w:rtl/>
        </w:rPr>
        <w:t>الناسخ والمنسوخ</w:t>
      </w:r>
      <w:r>
        <w:rPr>
          <w:rtl/>
        </w:rPr>
        <w:t xml:space="preserve">، الذي احتملنا اختصاره ودمجه مع كتاب </w:t>
      </w:r>
      <w:r w:rsidRPr="00000465">
        <w:rPr>
          <w:rStyle w:val="rfdBold2"/>
          <w:rtl/>
        </w:rPr>
        <w:t>تفسير علي بن إبراهيم</w:t>
      </w:r>
      <w:r>
        <w:rPr>
          <w:rtl/>
        </w:rPr>
        <w:t xml:space="preserve"> وحشو </w:t>
      </w:r>
      <w:r w:rsidRPr="00000465">
        <w:rPr>
          <w:rStyle w:val="rfdBold2"/>
          <w:rtl/>
        </w:rPr>
        <w:t>التفسير</w:t>
      </w:r>
      <w:r>
        <w:rPr>
          <w:rtl/>
        </w:rPr>
        <w:t xml:space="preserve"> بـ: (</w:t>
      </w:r>
      <w:r w:rsidRPr="00000465">
        <w:rPr>
          <w:rStyle w:val="rfdBold2"/>
          <w:rtl/>
        </w:rPr>
        <w:t>تفسير أبي الجارود</w:t>
      </w:r>
      <w:r>
        <w:rPr>
          <w:rtl/>
        </w:rPr>
        <w:t>) وغيره، بل احتملنا أنّ المتصرّف فيهما هو الشيخ الجليل محمّد بن إبراهيم ال</w:t>
      </w:r>
      <w:r>
        <w:rPr>
          <w:rFonts w:hint="eastAsia"/>
          <w:rtl/>
        </w:rPr>
        <w:t>نعماني</w:t>
      </w:r>
      <w:r>
        <w:rPr>
          <w:rtl/>
        </w:rPr>
        <w:t xml:space="preserve"> </w:t>
      </w:r>
      <w:r w:rsidRPr="00B53833">
        <w:rPr>
          <w:rStyle w:val="rfdAlaem"/>
          <w:rtl/>
        </w:rPr>
        <w:t>رحمه‌الله</w:t>
      </w:r>
      <w:r>
        <w:rPr>
          <w:rtl/>
        </w:rPr>
        <w:t xml:space="preserve"> ممّن روي عنه </w:t>
      </w:r>
      <w:r w:rsidRPr="00000465">
        <w:rPr>
          <w:rStyle w:val="rfdBold2"/>
          <w:rtl/>
        </w:rPr>
        <w:t>رسالة المحكم والمتشابه</w:t>
      </w:r>
      <w:r>
        <w:rPr>
          <w:rtl/>
        </w:rPr>
        <w:t>، وله طريق يرويه لـ: (</w:t>
      </w:r>
      <w:r w:rsidRPr="00000465">
        <w:rPr>
          <w:rStyle w:val="rfdBold2"/>
          <w:rtl/>
        </w:rPr>
        <w:t>تفسير أبي الجارود</w:t>
      </w:r>
      <w:r>
        <w:rPr>
          <w:rtl/>
        </w:rPr>
        <w:t xml:space="preserve">) وهو بعينه التفسير المزاد في </w:t>
      </w:r>
      <w:r w:rsidRPr="00000465">
        <w:rPr>
          <w:rStyle w:val="rfdBold2"/>
          <w:rtl/>
        </w:rPr>
        <w:t>تفسير القمّي</w:t>
      </w:r>
      <w:r>
        <w:rPr>
          <w:rtl/>
        </w:rPr>
        <w:t xml:space="preserve"> المتداول عن شيخه ابن عقدة.</w:t>
      </w:r>
    </w:p>
    <w:p w14:paraId="62EE3297" w14:textId="77777777" w:rsidR="003856B2" w:rsidRDefault="003856B2" w:rsidP="003856B2">
      <w:pPr>
        <w:rPr>
          <w:rtl/>
        </w:rPr>
      </w:pPr>
      <w:r>
        <w:rPr>
          <w:rFonts w:hint="eastAsia"/>
          <w:rtl/>
        </w:rPr>
        <w:t>وفي</w:t>
      </w:r>
      <w:r>
        <w:rPr>
          <w:rtl/>
        </w:rPr>
        <w:t xml:space="preserve"> </w:t>
      </w:r>
      <w:r w:rsidRPr="00000465">
        <w:rPr>
          <w:rStyle w:val="rfdBold2"/>
          <w:rtl/>
        </w:rPr>
        <w:t>رسالة المحكم والمتشابه</w:t>
      </w:r>
      <w:r>
        <w:rPr>
          <w:rtl/>
        </w:rPr>
        <w:t xml:space="preserve"> للسيّد المرتضىٰ المأخوذة من </w:t>
      </w:r>
      <w:r w:rsidRPr="00000465">
        <w:rPr>
          <w:rStyle w:val="rfdBold2"/>
          <w:rtl/>
        </w:rPr>
        <w:t>تفسير النعماني</w:t>
      </w:r>
      <w:r>
        <w:rPr>
          <w:rtl/>
        </w:rPr>
        <w:t xml:space="preserve"> ذكر وجوهاً للفتنة لا ترقىٰ للعشرة كذلك.</w:t>
      </w:r>
    </w:p>
    <w:p w14:paraId="6717B746" w14:textId="77777777" w:rsidR="003856B2" w:rsidRDefault="003856B2" w:rsidP="003856B2">
      <w:pPr>
        <w:rPr>
          <w:rtl/>
        </w:rPr>
      </w:pPr>
      <w:r>
        <w:rPr>
          <w:rFonts w:hint="eastAsia"/>
          <w:rtl/>
        </w:rPr>
        <w:t>ولمّا</w:t>
      </w:r>
      <w:r>
        <w:rPr>
          <w:rtl/>
        </w:rPr>
        <w:t xml:space="preserve"> بلغنا الكلام فيها وجب إفراد مبحث خاصّ لهذه الرسالة الشريفة لمناسبتين، </w:t>
      </w:r>
    </w:p>
    <w:p w14:paraId="13DEF244" w14:textId="77777777" w:rsidR="003856B2" w:rsidRDefault="003856B2" w:rsidP="003856B2">
      <w:pPr>
        <w:pStyle w:val="rfdLine"/>
        <w:rPr>
          <w:rtl/>
        </w:rPr>
      </w:pPr>
      <w:r>
        <w:rPr>
          <w:rtl/>
        </w:rPr>
        <w:t>__________</w:t>
      </w:r>
    </w:p>
    <w:p w14:paraId="6B00DB84" w14:textId="77777777" w:rsidR="003856B2" w:rsidRDefault="003856B2" w:rsidP="003856B2">
      <w:pPr>
        <w:pStyle w:val="rfdFootnote0"/>
        <w:rPr>
          <w:rtl/>
        </w:rPr>
      </w:pPr>
      <w:r>
        <w:rPr>
          <w:rtl/>
        </w:rPr>
        <w:t>(1) تفسير القمّي 2 / 372.</w:t>
      </w:r>
    </w:p>
    <w:p w14:paraId="1AF2355E" w14:textId="77777777" w:rsidR="003856B2" w:rsidRDefault="003856B2" w:rsidP="003856B2">
      <w:pPr>
        <w:rPr>
          <w:rtl/>
        </w:rPr>
      </w:pPr>
      <w:r>
        <w:br w:type="page"/>
      </w:r>
    </w:p>
    <w:p w14:paraId="58F60587" w14:textId="77777777" w:rsidR="003856B2" w:rsidRDefault="003856B2" w:rsidP="003856B2">
      <w:pPr>
        <w:pStyle w:val="rfdNormal0"/>
        <w:rPr>
          <w:rtl/>
        </w:rPr>
      </w:pPr>
      <w:r w:rsidRPr="00000465">
        <w:rPr>
          <w:rStyle w:val="rfdBold2"/>
          <w:rFonts w:hint="eastAsia"/>
          <w:rtl/>
        </w:rPr>
        <w:lastRenderedPageBreak/>
        <w:t>الأولىٰ</w:t>
      </w:r>
      <w:r>
        <w:rPr>
          <w:rtl/>
        </w:rPr>
        <w:t xml:space="preserve">: ما ذكرناه من شبهها بمقدّمة </w:t>
      </w:r>
      <w:r w:rsidRPr="00000465">
        <w:rPr>
          <w:rStyle w:val="rfdBold2"/>
          <w:rtl/>
        </w:rPr>
        <w:t>تفسير القمّي</w:t>
      </w:r>
      <w:r>
        <w:rPr>
          <w:rtl/>
        </w:rPr>
        <w:t xml:space="preserve"> المتداول من وجوه في المتن وتطرّق احتمال تأليفها بقلم الشيخ الجليل النعماني لأسباب وعلل تقدّم ذكرها.</w:t>
      </w:r>
    </w:p>
    <w:p w14:paraId="713EF697" w14:textId="77777777" w:rsidR="003856B2" w:rsidRDefault="003856B2" w:rsidP="003856B2">
      <w:pPr>
        <w:rPr>
          <w:rtl/>
        </w:rPr>
      </w:pPr>
      <w:r w:rsidRPr="00000465">
        <w:rPr>
          <w:rStyle w:val="rfdBold2"/>
          <w:rFonts w:hint="eastAsia"/>
          <w:rtl/>
        </w:rPr>
        <w:t>والثانية</w:t>
      </w:r>
      <w:r>
        <w:rPr>
          <w:rtl/>
        </w:rPr>
        <w:t>: إيرادها للمعنىٰ المذكور في كلام الصدوق المنقول عن القمّي رحمهما الله، فنقول:</w:t>
      </w:r>
    </w:p>
    <w:p w14:paraId="1786E3F0" w14:textId="77777777" w:rsidR="003856B2" w:rsidRDefault="003856B2" w:rsidP="003856B2">
      <w:pPr>
        <w:pStyle w:val="rfdCenterBold1"/>
        <w:rPr>
          <w:rtl/>
        </w:rPr>
      </w:pPr>
      <w:r>
        <w:rPr>
          <w:rtl/>
        </w:rPr>
        <w:t xml:space="preserve"> (مقدّمة تفسير القمّي المتداول وتفسير النعماني ورسالة المحكم والمتشابه ومصنّف سعد بن عبد الله الأشعري) </w:t>
      </w:r>
    </w:p>
    <w:p w14:paraId="2CE32303" w14:textId="77777777" w:rsidR="003856B2" w:rsidRDefault="003856B2" w:rsidP="003856B2">
      <w:pPr>
        <w:pStyle w:val="rfdBold1"/>
        <w:rPr>
          <w:rtl/>
        </w:rPr>
      </w:pPr>
      <w:r>
        <w:rPr>
          <w:rtl/>
        </w:rPr>
        <w:t xml:space="preserve">النظر في رسالة المحكم والمتشابه: </w:t>
      </w:r>
    </w:p>
    <w:p w14:paraId="20C3061B" w14:textId="77777777" w:rsidR="003856B2" w:rsidRDefault="003856B2" w:rsidP="003856B2">
      <w:pPr>
        <w:rPr>
          <w:rtl/>
        </w:rPr>
      </w:pPr>
      <w:r>
        <w:rPr>
          <w:rtl/>
        </w:rPr>
        <w:t xml:space="preserve">نقل الشيخ المجلسي </w:t>
      </w:r>
      <w:r w:rsidRPr="00000465">
        <w:rPr>
          <w:rStyle w:val="rfdAlaem"/>
          <w:rtl/>
        </w:rPr>
        <w:t>قدس</w:t>
      </w:r>
      <w:r w:rsidRPr="00000465">
        <w:rPr>
          <w:rStyle w:val="rfdAlaem"/>
          <w:rFonts w:hint="cs"/>
          <w:rtl/>
        </w:rPr>
        <w:t>‌</w:t>
      </w:r>
      <w:r w:rsidRPr="00000465">
        <w:rPr>
          <w:rStyle w:val="rfdAlaem"/>
          <w:rtl/>
        </w:rPr>
        <w:t>سره</w:t>
      </w:r>
      <w:r>
        <w:rPr>
          <w:rtl/>
        </w:rPr>
        <w:t xml:space="preserve"> في </w:t>
      </w:r>
      <w:r w:rsidRPr="00000465">
        <w:rPr>
          <w:rStyle w:val="rfdBold2"/>
          <w:rtl/>
        </w:rPr>
        <w:t>بحاره رسالة المحكم والمتشابه</w:t>
      </w:r>
      <w:r>
        <w:rPr>
          <w:rtl/>
        </w:rPr>
        <w:t xml:space="preserve"> المنسوبة للسيّد المرتضىٰ </w:t>
      </w:r>
      <w:r w:rsidRPr="00B53833">
        <w:rPr>
          <w:rStyle w:val="rfdAlaem"/>
          <w:rtl/>
        </w:rPr>
        <w:t>رحمه‌الله</w:t>
      </w:r>
      <w:r>
        <w:rPr>
          <w:rtl/>
        </w:rPr>
        <w:t xml:space="preserve"> ، والمسمّاة بكتاب </w:t>
      </w:r>
      <w:r w:rsidRPr="00000465">
        <w:rPr>
          <w:rStyle w:val="rfdBold2"/>
          <w:rtl/>
        </w:rPr>
        <w:t>الآيات الناسخة والمنسوخة</w:t>
      </w:r>
      <w:r>
        <w:rPr>
          <w:rtl/>
        </w:rPr>
        <w:t xml:space="preserve"> في بعض النسخ الخطّية الم</w:t>
      </w:r>
      <w:r>
        <w:rPr>
          <w:rFonts w:hint="eastAsia"/>
          <w:rtl/>
        </w:rPr>
        <w:t>ستقلّة</w:t>
      </w:r>
      <w:r>
        <w:rPr>
          <w:rtl/>
        </w:rPr>
        <w:t xml:space="preserve"> بالرسالة، وهي نسخة مجلس الشورىٰ رقم: (725ط) المنسوخة سنة (1305هـ)، وصورة الصفحة الأولىٰ منها زيادة للتحقيق:</w:t>
      </w:r>
    </w:p>
    <w:p w14:paraId="74CDEF61" w14:textId="77777777" w:rsidR="003856B2" w:rsidRDefault="003856B2" w:rsidP="00921E94">
      <w:pPr>
        <w:rPr>
          <w:rtl/>
        </w:rPr>
      </w:pPr>
      <w:r>
        <w:rPr>
          <w:rtl/>
        </w:rPr>
        <w:br w:type="page"/>
      </w:r>
    </w:p>
    <w:p w14:paraId="1B655793" w14:textId="1BFC87B1" w:rsidR="003856B2" w:rsidRDefault="005D0867" w:rsidP="003856B2">
      <w:pPr>
        <w:rPr>
          <w:rtl/>
        </w:rPr>
      </w:pPr>
      <w:r>
        <w:rPr>
          <w:noProof/>
        </w:rPr>
        <w:lastRenderedPageBreak/>
        <w:drawing>
          <wp:inline distT="0" distB="0" distL="0" distR="0" wp14:anchorId="7BA628B1" wp14:editId="4DCDD067">
            <wp:extent cx="4430686" cy="5506049"/>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1586" cy="5519594"/>
                    </a:xfrm>
                    <a:prstGeom prst="rect">
                      <a:avLst/>
                    </a:prstGeom>
                    <a:noFill/>
                    <a:ln>
                      <a:noFill/>
                    </a:ln>
                  </pic:spPr>
                </pic:pic>
              </a:graphicData>
            </a:graphic>
          </wp:inline>
        </w:drawing>
      </w:r>
    </w:p>
    <w:p w14:paraId="19DD5548" w14:textId="77777777" w:rsidR="003856B2" w:rsidRDefault="003856B2" w:rsidP="003856B2">
      <w:pPr>
        <w:rPr>
          <w:rtl/>
        </w:rPr>
      </w:pPr>
      <w:r>
        <w:rPr>
          <w:rFonts w:hint="eastAsia"/>
          <w:rtl/>
        </w:rPr>
        <w:t>قال</w:t>
      </w:r>
      <w:r>
        <w:rPr>
          <w:rtl/>
        </w:rPr>
        <w:t xml:space="preserve"> في آخر الصفحة الثانية منها وأوّل الثالثة:</w:t>
      </w:r>
    </w:p>
    <w:p w14:paraId="5B1D6B72" w14:textId="3F738DAF" w:rsidR="003856B2" w:rsidRDefault="005D0867" w:rsidP="005D0867">
      <w:pPr>
        <w:ind w:left="-142"/>
        <w:rPr>
          <w:rtl/>
        </w:rPr>
      </w:pPr>
      <w:r>
        <w:rPr>
          <w:noProof/>
        </w:rPr>
        <w:drawing>
          <wp:inline distT="0" distB="0" distL="0" distR="0" wp14:anchorId="25D6D9F7" wp14:editId="048FFEED">
            <wp:extent cx="4680585" cy="1193165"/>
            <wp:effectExtent l="0" t="0" r="571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3684" cy="1196504"/>
                    </a:xfrm>
                    <a:prstGeom prst="rect">
                      <a:avLst/>
                    </a:prstGeom>
                    <a:noFill/>
                    <a:ln>
                      <a:noFill/>
                    </a:ln>
                  </pic:spPr>
                </pic:pic>
              </a:graphicData>
            </a:graphic>
          </wp:inline>
        </w:drawing>
      </w:r>
    </w:p>
    <w:p w14:paraId="12AFC869" w14:textId="77777777" w:rsidR="003856B2" w:rsidRDefault="003856B2" w:rsidP="003856B2">
      <w:pPr>
        <w:rPr>
          <w:rtl/>
        </w:rPr>
      </w:pPr>
      <w:r>
        <w:br w:type="page"/>
      </w:r>
    </w:p>
    <w:p w14:paraId="7CA82F5F" w14:textId="73E5B1ED" w:rsidR="003856B2" w:rsidRDefault="005D0867" w:rsidP="005D0867">
      <w:pPr>
        <w:ind w:left="-142"/>
        <w:rPr>
          <w:rtl/>
        </w:rPr>
      </w:pPr>
      <w:r>
        <w:rPr>
          <w:noProof/>
        </w:rPr>
        <w:lastRenderedPageBreak/>
        <w:drawing>
          <wp:inline distT="0" distB="0" distL="0" distR="0" wp14:anchorId="483BE4CB" wp14:editId="2A6362E3">
            <wp:extent cx="4468483" cy="2264856"/>
            <wp:effectExtent l="0" t="0" r="889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432" cy="2268885"/>
                    </a:xfrm>
                    <a:prstGeom prst="rect">
                      <a:avLst/>
                    </a:prstGeom>
                    <a:noFill/>
                    <a:ln>
                      <a:noFill/>
                    </a:ln>
                  </pic:spPr>
                </pic:pic>
              </a:graphicData>
            </a:graphic>
          </wp:inline>
        </w:drawing>
      </w:r>
    </w:p>
    <w:p w14:paraId="5B2E3770" w14:textId="77777777" w:rsidR="003856B2" w:rsidRDefault="003856B2" w:rsidP="003856B2">
      <w:pPr>
        <w:rPr>
          <w:rtl/>
        </w:rPr>
      </w:pPr>
      <w:r>
        <w:rPr>
          <w:rFonts w:hint="eastAsia"/>
          <w:rtl/>
        </w:rPr>
        <w:t>أورد</w:t>
      </w:r>
      <w:r>
        <w:rPr>
          <w:rtl/>
        </w:rPr>
        <w:t xml:space="preserve"> فيها السيّد الشريف ما ذكره النعماني ـ وهو ممّن حدّث عن الكليني بل هو تلميذه الخصّيص ـ في </w:t>
      </w:r>
      <w:r w:rsidRPr="00000465">
        <w:rPr>
          <w:rStyle w:val="rfdBold2"/>
          <w:rtl/>
        </w:rPr>
        <w:t>تفسيره</w:t>
      </w:r>
      <w:r w:rsidRPr="0038174E">
        <w:rPr>
          <w:rStyle w:val="rfdFootnotenum"/>
          <w:rtl/>
        </w:rPr>
        <w:t>(1)</w:t>
      </w:r>
      <w:r>
        <w:rPr>
          <w:rtl/>
        </w:rPr>
        <w:t xml:space="preserve">، وهو مشابه لحدّ كبير لمقدّمة </w:t>
      </w:r>
      <w:r w:rsidRPr="00000465">
        <w:rPr>
          <w:rStyle w:val="rfdBold2"/>
          <w:rtl/>
        </w:rPr>
        <w:t>التفسير</w:t>
      </w:r>
      <w:r>
        <w:rPr>
          <w:rtl/>
        </w:rPr>
        <w:t xml:space="preserve"> ـ وعليك بالتأمّل في صدر </w:t>
      </w:r>
      <w:r w:rsidRPr="00000465">
        <w:rPr>
          <w:rStyle w:val="rfdBold2"/>
          <w:rtl/>
        </w:rPr>
        <w:t>تفسير القمّي</w:t>
      </w:r>
      <w:r>
        <w:rPr>
          <w:rtl/>
        </w:rPr>
        <w:t xml:space="preserve"> المتداول ومواضع شتّىٰ منه مع أوّل ما في </w:t>
      </w:r>
      <w:r w:rsidRPr="00000465">
        <w:rPr>
          <w:rStyle w:val="rfdBold2"/>
          <w:rtl/>
        </w:rPr>
        <w:t>تفسير النعماني</w:t>
      </w:r>
      <w:r>
        <w:rPr>
          <w:rtl/>
        </w:rPr>
        <w:t xml:space="preserve"> وغيره، ومقارنة الث</w:t>
      </w:r>
      <w:r>
        <w:rPr>
          <w:rFonts w:hint="eastAsia"/>
          <w:rtl/>
        </w:rPr>
        <w:t>اني</w:t>
      </w:r>
      <w:r>
        <w:rPr>
          <w:rtl/>
        </w:rPr>
        <w:t xml:space="preserve"> مع الذي بين أيدينا، مع كثرة عبائره ـ أي: المتداول ـ الدالّة علىٰ إرادة الاختصار، بل وتصريحه في آخر المقدّمة باختصار أبواب المقدّمة لا الكتاب الكريم ـ لدرجة يكاد يجزم أنّ ما في </w:t>
      </w:r>
      <w:r w:rsidRPr="00000465">
        <w:rPr>
          <w:rStyle w:val="rfdBold2"/>
          <w:rtl/>
        </w:rPr>
        <w:t>التفسير</w:t>
      </w:r>
      <w:r>
        <w:rPr>
          <w:rtl/>
        </w:rPr>
        <w:t xml:space="preserve"> المتداول اليوم مختصر ممّا تألّف منه ما ذكره النعماني في </w:t>
      </w:r>
      <w:r w:rsidRPr="00000465">
        <w:rPr>
          <w:rStyle w:val="rfdBold2"/>
          <w:rtl/>
        </w:rPr>
        <w:t>تفسيره</w:t>
      </w:r>
      <w:r>
        <w:rPr>
          <w:rtl/>
        </w:rPr>
        <w:t xml:space="preserve">، وليس كلام النعماني هناك إلّا خبر عن ابن عقدة، عن أحمد الجعفي، عن ابن مهران، عن الحسن بن علي بن أبي حمزة، عن أبيه، عن إسماعيل بن جابر، عن الصادق </w:t>
      </w:r>
      <w:r w:rsidRPr="00C24462">
        <w:rPr>
          <w:rStyle w:val="rfdAlaem"/>
          <w:rtl/>
        </w:rPr>
        <w:t xml:space="preserve">عليه‌السلام </w:t>
      </w:r>
      <w:r>
        <w:rPr>
          <w:rtl/>
        </w:rPr>
        <w:t xml:space="preserve">، وهو خبر طويل ينقل عنه </w:t>
      </w:r>
      <w:r w:rsidRPr="00C24462">
        <w:rPr>
          <w:rStyle w:val="rfdAlaem"/>
          <w:rtl/>
        </w:rPr>
        <w:t xml:space="preserve">عليه‌السلام </w:t>
      </w:r>
      <w:r>
        <w:rPr>
          <w:rtl/>
        </w:rPr>
        <w:t xml:space="preserve">، مع نقل عن سؤالات الشيعة لجدّه أمير المؤمنين </w:t>
      </w:r>
      <w:r w:rsidRPr="00C24462">
        <w:rPr>
          <w:rStyle w:val="rfdAlaem"/>
          <w:rtl/>
        </w:rPr>
        <w:t xml:space="preserve">عليه‌السلام </w:t>
      </w:r>
      <w:r>
        <w:rPr>
          <w:rtl/>
        </w:rPr>
        <w:t>، وهو ي</w:t>
      </w:r>
      <w:r>
        <w:rPr>
          <w:rFonts w:hint="eastAsia"/>
          <w:rtl/>
        </w:rPr>
        <w:t>روي</w:t>
      </w:r>
      <w:r>
        <w:rPr>
          <w:rtl/>
        </w:rPr>
        <w:t xml:space="preserve"> عن رسول الله </w:t>
      </w:r>
      <w:r w:rsidRPr="00000465">
        <w:rPr>
          <w:rStyle w:val="rfdAlaem"/>
          <w:rtl/>
        </w:rPr>
        <w:t>صلى‌الله‌عليه‌وآله</w:t>
      </w:r>
      <w:r>
        <w:rPr>
          <w:rtl/>
        </w:rPr>
        <w:t xml:space="preserve"> .</w:t>
      </w:r>
    </w:p>
    <w:p w14:paraId="17119B22" w14:textId="77777777" w:rsidR="003856B2" w:rsidRDefault="003856B2" w:rsidP="003856B2">
      <w:pPr>
        <w:rPr>
          <w:rtl/>
        </w:rPr>
      </w:pPr>
      <w:r>
        <w:rPr>
          <w:rFonts w:hint="eastAsia"/>
          <w:rtl/>
        </w:rPr>
        <w:t>ومن</w:t>
      </w:r>
      <w:r>
        <w:rPr>
          <w:rtl/>
        </w:rPr>
        <w:t xml:space="preserve"> الواضح أنّها تخلّلها الشرح والزيادة من النعماني؛ إذ أكثر من قوله: (وسألوه) مفصولاً منه بكلام فيه إيجاز وإطناب، حتّىٰ أتىٰ علىٰ ذكر المجبّرة والمفوّضة </w:t>
      </w:r>
    </w:p>
    <w:p w14:paraId="197919DB" w14:textId="77777777" w:rsidR="003856B2" w:rsidRDefault="003856B2" w:rsidP="003856B2">
      <w:pPr>
        <w:pStyle w:val="rfdLine"/>
        <w:rPr>
          <w:rtl/>
        </w:rPr>
      </w:pPr>
      <w:r>
        <w:rPr>
          <w:rtl/>
        </w:rPr>
        <w:t>__________</w:t>
      </w:r>
    </w:p>
    <w:p w14:paraId="55E1AA5E" w14:textId="77777777" w:rsidR="003856B2" w:rsidRDefault="003856B2" w:rsidP="003856B2">
      <w:pPr>
        <w:pStyle w:val="rfdFootnote0"/>
        <w:rPr>
          <w:rtl/>
        </w:rPr>
      </w:pPr>
      <w:r>
        <w:rPr>
          <w:rtl/>
        </w:rPr>
        <w:t>(1) البحار 90 / 1-97.</w:t>
      </w:r>
    </w:p>
    <w:p w14:paraId="4D51C0BF" w14:textId="77777777" w:rsidR="003856B2" w:rsidRDefault="003856B2" w:rsidP="003856B2">
      <w:pPr>
        <w:rPr>
          <w:rtl/>
        </w:rPr>
      </w:pPr>
      <w:r>
        <w:br w:type="page"/>
      </w:r>
    </w:p>
    <w:p w14:paraId="545C4F1B" w14:textId="77777777" w:rsidR="003856B2" w:rsidRDefault="003856B2" w:rsidP="003856B2">
      <w:pPr>
        <w:pStyle w:val="rfdNormal0"/>
        <w:rPr>
          <w:rtl/>
        </w:rPr>
      </w:pPr>
      <w:r>
        <w:rPr>
          <w:rFonts w:hint="eastAsia"/>
          <w:rtl/>
        </w:rPr>
        <w:lastRenderedPageBreak/>
        <w:t>فقال</w:t>
      </w:r>
      <w:r>
        <w:rPr>
          <w:rtl/>
        </w:rPr>
        <w:t xml:space="preserve">: «وخالفهم فرقة أخرىٰ في قولهم فقالوا: إنّ الأفعال نحن نخلقها عند فعلنا لها، وليس فيها صنع ولا اكتساب ولا مشيّة ولا إرادة، ويكون ما يشاء إبليس ولا يكون ما لا يشاء، فضادّوا المجبّرة في قولهم وادّعوا أنّهم خلّاقون مع الله، واحتجّوا بقوله: </w:t>
      </w:r>
      <w:r>
        <w:rPr>
          <w:rStyle w:val="rfdAlaem"/>
          <w:rtl/>
        </w:rPr>
        <w:t>﴿</w:t>
      </w:r>
      <w:r w:rsidRPr="0038174E">
        <w:rPr>
          <w:rStyle w:val="rfdAie"/>
          <w:rtl/>
        </w:rPr>
        <w:t xml:space="preserve">تَبَارَكَ </w:t>
      </w:r>
      <w:r w:rsidRPr="0038174E">
        <w:rPr>
          <w:rStyle w:val="rfdAie"/>
          <w:rFonts w:hint="eastAsia"/>
          <w:rtl/>
        </w:rPr>
        <w:t>اللَّهُ</w:t>
      </w:r>
      <w:r w:rsidRPr="0038174E">
        <w:rPr>
          <w:rStyle w:val="rfdAie"/>
          <w:rtl/>
        </w:rPr>
        <w:t xml:space="preserve"> أَحْسَنُ الْخَالِقِينَ</w:t>
      </w:r>
      <w:r>
        <w:rPr>
          <w:rStyle w:val="rfdAlaem"/>
          <w:rtl/>
        </w:rPr>
        <w:t>﴾</w:t>
      </w:r>
      <w:r>
        <w:rPr>
          <w:rtl/>
        </w:rPr>
        <w:t xml:space="preserve"> فقالوا: قوله: </w:t>
      </w:r>
      <w:r>
        <w:rPr>
          <w:rStyle w:val="rfdAlaem"/>
          <w:rtl/>
        </w:rPr>
        <w:t>﴿</w:t>
      </w:r>
      <w:r w:rsidRPr="0038174E">
        <w:rPr>
          <w:rStyle w:val="rfdAie"/>
          <w:rtl/>
        </w:rPr>
        <w:t>تَبَارَكَ اللَّهُ أَحْسَنُ الْخَالِقِينَ</w:t>
      </w:r>
      <w:r>
        <w:rPr>
          <w:rStyle w:val="rfdAlaem"/>
          <w:rtl/>
        </w:rPr>
        <w:t>﴾</w:t>
      </w:r>
      <w:r>
        <w:rPr>
          <w:rtl/>
        </w:rPr>
        <w:t xml:space="preserve"> يثبت خلّاقين غيره، فجهلوا هذه اللفظة، ولم يعرفوا معنىٰ الخلق، وعلىٰ كم وجه هو. فسئل </w:t>
      </w:r>
      <w:r w:rsidRPr="00C24462">
        <w:rPr>
          <w:rStyle w:val="rfdAlaem"/>
          <w:rtl/>
        </w:rPr>
        <w:t xml:space="preserve">عليه‌السلام </w:t>
      </w:r>
      <w:r>
        <w:rPr>
          <w:rtl/>
        </w:rPr>
        <w:t>عن ذلك وقيل له: هل فوّض الله تعالىٰ إلىٰ العباد ما يفعلون</w:t>
      </w:r>
      <w:r>
        <w:rPr>
          <w:rFonts w:hint="eastAsia"/>
          <w:rtl/>
        </w:rPr>
        <w:t>؟</w:t>
      </w:r>
      <w:r>
        <w:rPr>
          <w:rtl/>
        </w:rPr>
        <w:t xml:space="preserve"> فقال: الله أعزّ وأجلّ من ذلك، قيل: فهل يجبرهم علىٰ ما يفعلون؟ قال: الله سبحانه أعدل من أن يجبرهم علىٰ فعل ثمّ يعذّبهم عليه، قيل: أَبَين هاتين المنزلتين منزلة ثالثة؟ فقال: نعم، كما بين السماء والأرض، فقيل: ما هي؟ قال: سرّ من أسرار الله».</w:t>
      </w:r>
    </w:p>
    <w:p w14:paraId="745391FA" w14:textId="77777777" w:rsidR="003856B2" w:rsidRDefault="003856B2" w:rsidP="003856B2">
      <w:pPr>
        <w:rPr>
          <w:rtl/>
        </w:rPr>
      </w:pPr>
      <w:r>
        <w:rPr>
          <w:rFonts w:hint="eastAsia"/>
          <w:rtl/>
        </w:rPr>
        <w:t>وعطفها</w:t>
      </w:r>
      <w:r>
        <w:rPr>
          <w:rtl/>
        </w:rPr>
        <w:t xml:space="preserve"> بقوله: (فسئل </w:t>
      </w:r>
      <w:r w:rsidRPr="00C24462">
        <w:rPr>
          <w:rStyle w:val="rfdAlaem"/>
          <w:rtl/>
        </w:rPr>
        <w:t xml:space="preserve">عليه‌السلام </w:t>
      </w:r>
      <w:r>
        <w:rPr>
          <w:rtl/>
        </w:rPr>
        <w:t xml:space="preserve">عن ذلك)، وهو لا يناسب أن يكون المسؤول هو أمير المؤمنين </w:t>
      </w:r>
      <w:r w:rsidRPr="00C24462">
        <w:rPr>
          <w:rStyle w:val="rfdAlaem"/>
          <w:rtl/>
        </w:rPr>
        <w:t xml:space="preserve">عليه‌السلام </w:t>
      </w:r>
      <w:r>
        <w:rPr>
          <w:rtl/>
        </w:rPr>
        <w:t>لعدم ظهور تلك الفرقة، وإن أمكن ففيه بُعد، كذلك لا يناسب أن يكون الإمام مقرّراً لمطلب ثمّ مجيباً عن سؤال فيه تكراره</w:t>
      </w:r>
      <w:r w:rsidRPr="0038174E">
        <w:rPr>
          <w:rStyle w:val="rfdFootnotenum"/>
          <w:rtl/>
        </w:rPr>
        <w:t>(1)</w:t>
      </w:r>
      <w:r>
        <w:rPr>
          <w:rtl/>
        </w:rPr>
        <w:t>.</w:t>
      </w:r>
    </w:p>
    <w:p w14:paraId="4514157D" w14:textId="77777777" w:rsidR="003856B2" w:rsidRDefault="003856B2" w:rsidP="003856B2">
      <w:pPr>
        <w:rPr>
          <w:rtl/>
        </w:rPr>
      </w:pPr>
      <w:r>
        <w:rPr>
          <w:rFonts w:hint="eastAsia"/>
          <w:rtl/>
        </w:rPr>
        <w:t>وأبين</w:t>
      </w:r>
      <w:r>
        <w:rPr>
          <w:rtl/>
        </w:rPr>
        <w:t xml:space="preserve"> منه ـ في تخلّل الزيادات بين الأخبار ـ قوله بعدها: «وأمّا عصمة الأنبياء والمرسلين والأوصياء </w:t>
      </w:r>
      <w:r w:rsidRPr="000A212D">
        <w:rPr>
          <w:rStyle w:val="rfdAlaem"/>
          <w:rtl/>
        </w:rPr>
        <w:t xml:space="preserve">عليهم‌السلام </w:t>
      </w:r>
      <w:r>
        <w:rPr>
          <w:rtl/>
        </w:rPr>
        <w:t>فقد قيل في ذلك أقاويل تختلف، قال بعض الناس: هو مانع من الله تعالىٰ يمنعهم عن المعاصي فيما فرض الله عليهم من التبليغ عنه إلىٰ خلقه، وهو فعل الله دونهم، وقال آخرون: العصمة من فعلهم لأنّهم يُحمدون عليها، وقال آخرون: يجوز علىٰ الأنبياء والمرسلين والأوصياء ما يجوز علىٰ غيرهم من الذنوب كلّها، والأوّل باطل...»</w:t>
      </w:r>
      <w:r w:rsidRPr="0038174E">
        <w:rPr>
          <w:rStyle w:val="rfdFootnotenum"/>
          <w:rtl/>
        </w:rPr>
        <w:t>(2)</w:t>
      </w:r>
      <w:r>
        <w:rPr>
          <w:rtl/>
        </w:rPr>
        <w:t>.</w:t>
      </w:r>
    </w:p>
    <w:p w14:paraId="2E892504" w14:textId="77777777" w:rsidR="003856B2" w:rsidRDefault="003856B2" w:rsidP="003856B2">
      <w:pPr>
        <w:rPr>
          <w:rtl/>
        </w:rPr>
      </w:pPr>
      <w:r>
        <w:rPr>
          <w:rFonts w:hint="eastAsia"/>
          <w:rtl/>
        </w:rPr>
        <w:t>وهو</w:t>
      </w:r>
      <w:r>
        <w:rPr>
          <w:rtl/>
        </w:rPr>
        <w:t xml:space="preserve"> واضح في كونه من كلام غير الإمام </w:t>
      </w:r>
      <w:r w:rsidRPr="00C24462">
        <w:rPr>
          <w:rStyle w:val="rfdAlaem"/>
          <w:rtl/>
        </w:rPr>
        <w:t xml:space="preserve">عليه‌السلام </w:t>
      </w:r>
      <w:r>
        <w:rPr>
          <w:rtl/>
        </w:rPr>
        <w:t>وليس من الرواية.</w:t>
      </w:r>
    </w:p>
    <w:p w14:paraId="5E5DE4AA" w14:textId="77777777" w:rsidR="003856B2" w:rsidRDefault="003856B2" w:rsidP="003856B2">
      <w:pPr>
        <w:pStyle w:val="rfdLine"/>
        <w:rPr>
          <w:rtl/>
        </w:rPr>
      </w:pPr>
      <w:r>
        <w:rPr>
          <w:rtl/>
        </w:rPr>
        <w:t>__________</w:t>
      </w:r>
    </w:p>
    <w:p w14:paraId="531A4245" w14:textId="77777777" w:rsidR="003856B2" w:rsidRDefault="003856B2" w:rsidP="003856B2">
      <w:pPr>
        <w:pStyle w:val="rfdFootnote0"/>
        <w:rPr>
          <w:rtl/>
        </w:rPr>
      </w:pPr>
      <w:r>
        <w:rPr>
          <w:rtl/>
        </w:rPr>
        <w:t>(1) انظر: البحار 90 / 86.</w:t>
      </w:r>
    </w:p>
    <w:p w14:paraId="316D3C37" w14:textId="77777777" w:rsidR="003856B2" w:rsidRDefault="003856B2" w:rsidP="003856B2">
      <w:pPr>
        <w:pStyle w:val="rfdFootnote0"/>
        <w:rPr>
          <w:rtl/>
        </w:rPr>
      </w:pPr>
      <w:r>
        <w:rPr>
          <w:rtl/>
        </w:rPr>
        <w:t>(2) البحار 90 / 88.</w:t>
      </w:r>
    </w:p>
    <w:p w14:paraId="46ABDA14" w14:textId="77777777" w:rsidR="003856B2" w:rsidRDefault="003856B2" w:rsidP="003856B2">
      <w:pPr>
        <w:rPr>
          <w:rtl/>
        </w:rPr>
      </w:pPr>
      <w:r>
        <w:br w:type="page"/>
      </w:r>
    </w:p>
    <w:p w14:paraId="49DA11C6" w14:textId="77777777" w:rsidR="003856B2" w:rsidRDefault="003856B2" w:rsidP="003856B2">
      <w:pPr>
        <w:pStyle w:val="rfdBold1"/>
        <w:rPr>
          <w:rtl/>
        </w:rPr>
      </w:pPr>
      <w:r>
        <w:rPr>
          <w:rtl/>
        </w:rPr>
        <w:lastRenderedPageBreak/>
        <w:t xml:space="preserve">رسالة سعد بن عبد الله </w:t>
      </w:r>
      <w:r w:rsidRPr="00B53833">
        <w:rPr>
          <w:rStyle w:val="rfdAlaem"/>
          <w:rtl/>
        </w:rPr>
        <w:t>رحمه‌الله</w:t>
      </w:r>
      <w:r>
        <w:rPr>
          <w:rtl/>
        </w:rPr>
        <w:t xml:space="preserve"> : </w:t>
      </w:r>
    </w:p>
    <w:p w14:paraId="4DE8B0F8" w14:textId="76E28C15" w:rsidR="003856B2" w:rsidRDefault="003856B2" w:rsidP="003856B2">
      <w:pPr>
        <w:rPr>
          <w:rtl/>
        </w:rPr>
      </w:pPr>
      <w:r>
        <w:rPr>
          <w:rtl/>
        </w:rPr>
        <w:t xml:space="preserve">كما أنّ الشيخ المجلسي </w:t>
      </w:r>
      <w:r w:rsidRPr="00B53833">
        <w:rPr>
          <w:rStyle w:val="rfdAlaem"/>
          <w:rtl/>
        </w:rPr>
        <w:t>رحمه‌الله</w:t>
      </w:r>
      <w:r>
        <w:rPr>
          <w:rtl/>
        </w:rPr>
        <w:t xml:space="preserve"> في ذيل الرسالة قال: «أقول: وجدت رسالة قديمة مفتتحها هكذا: حدّثنا جعفر بن محمّد بن قولويه القمّي</w:t>
      </w:r>
      <w:r w:rsidR="003B4924">
        <w:rPr>
          <w:rtl/>
        </w:rPr>
        <w:t xml:space="preserve"> </w:t>
      </w:r>
      <w:r w:rsidRPr="00B53833">
        <w:rPr>
          <w:rStyle w:val="rfdAlaem"/>
          <w:rtl/>
        </w:rPr>
        <w:t>رحمه‌الله</w:t>
      </w:r>
      <w:r>
        <w:rPr>
          <w:rtl/>
        </w:rPr>
        <w:t xml:space="preserve"> قال: حدّثني سعد الأشعري القمّي أبو القاسم </w:t>
      </w:r>
      <w:r w:rsidRPr="00B53833">
        <w:rPr>
          <w:rStyle w:val="rfdAlaem"/>
          <w:rtl/>
        </w:rPr>
        <w:t>رحمه‌الله</w:t>
      </w:r>
      <w:r>
        <w:rPr>
          <w:rtl/>
        </w:rPr>
        <w:t xml:space="preserve"> وهو مصنّفه: الحمد لله ذي النعماء والآلاء، والمجد والعزّ والكبرياء، وصلّىٰ الله علىٰ محمّد سيّد الأنبياء، وعلىٰ آله البررة الأتقياء، روىٰ مشايخنا عن أصحابنا، عن أبي عبد الله </w:t>
      </w:r>
      <w:r w:rsidRPr="00C24462">
        <w:rPr>
          <w:rStyle w:val="rfdAlaem"/>
          <w:rtl/>
        </w:rPr>
        <w:t xml:space="preserve">عليه‌السلام </w:t>
      </w:r>
      <w:r>
        <w:rPr>
          <w:rtl/>
        </w:rPr>
        <w:t>قال: قال أمير المؤم</w:t>
      </w:r>
      <w:r>
        <w:rPr>
          <w:rFonts w:hint="eastAsia"/>
          <w:rtl/>
        </w:rPr>
        <w:t>نين</w:t>
      </w:r>
      <w:r>
        <w:rPr>
          <w:rtl/>
        </w:rPr>
        <w:t xml:space="preserve"> صلوات الله عليه: أنزل القرآن علىٰ سبعة أحرف كلّها شافٍ كافٍ: أمر، وزجر، وترغيب، وترهيب، وجدل، وقصص، ومثل. وساق الحديث إلىٰ آخره لكنّه، غيّر الترتيب، وفرّقه علىٰ الأبواب، وزاد فيما بين ذلك بعض الأخبار».</w:t>
      </w:r>
    </w:p>
    <w:p w14:paraId="72DA0457" w14:textId="77777777" w:rsidR="003856B2" w:rsidRDefault="003856B2" w:rsidP="003856B2">
      <w:pPr>
        <w:rPr>
          <w:rtl/>
        </w:rPr>
      </w:pPr>
      <w:r>
        <w:rPr>
          <w:rFonts w:hint="eastAsia"/>
          <w:rtl/>
        </w:rPr>
        <w:t>وقد</w:t>
      </w:r>
      <w:r>
        <w:rPr>
          <w:rtl/>
        </w:rPr>
        <w:t xml:space="preserve"> ذكر المجلسي </w:t>
      </w:r>
      <w:r w:rsidRPr="00B53833">
        <w:rPr>
          <w:rStyle w:val="rfdAlaem"/>
          <w:rtl/>
        </w:rPr>
        <w:t>رحمه‌الله</w:t>
      </w:r>
      <w:r>
        <w:rPr>
          <w:rtl/>
        </w:rPr>
        <w:t xml:space="preserve"> شطراً من رسالة سعد </w:t>
      </w:r>
      <w:r w:rsidRPr="00B53833">
        <w:rPr>
          <w:rStyle w:val="rfdAlaem"/>
          <w:rtl/>
        </w:rPr>
        <w:t>رحمه‌الله</w:t>
      </w:r>
      <w:r>
        <w:rPr>
          <w:rtl/>
        </w:rPr>
        <w:t xml:space="preserve"> في متفرّقات من مجلّدات </w:t>
      </w:r>
      <w:r w:rsidRPr="00953F17">
        <w:rPr>
          <w:rStyle w:val="rfdBold2"/>
          <w:rtl/>
        </w:rPr>
        <w:t>البحار</w:t>
      </w:r>
      <w:r>
        <w:rPr>
          <w:rtl/>
        </w:rPr>
        <w:t xml:space="preserve">، وهي من كتاب </w:t>
      </w:r>
      <w:r w:rsidRPr="00953F17">
        <w:rPr>
          <w:rStyle w:val="rfdBold2"/>
          <w:rtl/>
        </w:rPr>
        <w:t>ناسخ القرآن ومنسوخه ومحكمه ومتشابهه</w:t>
      </w:r>
      <w:r>
        <w:rPr>
          <w:rtl/>
        </w:rPr>
        <w:t xml:space="preserve"> لسعد بن عبد الله </w:t>
      </w:r>
      <w:r w:rsidRPr="00B53833">
        <w:rPr>
          <w:rStyle w:val="rfdAlaem"/>
          <w:rtl/>
        </w:rPr>
        <w:t>رحمه‌الله</w:t>
      </w:r>
      <w:r>
        <w:rPr>
          <w:rtl/>
        </w:rPr>
        <w:t xml:space="preserve"> </w:t>
      </w:r>
      <w:r w:rsidRPr="0038174E">
        <w:rPr>
          <w:rStyle w:val="rfdFootnotenum"/>
          <w:rtl/>
        </w:rPr>
        <w:t>(3)</w:t>
      </w:r>
      <w:r>
        <w:rPr>
          <w:rtl/>
        </w:rPr>
        <w:t xml:space="preserve">، وقد تنبّه للشبه بين هذه الثلاثة المحدّث الخبير النوري في </w:t>
      </w:r>
      <w:r w:rsidRPr="00953F17">
        <w:rPr>
          <w:rStyle w:val="rfdBold2"/>
          <w:rtl/>
        </w:rPr>
        <w:t>خاتمة المستدرك</w:t>
      </w:r>
      <w:r>
        <w:rPr>
          <w:rtl/>
        </w:rPr>
        <w:t xml:space="preserve"> فقال: «</w:t>
      </w:r>
      <w:r>
        <w:rPr>
          <w:rFonts w:hint="eastAsia"/>
          <w:rtl/>
        </w:rPr>
        <w:t>تفسير</w:t>
      </w:r>
      <w:r>
        <w:rPr>
          <w:rtl/>
        </w:rPr>
        <w:t xml:space="preserve"> الشيخ الجليل الأقدم، أبي عبد الله محمّد بن إبراهيم بن جعفر النعماني الكاتب، المعروف بابن زينب، وهو خبر واحد مسند عن أمير المؤمنين </w:t>
      </w:r>
      <w:r w:rsidRPr="00C24462">
        <w:rPr>
          <w:rStyle w:val="rfdAlaem"/>
          <w:rtl/>
        </w:rPr>
        <w:t xml:space="preserve">عليه‌السلام </w:t>
      </w:r>
      <w:r w:rsidRPr="0038174E">
        <w:rPr>
          <w:rStyle w:val="rfdFootnotenum"/>
          <w:rtl/>
        </w:rPr>
        <w:t>(4)</w:t>
      </w:r>
      <w:r>
        <w:rPr>
          <w:rtl/>
        </w:rPr>
        <w:t xml:space="preserve">، في أنواع الآيات وأقسامها، وأمثلة الأقسام، اختصره علم الهدىٰ السيّد المرتضىٰ </w:t>
      </w:r>
      <w:r w:rsidRPr="0038174E">
        <w:rPr>
          <w:rStyle w:val="rfdFootnotenum"/>
          <w:rtl/>
        </w:rPr>
        <w:t>(5)</w:t>
      </w:r>
      <w:r>
        <w:rPr>
          <w:rtl/>
        </w:rPr>
        <w:t>، وقف عليه صا</w:t>
      </w:r>
      <w:r>
        <w:rPr>
          <w:rFonts w:hint="eastAsia"/>
          <w:rtl/>
        </w:rPr>
        <w:t>حب</w:t>
      </w:r>
      <w:r>
        <w:rPr>
          <w:rtl/>
        </w:rPr>
        <w:t xml:space="preserve"> </w:t>
      </w:r>
      <w:r w:rsidRPr="00953F17">
        <w:rPr>
          <w:rStyle w:val="rfdBold2"/>
          <w:rtl/>
        </w:rPr>
        <w:t>الوسائل</w:t>
      </w:r>
      <w:r>
        <w:rPr>
          <w:rtl/>
        </w:rPr>
        <w:t xml:space="preserve"> فأخرج ما فيه من الأحكام، ولم أجد في الأصل زائداً منه، ولذا قلّ رجوعنا إليه مع أنّ الكتاب في غاية الاعتبار، وصاحبه شيخ من أصحابنا الأبرار.</w:t>
      </w:r>
    </w:p>
    <w:p w14:paraId="30E56D2D" w14:textId="77777777" w:rsidR="003856B2" w:rsidRDefault="003856B2" w:rsidP="003856B2">
      <w:pPr>
        <w:pStyle w:val="rfdLine"/>
        <w:rPr>
          <w:rtl/>
        </w:rPr>
      </w:pPr>
      <w:r>
        <w:rPr>
          <w:rtl/>
        </w:rPr>
        <w:t>__________</w:t>
      </w:r>
    </w:p>
    <w:p w14:paraId="6C9A1CA7" w14:textId="77777777" w:rsidR="003856B2" w:rsidRDefault="003856B2" w:rsidP="003856B2">
      <w:pPr>
        <w:pStyle w:val="rfdFootnote0"/>
        <w:rPr>
          <w:rtl/>
        </w:rPr>
      </w:pPr>
      <w:r>
        <w:rPr>
          <w:rtl/>
        </w:rPr>
        <w:t>(3) انظر: الذريعة 24 / 8.</w:t>
      </w:r>
    </w:p>
    <w:p w14:paraId="6F4A338B" w14:textId="77777777" w:rsidR="003856B2" w:rsidRDefault="003856B2" w:rsidP="003856B2">
      <w:pPr>
        <w:pStyle w:val="rfdFootnote0"/>
        <w:rPr>
          <w:rtl/>
        </w:rPr>
      </w:pPr>
      <w:r>
        <w:rPr>
          <w:rtl/>
        </w:rPr>
        <w:t>(4) تقدّم منّا خلافه.</w:t>
      </w:r>
    </w:p>
    <w:p w14:paraId="0CA84586" w14:textId="77777777" w:rsidR="003856B2" w:rsidRDefault="003856B2" w:rsidP="003856B2">
      <w:pPr>
        <w:pStyle w:val="rfdFootnote0"/>
        <w:rPr>
          <w:rtl/>
        </w:rPr>
      </w:pPr>
      <w:r>
        <w:rPr>
          <w:rtl/>
        </w:rPr>
        <w:t>(5) لم نعثر علىٰ دليل يهدي لهذا المعنىٰ.</w:t>
      </w:r>
    </w:p>
    <w:p w14:paraId="2E7FDA0E" w14:textId="77777777" w:rsidR="003856B2" w:rsidRDefault="003856B2" w:rsidP="003856B2">
      <w:pPr>
        <w:rPr>
          <w:rtl/>
        </w:rPr>
      </w:pPr>
      <w:r>
        <w:br w:type="page"/>
      </w:r>
    </w:p>
    <w:p w14:paraId="79DD23A6" w14:textId="77777777" w:rsidR="003856B2" w:rsidRDefault="003856B2" w:rsidP="003856B2">
      <w:pPr>
        <w:rPr>
          <w:rtl/>
        </w:rPr>
      </w:pPr>
      <w:r>
        <w:rPr>
          <w:rFonts w:hint="eastAsia"/>
          <w:rtl/>
        </w:rPr>
        <w:lastRenderedPageBreak/>
        <w:t>ولكن</w:t>
      </w:r>
      <w:r>
        <w:rPr>
          <w:rtl/>
        </w:rPr>
        <w:t xml:space="preserve"> يجب التنبيه علىٰ شيء لا يخلو من غرابة، وهو أنّ العلّامة المجلسي قال في مجلّد القرآن من </w:t>
      </w:r>
      <w:r w:rsidRPr="00953F17">
        <w:rPr>
          <w:rStyle w:val="rfdBold2"/>
          <w:rtl/>
        </w:rPr>
        <w:t>بحاره</w:t>
      </w:r>
      <w:r>
        <w:rPr>
          <w:rtl/>
        </w:rPr>
        <w:t xml:space="preserve">: باب ما ورد عن أمير المؤمنين </w:t>
      </w:r>
      <w:r w:rsidRPr="00C24462">
        <w:rPr>
          <w:rStyle w:val="rfdAlaem"/>
          <w:rtl/>
        </w:rPr>
        <w:t xml:space="preserve">عليه‌السلام </w:t>
      </w:r>
      <w:r>
        <w:rPr>
          <w:rtl/>
        </w:rPr>
        <w:t xml:space="preserve">في أصناف آيات القرآن وأنواعها، وتفسير بعض آياتها برواية النعماني، وهي رسالة مفردة مدوّنة، كثيرة الفوائد، نذكرها من </w:t>
      </w:r>
      <w:r>
        <w:rPr>
          <w:rFonts w:hint="eastAsia"/>
          <w:rtl/>
        </w:rPr>
        <w:t>فاتحتها</w:t>
      </w:r>
      <w:r>
        <w:rPr>
          <w:rtl/>
        </w:rPr>
        <w:t xml:space="preserve"> إلىٰ خاتمتها: بسم الله الرحمن الرحيم... وساقها إلىٰ آخرها. ثمّ قال: أقول: وجدت رسالة قديمة مفتتحها هكذا: حدّثنا جعفر بن محمّد ابن قولويه القمّي </w:t>
      </w:r>
      <w:r w:rsidRPr="00B53833">
        <w:rPr>
          <w:rStyle w:val="rfdAlaem"/>
          <w:rtl/>
        </w:rPr>
        <w:t>رحمه‌الله</w:t>
      </w:r>
      <w:r>
        <w:rPr>
          <w:rtl/>
        </w:rPr>
        <w:t xml:space="preserve"> قال: حدّثني سعد الأشعري أبو القاسم </w:t>
      </w:r>
      <w:r w:rsidRPr="00B53833">
        <w:rPr>
          <w:rStyle w:val="rfdAlaem"/>
          <w:rtl/>
        </w:rPr>
        <w:t>رحمه‌الله</w:t>
      </w:r>
      <w:r>
        <w:rPr>
          <w:rtl/>
        </w:rPr>
        <w:t xml:space="preserve"> وهو مصنّفه: الحمد لله ذي النعماء والآلاء، وال</w:t>
      </w:r>
      <w:r>
        <w:rPr>
          <w:rFonts w:hint="eastAsia"/>
          <w:rtl/>
        </w:rPr>
        <w:t>مجد</w:t>
      </w:r>
      <w:r>
        <w:rPr>
          <w:rtl/>
        </w:rPr>
        <w:t xml:space="preserve"> والعزّ والكبرياء، وصلّىٰ الله علىٰ محمّد سيّد الأنبياء، وعلىٰ آله البررة الأتقياء، روىٰ مشايخنا، عن أصحابنا، عن أبي عبد الله </w:t>
      </w:r>
      <w:r w:rsidRPr="00C24462">
        <w:rPr>
          <w:rStyle w:val="rfdAlaem"/>
          <w:rtl/>
        </w:rPr>
        <w:t xml:space="preserve">عليه‌السلام </w:t>
      </w:r>
      <w:r>
        <w:rPr>
          <w:rtl/>
        </w:rPr>
        <w:t xml:space="preserve">قال: (قال أمير المؤمنين </w:t>
      </w:r>
      <w:r w:rsidRPr="00C24462">
        <w:rPr>
          <w:rStyle w:val="rfdAlaem"/>
          <w:rtl/>
        </w:rPr>
        <w:t xml:space="preserve">عليه‌السلام </w:t>
      </w:r>
      <w:r>
        <w:rPr>
          <w:rtl/>
        </w:rPr>
        <w:t>. أنزل القرآن علىٰ سبعة أحرف كلّها شافٍ كافٍ، أمر، وزجر، وترغيب، وترهيب، و</w:t>
      </w:r>
      <w:r>
        <w:rPr>
          <w:rFonts w:hint="eastAsia"/>
          <w:rtl/>
        </w:rPr>
        <w:t>جدل،</w:t>
      </w:r>
      <w:r>
        <w:rPr>
          <w:rtl/>
        </w:rPr>
        <w:t xml:space="preserve"> وقصص، ومثل) وساق الحديث إلىٰ آخره، لكنّه غيّر الترتيب وفرّقه علىٰ الأبواب، وزاد فيما بين ذلك بعض الأخبار، انتهىٰ.</w:t>
      </w:r>
    </w:p>
    <w:p w14:paraId="33AD8BF8" w14:textId="77777777" w:rsidR="003856B2" w:rsidRDefault="003856B2" w:rsidP="003856B2">
      <w:pPr>
        <w:rPr>
          <w:rtl/>
        </w:rPr>
      </w:pPr>
      <w:r>
        <w:rPr>
          <w:rFonts w:hint="eastAsia"/>
          <w:rtl/>
        </w:rPr>
        <w:t>والظاهر</w:t>
      </w:r>
      <w:r>
        <w:rPr>
          <w:rtl/>
        </w:rPr>
        <w:t xml:space="preserve"> أنّ المراد من سعد، هو ابن عبد الله الأشعري، الثقة الجليل المعروف، وعدّ النجاشي من كتبه كتاب </w:t>
      </w:r>
      <w:r w:rsidRPr="00953F17">
        <w:rPr>
          <w:rStyle w:val="rfdBold2"/>
          <w:rtl/>
        </w:rPr>
        <w:t>ناسخ القرآن ومنسوخه ومحكمه ومتشابهه</w:t>
      </w:r>
      <w:r>
        <w:rPr>
          <w:rtl/>
        </w:rPr>
        <w:t>، وعليه فيشكل ما في أوّل السند، فإنّ جعفر بن محمّد بن قولويه يروي عن سعد بتوسّط أبيه، الذي كان من خيار أصحاب سعد، فيمكن أ</w:t>
      </w:r>
      <w:r>
        <w:rPr>
          <w:rFonts w:hint="eastAsia"/>
          <w:rtl/>
        </w:rPr>
        <w:t>ن</w:t>
      </w:r>
      <w:r>
        <w:rPr>
          <w:rtl/>
        </w:rPr>
        <w:t xml:space="preserve"> يكون قد سقط من السند قوله: عن أبيه، ثمّ لا يخفىٰ أنّ ما في أوّل </w:t>
      </w:r>
      <w:r w:rsidRPr="00953F17">
        <w:rPr>
          <w:rStyle w:val="rfdBold2"/>
          <w:rtl/>
        </w:rPr>
        <w:t>تفسير الجليل علي بن إبراهيم</w:t>
      </w:r>
      <w:r>
        <w:rPr>
          <w:rtl/>
        </w:rPr>
        <w:t>، من أقسام الآيات وأنواعها، هو مختصر هذا الخبر الشريف، فلاحظ وتأمّل»</w:t>
      </w:r>
      <w:r w:rsidRPr="0038174E">
        <w:rPr>
          <w:rStyle w:val="rfdFootnotenum"/>
          <w:rtl/>
        </w:rPr>
        <w:t>(1)</w:t>
      </w:r>
      <w:r>
        <w:rPr>
          <w:rtl/>
        </w:rPr>
        <w:t>.</w:t>
      </w:r>
    </w:p>
    <w:p w14:paraId="23DF7BE4" w14:textId="77777777" w:rsidR="003856B2" w:rsidRDefault="003856B2" w:rsidP="003856B2">
      <w:pPr>
        <w:rPr>
          <w:rtl/>
        </w:rPr>
      </w:pPr>
      <w:r w:rsidRPr="00953F17">
        <w:rPr>
          <w:rStyle w:val="rfdBold2"/>
          <w:rFonts w:hint="eastAsia"/>
          <w:rtl/>
        </w:rPr>
        <w:t>والحاصل</w:t>
      </w:r>
      <w:r>
        <w:rPr>
          <w:rtl/>
        </w:rPr>
        <w:t xml:space="preserve">: أنّه لا وجه لتوهّم اتّحاد مقدّمة </w:t>
      </w:r>
      <w:r w:rsidRPr="00953F17">
        <w:rPr>
          <w:rStyle w:val="rfdBold2"/>
          <w:rtl/>
        </w:rPr>
        <w:t>تفسير القمّي ورسالة المحكم</w:t>
      </w:r>
      <w:r>
        <w:rPr>
          <w:rtl/>
        </w:rPr>
        <w:t xml:space="preserve"> </w:t>
      </w:r>
      <w:r w:rsidRPr="00953F17">
        <w:rPr>
          <w:rStyle w:val="rfdBold2"/>
          <w:rtl/>
        </w:rPr>
        <w:t>والمتشابه</w:t>
      </w:r>
      <w:r>
        <w:rPr>
          <w:rtl/>
        </w:rPr>
        <w:t xml:space="preserve"> من </w:t>
      </w:r>
      <w:r w:rsidRPr="00953F17">
        <w:rPr>
          <w:rStyle w:val="rfdBold2"/>
          <w:rtl/>
        </w:rPr>
        <w:t>تفسير النعماني</w:t>
      </w:r>
      <w:r>
        <w:rPr>
          <w:rtl/>
        </w:rPr>
        <w:t xml:space="preserve"> إلّا مشابهة الاثنتين في الألفاظ، المدفوع ـ هذا التوهّم ـ </w:t>
      </w:r>
    </w:p>
    <w:p w14:paraId="4FA0A8A7" w14:textId="77777777" w:rsidR="003856B2" w:rsidRDefault="003856B2" w:rsidP="003856B2">
      <w:pPr>
        <w:pStyle w:val="rfdLine"/>
        <w:rPr>
          <w:rtl/>
        </w:rPr>
      </w:pPr>
      <w:r>
        <w:rPr>
          <w:rtl/>
        </w:rPr>
        <w:t>__________</w:t>
      </w:r>
    </w:p>
    <w:p w14:paraId="6172EBCD" w14:textId="77777777" w:rsidR="003856B2" w:rsidRDefault="003856B2" w:rsidP="003856B2">
      <w:pPr>
        <w:pStyle w:val="rfdFootnote0"/>
        <w:rPr>
          <w:rtl/>
        </w:rPr>
      </w:pPr>
      <w:r>
        <w:rPr>
          <w:rtl/>
        </w:rPr>
        <w:t>(1) خاتمة المستدرك 1 / 347.</w:t>
      </w:r>
    </w:p>
    <w:p w14:paraId="10CD0F36" w14:textId="77777777" w:rsidR="003856B2" w:rsidRDefault="003856B2" w:rsidP="003856B2">
      <w:pPr>
        <w:rPr>
          <w:rtl/>
        </w:rPr>
      </w:pPr>
      <w:r>
        <w:br w:type="page"/>
      </w:r>
    </w:p>
    <w:p w14:paraId="25CD4823" w14:textId="77777777" w:rsidR="003856B2" w:rsidRDefault="003856B2" w:rsidP="003856B2">
      <w:pPr>
        <w:pStyle w:val="rfdNormal0"/>
        <w:rPr>
          <w:rtl/>
        </w:rPr>
      </w:pPr>
      <w:r>
        <w:rPr>
          <w:rFonts w:hint="eastAsia"/>
          <w:rtl/>
        </w:rPr>
        <w:lastRenderedPageBreak/>
        <w:t>بمفارقات</w:t>
      </w:r>
      <w:r>
        <w:rPr>
          <w:rtl/>
        </w:rPr>
        <w:t xml:space="preserve"> كثيرة وزيادات طويلة الذيل عديدة، بل إنّك بعد أن عرفت ووقفت علىٰ كون مقدّمة </w:t>
      </w:r>
      <w:r w:rsidRPr="00953F17">
        <w:rPr>
          <w:rStyle w:val="rfdBold2"/>
          <w:rtl/>
        </w:rPr>
        <w:t>التفسير</w:t>
      </w:r>
      <w:r>
        <w:rPr>
          <w:rtl/>
        </w:rPr>
        <w:t xml:space="preserve"> ـ حتّىٰ المتداول منه ـ والرسالة وما ذكره النعماني في </w:t>
      </w:r>
      <w:r w:rsidRPr="00953F17">
        <w:rPr>
          <w:rStyle w:val="rfdBold2"/>
          <w:rtl/>
        </w:rPr>
        <w:t>تفسيره</w:t>
      </w:r>
      <w:r>
        <w:rPr>
          <w:rtl/>
        </w:rPr>
        <w:t xml:space="preserve"> بل وكتاب سعد بن عبد الله كلّها رواية للصادق </w:t>
      </w:r>
      <w:r w:rsidRPr="00C24462">
        <w:rPr>
          <w:rStyle w:val="rfdAlaem"/>
          <w:rtl/>
        </w:rPr>
        <w:t xml:space="preserve">عليه‌السلام </w:t>
      </w:r>
      <w:r>
        <w:rPr>
          <w:rtl/>
        </w:rPr>
        <w:t>يتخلّلها بيان وزيادة من مؤلّفي التصانيف كعا</w:t>
      </w:r>
      <w:r>
        <w:rPr>
          <w:rFonts w:hint="eastAsia"/>
          <w:rtl/>
        </w:rPr>
        <w:t>دة</w:t>
      </w:r>
      <w:r>
        <w:rPr>
          <w:rtl/>
        </w:rPr>
        <w:t xml:space="preserve"> كثير منهم، يرتفع التوهّم ولا يبقىٰ محلّ له.</w:t>
      </w:r>
    </w:p>
    <w:p w14:paraId="4F551F0F" w14:textId="77777777" w:rsidR="003856B2" w:rsidRDefault="003856B2" w:rsidP="003856B2">
      <w:pPr>
        <w:pStyle w:val="rfdBold1"/>
        <w:rPr>
          <w:rtl/>
        </w:rPr>
      </w:pPr>
      <w:r>
        <w:rPr>
          <w:rtl/>
        </w:rPr>
        <w:t xml:space="preserve">قول النعماني في معاني الفتنة: </w:t>
      </w:r>
    </w:p>
    <w:p w14:paraId="0F957312" w14:textId="77777777" w:rsidR="003856B2" w:rsidRDefault="003856B2" w:rsidP="003856B2">
      <w:pPr>
        <w:rPr>
          <w:rtl/>
        </w:rPr>
      </w:pPr>
      <w:r>
        <w:rPr>
          <w:rtl/>
        </w:rPr>
        <w:t xml:space="preserve">إذا عرفت الشبه ووحدة السياق بين التفسيرين، فانظر لقول النعماني في بيان معاني الفتنة، قال </w:t>
      </w:r>
      <w:r w:rsidRPr="00B53833">
        <w:rPr>
          <w:rStyle w:val="rfdAlaem"/>
          <w:rtl/>
        </w:rPr>
        <w:t>رحمه‌الله</w:t>
      </w:r>
      <w:r>
        <w:rPr>
          <w:rtl/>
        </w:rPr>
        <w:t xml:space="preserve"> : «وسألوه </w:t>
      </w:r>
      <w:r w:rsidRPr="00C24462">
        <w:rPr>
          <w:rStyle w:val="rfdAlaem"/>
          <w:rtl/>
        </w:rPr>
        <w:t xml:space="preserve">عليه‌السلام </w:t>
      </w:r>
      <w:r>
        <w:rPr>
          <w:rtl/>
        </w:rPr>
        <w:t xml:space="preserve">من المتشابه في تفسير الفتنة فقال: </w:t>
      </w:r>
      <w:r>
        <w:rPr>
          <w:rStyle w:val="rfdAlaem"/>
          <w:rtl/>
        </w:rPr>
        <w:t>﴿</w:t>
      </w:r>
      <w:r w:rsidRPr="0038174E">
        <w:rPr>
          <w:rStyle w:val="rfdAie"/>
          <w:rtl/>
        </w:rPr>
        <w:t>أَحَسِبَ النَّاسُ أَنْ يُتْرَكُوا أَنْ يَقُولُوا آمَنَّا وَهُمْ لَا يُفْتَنُونَ</w:t>
      </w:r>
      <w:r>
        <w:rPr>
          <w:rStyle w:val="rfdAlaem"/>
          <w:rtl/>
        </w:rPr>
        <w:t>﴾</w:t>
      </w:r>
      <w:r>
        <w:rPr>
          <w:rtl/>
        </w:rPr>
        <w:t xml:space="preserve"> وقوله لموسىٰ </w:t>
      </w:r>
      <w:r w:rsidRPr="00C24462">
        <w:rPr>
          <w:rStyle w:val="rfdAlaem"/>
          <w:rtl/>
        </w:rPr>
        <w:t xml:space="preserve">عليه‌السلام </w:t>
      </w:r>
      <w:r>
        <w:rPr>
          <w:rtl/>
        </w:rPr>
        <w:t xml:space="preserve">: </w:t>
      </w:r>
      <w:r>
        <w:rPr>
          <w:rStyle w:val="rfdAlaem"/>
          <w:rtl/>
        </w:rPr>
        <w:t>﴿</w:t>
      </w:r>
      <w:r w:rsidRPr="0038174E">
        <w:rPr>
          <w:rStyle w:val="rfdAie"/>
          <w:rtl/>
        </w:rPr>
        <w:t>وَفَتَنَّاكَ فُتُونًا</w:t>
      </w:r>
      <w:r>
        <w:rPr>
          <w:rStyle w:val="rfdAlaem"/>
          <w:rtl/>
        </w:rPr>
        <w:t>﴾</w:t>
      </w:r>
      <w:r>
        <w:rPr>
          <w:rtl/>
        </w:rPr>
        <w:t xml:space="preserve">، ومنه فتنة الكفر وهو قوله تعالىٰ: </w:t>
      </w:r>
      <w:r>
        <w:rPr>
          <w:rStyle w:val="rfdAlaem"/>
          <w:rtl/>
        </w:rPr>
        <w:t>﴿</w:t>
      </w:r>
      <w:r w:rsidRPr="0038174E">
        <w:rPr>
          <w:rStyle w:val="rfdAie"/>
          <w:rtl/>
        </w:rPr>
        <w:t>لَقَدِ ابْتَغَوُا الْفِتْنَةَ مِنْ قَبْلُ وَقَلَّبُوا لَكَ الْأُ</w:t>
      </w:r>
      <w:r w:rsidRPr="0038174E">
        <w:rPr>
          <w:rStyle w:val="rfdAie"/>
          <w:rFonts w:hint="eastAsia"/>
          <w:rtl/>
        </w:rPr>
        <w:t>مُورَ</w:t>
      </w:r>
      <w:r w:rsidRPr="0038174E">
        <w:rPr>
          <w:rStyle w:val="rfdAie"/>
          <w:rtl/>
        </w:rPr>
        <w:t xml:space="preserve"> حَتَّىٰ جَاءَ الْحَقُّ وَظَهَرَ أَمْرُ اللَّهِ</w:t>
      </w:r>
      <w:r>
        <w:rPr>
          <w:rStyle w:val="rfdAlaem"/>
          <w:rtl/>
        </w:rPr>
        <w:t>﴾</w:t>
      </w:r>
      <w:r>
        <w:rPr>
          <w:rtl/>
        </w:rPr>
        <w:t xml:space="preserve"> .</w:t>
      </w:r>
    </w:p>
    <w:p w14:paraId="736C2D3D" w14:textId="77777777" w:rsidR="003856B2" w:rsidRDefault="003856B2" w:rsidP="003856B2">
      <w:pPr>
        <w:rPr>
          <w:rtl/>
        </w:rPr>
      </w:pPr>
      <w:r>
        <w:rPr>
          <w:rtl/>
        </w:rPr>
        <w:t xml:space="preserve">[وقوله تعالىٰ: </w:t>
      </w:r>
      <w:r>
        <w:rPr>
          <w:rStyle w:val="rfdAlaem"/>
          <w:rtl/>
        </w:rPr>
        <w:t>﴿</w:t>
      </w:r>
      <w:r w:rsidRPr="0038174E">
        <w:rPr>
          <w:rStyle w:val="rfdAie"/>
          <w:rtl/>
        </w:rPr>
        <w:t>وَالْفِتْنَةُ أَكْبَرُ مِنَ الْقَتْلِ</w:t>
      </w:r>
      <w:r>
        <w:rPr>
          <w:rStyle w:val="rfdAlaem"/>
          <w:rtl/>
        </w:rPr>
        <w:t>﴾</w:t>
      </w:r>
      <w:r>
        <w:rPr>
          <w:rtl/>
        </w:rPr>
        <w:t xml:space="preserve"> يعني ههنا الكفر]</w:t>
      </w:r>
      <w:r w:rsidRPr="0038174E">
        <w:rPr>
          <w:rStyle w:val="rfdFootnotenum"/>
          <w:rtl/>
        </w:rPr>
        <w:t>(1)</w:t>
      </w:r>
      <w:r>
        <w:rPr>
          <w:rtl/>
        </w:rPr>
        <w:t xml:space="preserve"> وقوله سبحانه في الذين استأذنوا رسول الله عليهما السلام في غزوة تبوك أن يتخلّفوا عنه من المنافقين فقال الله تعالىٰ فيهم: </w:t>
      </w:r>
      <w:r>
        <w:rPr>
          <w:rStyle w:val="rfdAlaem"/>
          <w:rtl/>
        </w:rPr>
        <w:t>﴿</w:t>
      </w:r>
      <w:r w:rsidRPr="0038174E">
        <w:rPr>
          <w:rStyle w:val="rfdAie"/>
          <w:rtl/>
        </w:rPr>
        <w:t>وَمِنْهُمْ مَنْ يَقُولُ ائْذَنْ لِي وَلَا تَفْتِنِّي أَلَا فِي الْفِتْنَةِ سَقَطُوا</w:t>
      </w:r>
      <w:r>
        <w:rPr>
          <w:rStyle w:val="rfdAlaem"/>
          <w:rtl/>
        </w:rPr>
        <w:t>﴾</w:t>
      </w:r>
      <w:r>
        <w:rPr>
          <w:rtl/>
        </w:rPr>
        <w:t xml:space="preserve"> يعني ائذن لي ولا تكفّرني فقال عزّ وجلّ: </w:t>
      </w:r>
      <w:r>
        <w:rPr>
          <w:rStyle w:val="rfdAlaem"/>
          <w:rtl/>
        </w:rPr>
        <w:t>﴿</w:t>
      </w:r>
      <w:r w:rsidRPr="0038174E">
        <w:rPr>
          <w:rStyle w:val="rfdAie"/>
          <w:rtl/>
        </w:rPr>
        <w:t>أَلَا فِي الْفِتْنَةِ سَقَطُوا وَإِنَّ جَهَنَّمَ لَمُحِيطَةٌ بِالْكَافِرِينَ</w:t>
      </w:r>
      <w:r>
        <w:rPr>
          <w:rStyle w:val="rfdAlaem"/>
          <w:rtl/>
        </w:rPr>
        <w:t>﴾</w:t>
      </w:r>
      <w:r>
        <w:rPr>
          <w:rtl/>
        </w:rPr>
        <w:t xml:space="preserve">. ومنه فتنة العذاب وهو قوله تعالىٰ: </w:t>
      </w:r>
      <w:r>
        <w:rPr>
          <w:rStyle w:val="rfdAlaem"/>
          <w:rtl/>
        </w:rPr>
        <w:t>﴿</w:t>
      </w:r>
      <w:r w:rsidRPr="0038174E">
        <w:rPr>
          <w:rStyle w:val="rfdAie"/>
          <w:rtl/>
        </w:rPr>
        <w:t>يَوْمَ هُمْ عَلَىٰ النَّارِ يُفْتَنُونَ</w:t>
      </w:r>
      <w:r>
        <w:rPr>
          <w:rStyle w:val="rfdAlaem"/>
          <w:rtl/>
        </w:rPr>
        <w:t>﴾</w:t>
      </w:r>
      <w:r>
        <w:rPr>
          <w:rtl/>
        </w:rPr>
        <w:t xml:space="preserve"> أي: يعذّبون، </w:t>
      </w:r>
      <w:r>
        <w:rPr>
          <w:rStyle w:val="rfdAlaem"/>
          <w:rtl/>
        </w:rPr>
        <w:t>﴿</w:t>
      </w:r>
      <w:r w:rsidRPr="0038174E">
        <w:rPr>
          <w:rStyle w:val="rfdAie"/>
          <w:rtl/>
        </w:rPr>
        <w:t>ذُوقُوا فِتْنَتَكُمْ هَذَا الَّذِي كُنْتُمْ بِهِ تَسْتَعْجِلُونَ</w:t>
      </w:r>
      <w:r>
        <w:rPr>
          <w:rStyle w:val="rfdAlaem"/>
          <w:rtl/>
        </w:rPr>
        <w:t>﴾</w:t>
      </w:r>
      <w:r>
        <w:rPr>
          <w:rtl/>
        </w:rPr>
        <w:t xml:space="preserve"> أي: ذوقوا عذابكم، ومنه قوله تعالىٰ: </w:t>
      </w:r>
      <w:r>
        <w:rPr>
          <w:rStyle w:val="rfdAlaem"/>
          <w:rtl/>
        </w:rPr>
        <w:t>﴿</w:t>
      </w:r>
      <w:r w:rsidRPr="0038174E">
        <w:rPr>
          <w:rStyle w:val="rfdAie"/>
          <w:rtl/>
        </w:rPr>
        <w:t>إِنَّ الَّذِينَ فَتَنُوا الْمُؤْمِنِينَ وَالْمُؤْمِنَاتِ ثُمَّ لَمْ يَتُوبُوا</w:t>
      </w:r>
      <w:r>
        <w:rPr>
          <w:rStyle w:val="rfdAlaem"/>
          <w:rtl/>
        </w:rPr>
        <w:t>﴾</w:t>
      </w:r>
      <w:r>
        <w:rPr>
          <w:rtl/>
        </w:rPr>
        <w:t xml:space="preserve"> أي: عذّبوا المؤمنين ومنه فتنة المحبّة </w:t>
      </w:r>
      <w:r>
        <w:rPr>
          <w:rFonts w:hint="eastAsia"/>
          <w:rtl/>
        </w:rPr>
        <w:t>للمال</w:t>
      </w:r>
      <w:r>
        <w:rPr>
          <w:rtl/>
        </w:rPr>
        <w:t xml:space="preserve"> والولد كقوله تعالىٰ: </w:t>
      </w:r>
      <w:r>
        <w:rPr>
          <w:rStyle w:val="rfdAlaem"/>
          <w:rtl/>
        </w:rPr>
        <w:t>﴿</w:t>
      </w:r>
      <w:r w:rsidRPr="0038174E">
        <w:rPr>
          <w:rStyle w:val="rfdAie"/>
          <w:rtl/>
        </w:rPr>
        <w:t>إنَّمَا أَمْوَالُكُمْ وَأَوْلَادُكُمْ فِتْنَةٌ</w:t>
      </w:r>
      <w:r>
        <w:rPr>
          <w:rStyle w:val="rfdAlaem"/>
          <w:rtl/>
        </w:rPr>
        <w:t>﴾</w:t>
      </w:r>
      <w:r>
        <w:rPr>
          <w:rtl/>
        </w:rPr>
        <w:t>، أي: إنّما حبّكم لها فتنة لكم.</w:t>
      </w:r>
    </w:p>
    <w:p w14:paraId="181063BD" w14:textId="77777777" w:rsidR="003856B2" w:rsidRPr="00430A18" w:rsidRDefault="003856B2" w:rsidP="003856B2">
      <w:pPr>
        <w:rPr>
          <w:rtl/>
        </w:rPr>
      </w:pPr>
      <w:r>
        <w:rPr>
          <w:rFonts w:hint="eastAsia"/>
          <w:rtl/>
        </w:rPr>
        <w:t>ومنه</w:t>
      </w:r>
      <w:r>
        <w:rPr>
          <w:rtl/>
        </w:rPr>
        <w:t xml:space="preserve"> فتنة المرض وهو قوله سبحانه: </w:t>
      </w:r>
      <w:r>
        <w:rPr>
          <w:rStyle w:val="rfdAlaem"/>
          <w:rtl/>
        </w:rPr>
        <w:t>﴿</w:t>
      </w:r>
      <w:r w:rsidRPr="0038174E">
        <w:rPr>
          <w:rStyle w:val="rfdAie"/>
          <w:rtl/>
        </w:rPr>
        <w:t xml:space="preserve">أَوَلَا يَرَوْنَ أَنَّهُمْ يُفْتَنُونَ فِي كُلِّ عَامٍ مَرَّةً أَوْ </w:t>
      </w:r>
    </w:p>
    <w:p w14:paraId="47CF16C3" w14:textId="77777777" w:rsidR="003856B2" w:rsidRPr="00953F17" w:rsidRDefault="003856B2" w:rsidP="003856B2">
      <w:pPr>
        <w:pStyle w:val="rfdLine"/>
        <w:rPr>
          <w:rtl/>
        </w:rPr>
      </w:pPr>
      <w:r w:rsidRPr="00953F17">
        <w:rPr>
          <w:rtl/>
        </w:rPr>
        <w:t>__________</w:t>
      </w:r>
    </w:p>
    <w:p w14:paraId="6EA90D28" w14:textId="77777777" w:rsidR="003856B2" w:rsidRPr="00953F17" w:rsidRDefault="003856B2" w:rsidP="003856B2">
      <w:pPr>
        <w:pStyle w:val="rfdFootnote0"/>
        <w:rPr>
          <w:rtl/>
        </w:rPr>
      </w:pPr>
      <w:r w:rsidRPr="00953F17">
        <w:rPr>
          <w:rtl/>
        </w:rPr>
        <w:t>(1) ما بين المعقوفتين أضافها محقّق هذا الجزء من البحار من تفسير القمّي.</w:t>
      </w:r>
    </w:p>
    <w:p w14:paraId="666A9AF6" w14:textId="77777777" w:rsidR="003856B2" w:rsidRPr="00953F17" w:rsidRDefault="003856B2" w:rsidP="003856B2">
      <w:pPr>
        <w:rPr>
          <w:rtl/>
        </w:rPr>
      </w:pPr>
      <w:r w:rsidRPr="00953F17">
        <w:br w:type="page"/>
      </w:r>
    </w:p>
    <w:p w14:paraId="22C7AAB5" w14:textId="77777777" w:rsidR="003856B2" w:rsidRDefault="003856B2" w:rsidP="003856B2">
      <w:pPr>
        <w:pStyle w:val="rfdNormal0"/>
        <w:rPr>
          <w:rtl/>
        </w:rPr>
      </w:pPr>
      <w:r w:rsidRPr="0038174E">
        <w:rPr>
          <w:rStyle w:val="rfdAie"/>
          <w:rFonts w:hint="eastAsia"/>
          <w:rtl/>
        </w:rPr>
        <w:lastRenderedPageBreak/>
        <w:t>مَرَّتَيْنِ</w:t>
      </w:r>
      <w:r w:rsidRPr="0038174E">
        <w:rPr>
          <w:rStyle w:val="rfdAie"/>
          <w:rtl/>
        </w:rPr>
        <w:t xml:space="preserve"> ثُمَّ لَا يَتُوبُونَ وَلَا هُمْ يَذَّكَّرُونَ</w:t>
      </w:r>
      <w:r w:rsidRPr="00DF0215">
        <w:rPr>
          <w:rStyle w:val="rfdAlaem"/>
          <w:rtl/>
        </w:rPr>
        <w:t>﴾</w:t>
      </w:r>
      <w:r>
        <w:rPr>
          <w:rtl/>
        </w:rPr>
        <w:t xml:space="preserve"> أي: يمرضون ويعتلّون»</w:t>
      </w:r>
      <w:r w:rsidRPr="0038174E">
        <w:rPr>
          <w:rStyle w:val="rfdFootnotenum"/>
          <w:rtl/>
        </w:rPr>
        <w:t>(1)</w:t>
      </w:r>
      <w:r>
        <w:rPr>
          <w:rtl/>
        </w:rPr>
        <w:t>.</w:t>
      </w:r>
    </w:p>
    <w:p w14:paraId="60ECA556" w14:textId="77777777" w:rsidR="003856B2" w:rsidRDefault="003856B2" w:rsidP="003856B2">
      <w:pPr>
        <w:rPr>
          <w:rtl/>
        </w:rPr>
      </w:pPr>
      <w:r>
        <w:rPr>
          <w:rFonts w:hint="eastAsia"/>
          <w:rtl/>
        </w:rPr>
        <w:t>وهي</w:t>
      </w:r>
      <w:r>
        <w:rPr>
          <w:rtl/>
        </w:rPr>
        <w:t xml:space="preserve"> ليست بعشرة وجوه إلّا علىٰ التأويل، والظاهر أنّ مجموعها من ألفاظ الخبر الشريف، وفيها تفسير الفتنة بالحبّ.</w:t>
      </w:r>
    </w:p>
    <w:p w14:paraId="718FCE4C" w14:textId="77777777" w:rsidR="003856B2" w:rsidRDefault="003856B2" w:rsidP="003856B2">
      <w:pPr>
        <w:rPr>
          <w:rtl/>
        </w:rPr>
      </w:pPr>
      <w:r>
        <w:rPr>
          <w:rFonts w:hint="eastAsia"/>
          <w:rtl/>
        </w:rPr>
        <w:t>وليس</w:t>
      </w:r>
      <w:r>
        <w:rPr>
          <w:rtl/>
        </w:rPr>
        <w:t xml:space="preserve"> هناك مصدر يمكن مقارنته بمقدّمة التفسير المتداول أوسع من </w:t>
      </w:r>
      <w:r w:rsidRPr="00953F17">
        <w:rPr>
          <w:rStyle w:val="rfdBold2"/>
          <w:rtl/>
        </w:rPr>
        <w:t>رسالة المحكم والمتشابه</w:t>
      </w:r>
      <w:r>
        <w:rPr>
          <w:rtl/>
        </w:rPr>
        <w:t xml:space="preserve">، وهي تفضي بنا للاعتقاد باتّحادها في الجملة مع متن المقدّمة، وأنّ أصلها وأصل الرسالة ورسالة ناسخ القرآن ومنسوخه لسعد بن عبد الله خبر معصومي واحد، اختلفت روايته بمقدار تصرّف </w:t>
      </w:r>
      <w:r>
        <w:rPr>
          <w:rFonts w:hint="eastAsia"/>
          <w:rtl/>
        </w:rPr>
        <w:t>الرواة</w:t>
      </w:r>
      <w:r>
        <w:rPr>
          <w:rtl/>
        </w:rPr>
        <w:t xml:space="preserve"> فيه زيادة ونقيصة شرحاً وتفصيلاً ـ كما في الرسالة ـ أو إيجازاً واختصاراً ـ كما في مقدّمة التفسير المتداول ـ كما أنّها تعزّز لدينا احتمال دخالة الشيخ الجليل أبي عبد الله محمّد بن إبراهيم النعماني في تأليف الكتاب المتداول؛ فوجود المقدّمة في المتداول بهذا النحو ومناسبة طبقات المشايخ ـ كشيخه ابن عقدة وغيرهم ـ في التفسير لطبقته ـ كما بيّنّا ـ وانضمام </w:t>
      </w:r>
      <w:r w:rsidRPr="00430A18">
        <w:rPr>
          <w:rStyle w:val="rfdBold2"/>
          <w:rtl/>
        </w:rPr>
        <w:t>تفسير أبي الجارود</w:t>
      </w:r>
      <w:r>
        <w:rPr>
          <w:rtl/>
        </w:rPr>
        <w:t xml:space="preserve"> برواية ابن عقدة لهذا </w:t>
      </w:r>
      <w:r w:rsidRPr="00430A18">
        <w:rPr>
          <w:rStyle w:val="rfdBold2"/>
          <w:rtl/>
        </w:rPr>
        <w:t>التفسير</w:t>
      </w:r>
      <w:r>
        <w:rPr>
          <w:rtl/>
        </w:rPr>
        <w:t>، كلّ هذا، لم يكن علىٰ سبيل الصدفة المجرّدة، وليس بعزيز أن يقع ما احتملناه موقع المطابقة للواقع، فقليل من هذه الاحتمالات كافٍ لأن يستقلّ سبباً لصيرورة الاحتمال دعوىٰ قائمة بنفسها، فكيف باجتماع أمور لا تجتمع بحسب العادة إلّا وأن يؤلّف بينها داعٍ ويقرن بينها قارن، إلّا أنّنا نبقيه علىٰ مستواه من الاحتمال دون أن نتجرّأ بالجزم أو نبلغه درجة الاطمئنان والسكون النفسي ا</w:t>
      </w:r>
      <w:r>
        <w:rPr>
          <w:rFonts w:hint="eastAsia"/>
          <w:rtl/>
        </w:rPr>
        <w:t>لتامّ،</w:t>
      </w:r>
      <w:r>
        <w:rPr>
          <w:rtl/>
        </w:rPr>
        <w:t xml:space="preserve"> حتّىٰ يتمّ التحقيق منّا أو من غيرنا من المشايخ والعلماء الكرام.</w:t>
      </w:r>
    </w:p>
    <w:p w14:paraId="34EA35B1" w14:textId="77777777" w:rsidR="003856B2" w:rsidRDefault="003856B2" w:rsidP="003856B2">
      <w:pPr>
        <w:pStyle w:val="rfdLine"/>
        <w:rPr>
          <w:rtl/>
        </w:rPr>
      </w:pPr>
      <w:r>
        <w:rPr>
          <w:rtl/>
        </w:rPr>
        <w:t>__________</w:t>
      </w:r>
    </w:p>
    <w:p w14:paraId="181A995A" w14:textId="77777777" w:rsidR="003856B2" w:rsidRDefault="003856B2" w:rsidP="003856B2">
      <w:pPr>
        <w:pStyle w:val="rfdFootnote0"/>
        <w:rPr>
          <w:rtl/>
        </w:rPr>
      </w:pPr>
      <w:r>
        <w:rPr>
          <w:rtl/>
        </w:rPr>
        <w:t>(1) البحار 90 / 17-18.</w:t>
      </w:r>
    </w:p>
    <w:p w14:paraId="4F79C133" w14:textId="77777777" w:rsidR="003856B2" w:rsidRDefault="003856B2" w:rsidP="00921E94">
      <w:pPr>
        <w:rPr>
          <w:rtl/>
        </w:rPr>
      </w:pPr>
      <w:r>
        <w:rPr>
          <w:rtl/>
        </w:rPr>
        <w:br w:type="page"/>
      </w:r>
    </w:p>
    <w:p w14:paraId="0CF5A184" w14:textId="77777777" w:rsidR="003856B2" w:rsidRDefault="003856B2" w:rsidP="003856B2">
      <w:pPr>
        <w:pStyle w:val="rfdCenterBold1"/>
        <w:rPr>
          <w:rtl/>
        </w:rPr>
      </w:pPr>
      <w:r>
        <w:rPr>
          <w:rtl/>
        </w:rPr>
        <w:lastRenderedPageBreak/>
        <w:t>(عود علىٰ بدء)</w:t>
      </w:r>
    </w:p>
    <w:p w14:paraId="4641EC37" w14:textId="77777777" w:rsidR="003856B2" w:rsidRDefault="003856B2" w:rsidP="003856B2">
      <w:pPr>
        <w:pStyle w:val="rfdCenterBold1"/>
        <w:rPr>
          <w:rtl/>
        </w:rPr>
      </w:pPr>
      <w:r>
        <w:rPr>
          <w:rtl/>
        </w:rPr>
        <w:t xml:space="preserve">(الشيخ الطبرسي في أعلام الورىٰ (ت 548 هـ) وابن شهر آشوب (ت 588 هـ) في المناقب) </w:t>
      </w:r>
    </w:p>
    <w:p w14:paraId="6A0FDAB6" w14:textId="77777777" w:rsidR="003856B2" w:rsidRDefault="003856B2" w:rsidP="003856B2">
      <w:pPr>
        <w:rPr>
          <w:rtl/>
        </w:rPr>
      </w:pPr>
      <w:r>
        <w:rPr>
          <w:rtl/>
        </w:rPr>
        <w:t>ومنها ـ أي: من المواضع التي رويت عن القمّي في كتاب له دون ذك</w:t>
      </w:r>
      <w:r>
        <w:rPr>
          <w:rFonts w:hint="eastAsia"/>
          <w:rtl/>
        </w:rPr>
        <w:t>ر</w:t>
      </w:r>
      <w:r>
        <w:rPr>
          <w:rtl/>
        </w:rPr>
        <w:t xml:space="preserve"> اسم الكتاب، وإن ترجّح أو تعيّن كونه من </w:t>
      </w:r>
      <w:r w:rsidRPr="00953F17">
        <w:rPr>
          <w:rStyle w:val="rfdBold2"/>
          <w:rtl/>
        </w:rPr>
        <w:t>التفسير</w:t>
      </w:r>
      <w:r>
        <w:rPr>
          <w:rtl/>
        </w:rPr>
        <w:t xml:space="preserve"> ـ ما ذكره الطبرسي (ت 548 هـ) في </w:t>
      </w:r>
      <w:r w:rsidRPr="00953F17">
        <w:rPr>
          <w:rStyle w:val="rfdBold2"/>
          <w:rtl/>
        </w:rPr>
        <w:t>إعلام الورىٰ</w:t>
      </w:r>
      <w:r>
        <w:rPr>
          <w:rtl/>
        </w:rPr>
        <w:t xml:space="preserve"> في الفصل الأوّل من الباب الثالث في (ذكر مبدأ البعث)، قال: «ذكر علي بن إبراهيم بن هاشم ـ وهو من أجلّ رواة أصحابنا ـ في كتابه: أنّ النبي صلّىٰ الله عليه وآله وسلّ</w:t>
      </w:r>
      <w:r>
        <w:rPr>
          <w:rFonts w:hint="eastAsia"/>
          <w:rtl/>
        </w:rPr>
        <w:t>م،</w:t>
      </w:r>
      <w:r>
        <w:rPr>
          <w:rtl/>
        </w:rPr>
        <w:t xml:space="preserve"> لمّا أتىٰ له سبع وثلاثون سنة كان يرىٰ في نومه كأنّ آتياً أتاه فيقول: يا رسول الله، فينكر ذلك، فلمّا طال عليه الأمر وكان بين الجبال يرعىٰ غنماً لأبي طالب، فنظر إلىٰ شخص يقول له: (يا رسول الله). فقال له: (من أنت)؟ قال: (جبرئيل، أرسلني الله إليك ليتّخذك رس</w:t>
      </w:r>
      <w:r>
        <w:rPr>
          <w:rFonts w:hint="eastAsia"/>
          <w:rtl/>
        </w:rPr>
        <w:t>ولاً</w:t>
      </w:r>
      <w:r>
        <w:rPr>
          <w:rtl/>
        </w:rPr>
        <w:t xml:space="preserve">). فأخبر رسول الله صلّىٰ الله عليه وآله وسلّم خديجة بذلك، وكانت خديجة قد انتهىٰ إليها خبر اليهودي وخبر بحيرا وما حدّثت به آمنة أمّه، فقالت: يا محمّد إنّي لأرجو أن تكون كذلك. وكان رسول الله صلّىٰ الله عليه وآله وسلّم يكتم ذلك، فنزل عليه جبرئيل </w:t>
      </w:r>
      <w:r w:rsidRPr="00C24462">
        <w:rPr>
          <w:rStyle w:val="rfdAlaem"/>
          <w:rtl/>
        </w:rPr>
        <w:t xml:space="preserve">عليه‌السلام </w:t>
      </w:r>
      <w:r>
        <w:rPr>
          <w:rtl/>
        </w:rPr>
        <w:t>وأنزل عليه ماء من السماء فقال: (يا محمّد قم توضّأ للصلاة) فعلّمه جبرئيل الوضوء علىٰ الوجه واليدين من المرفق ومسح الرأس والرجلين إلىٰ الكعبين، وعلّمه السجود والركوع. فلمّا تمّ له صلّىٰ الله عليه وآله وسلّم أربعون سنه أمره بالصلاة وعلّمه حدودها، ولم ينز</w:t>
      </w:r>
      <w:r>
        <w:rPr>
          <w:rFonts w:hint="eastAsia"/>
          <w:rtl/>
        </w:rPr>
        <w:t>ل</w:t>
      </w:r>
      <w:r>
        <w:rPr>
          <w:rtl/>
        </w:rPr>
        <w:t xml:space="preserve"> عليه أوقاتها، فكان رسول الله صلّىٰ الله عليه </w:t>
      </w:r>
    </w:p>
    <w:p w14:paraId="7D46650F" w14:textId="77777777" w:rsidR="003856B2" w:rsidRDefault="003856B2" w:rsidP="003856B2">
      <w:pPr>
        <w:rPr>
          <w:rtl/>
        </w:rPr>
      </w:pPr>
      <w:r>
        <w:br w:type="page"/>
      </w:r>
    </w:p>
    <w:p w14:paraId="109FF4B3" w14:textId="77777777" w:rsidR="003856B2" w:rsidRDefault="003856B2" w:rsidP="003856B2">
      <w:pPr>
        <w:pStyle w:val="rfdNormal0"/>
        <w:rPr>
          <w:rtl/>
        </w:rPr>
      </w:pPr>
      <w:r>
        <w:rPr>
          <w:rFonts w:hint="eastAsia"/>
          <w:rtl/>
        </w:rPr>
        <w:lastRenderedPageBreak/>
        <w:t>وآله</w:t>
      </w:r>
      <w:r>
        <w:rPr>
          <w:rtl/>
        </w:rPr>
        <w:t xml:space="preserve"> وسلّم يصلّي ركعتين ركعتين في كلّ وقت</w:t>
      </w:r>
      <w:r w:rsidRPr="0038174E">
        <w:rPr>
          <w:rStyle w:val="rfdFootnotenum"/>
          <w:rtl/>
        </w:rPr>
        <w:t>(1)</w:t>
      </w:r>
      <w:r>
        <w:rPr>
          <w:rtl/>
        </w:rPr>
        <w:t>.</w:t>
      </w:r>
    </w:p>
    <w:p w14:paraId="637B416E" w14:textId="77777777" w:rsidR="003856B2" w:rsidRDefault="003856B2" w:rsidP="003856B2">
      <w:pPr>
        <w:rPr>
          <w:rtl/>
        </w:rPr>
      </w:pPr>
      <w:r>
        <w:rPr>
          <w:rFonts w:hint="eastAsia"/>
          <w:rtl/>
        </w:rPr>
        <w:t>وكان</w:t>
      </w:r>
      <w:r>
        <w:rPr>
          <w:rtl/>
        </w:rPr>
        <w:t xml:space="preserve"> علي بن أبي طالب </w:t>
      </w:r>
      <w:r w:rsidRPr="00C24462">
        <w:rPr>
          <w:rStyle w:val="rfdAlaem"/>
          <w:rtl/>
        </w:rPr>
        <w:t xml:space="preserve">عليه‌السلام </w:t>
      </w:r>
      <w:r>
        <w:rPr>
          <w:rtl/>
        </w:rPr>
        <w:t xml:space="preserve">يألفه ويكون معه في مجيئه وذهابه لا يفارقه، فدخل علىٰ رسول الله صلّىٰ الله عليه وآله وسلّم وهو يصلّي، فلمّا نظر إليه يصلّي قال: (يا أبا القاسم ما هذا)؟ قال: (هذه الصلاة التي أمرني الله بها)، فدعاه إلىٰ الإسلام، فأسلم وصلّىٰ معه، وأسلمت خديجة، فكان لا يصلّي إلّا رسول الله، وعلي وخديجة </w:t>
      </w:r>
      <w:r w:rsidRPr="00953F17">
        <w:rPr>
          <w:rStyle w:val="rfdAlaem"/>
          <w:rtl/>
        </w:rPr>
        <w:t>عليهما‌السلام</w:t>
      </w:r>
      <w:r>
        <w:rPr>
          <w:rtl/>
        </w:rPr>
        <w:t xml:space="preserve"> خلفه.</w:t>
      </w:r>
    </w:p>
    <w:p w14:paraId="0A8A00F7" w14:textId="77777777" w:rsidR="003856B2" w:rsidRDefault="003856B2" w:rsidP="003856B2">
      <w:pPr>
        <w:rPr>
          <w:rtl/>
        </w:rPr>
      </w:pPr>
      <w:r>
        <w:rPr>
          <w:rFonts w:hint="eastAsia"/>
          <w:rtl/>
        </w:rPr>
        <w:t>فلمّا</w:t>
      </w:r>
      <w:r>
        <w:rPr>
          <w:rtl/>
        </w:rPr>
        <w:t xml:space="preserve"> أتىٰ لذلك أيّام دخل أبو طالب إلىٰ منزل رسول الله صلّىٰ الله عليه وآله وسلّم ومعه جعفر، فنظر إلىٰ رسول الله وعلي </w:t>
      </w:r>
      <w:r w:rsidRPr="00953F17">
        <w:rPr>
          <w:rStyle w:val="rfdAlaem"/>
          <w:rtl/>
        </w:rPr>
        <w:t>عليهما‌السلام</w:t>
      </w:r>
      <w:r>
        <w:rPr>
          <w:rtl/>
        </w:rPr>
        <w:t xml:space="preserve"> بجنبه يصلّيان، فقال لجعفر: يا جعفر صِلْ جناح ابن عمّك، فوقف جعفر بن أبي طالب </w:t>
      </w:r>
      <w:r w:rsidRPr="00C24462">
        <w:rPr>
          <w:rStyle w:val="rfdAlaem"/>
          <w:rtl/>
        </w:rPr>
        <w:t xml:space="preserve">عليه‌السلام </w:t>
      </w:r>
      <w:r>
        <w:rPr>
          <w:rtl/>
        </w:rPr>
        <w:t>من الجانب الآخر، فلمّا وقف جعفر علىٰ يساره بد</w:t>
      </w:r>
      <w:r>
        <w:rPr>
          <w:rFonts w:hint="eastAsia"/>
          <w:rtl/>
        </w:rPr>
        <w:t>ر</w:t>
      </w:r>
      <w:r>
        <w:rPr>
          <w:rtl/>
        </w:rPr>
        <w:t xml:space="preserve"> رسول الله صلّىٰ الله عليه وآله وسلّم من بينهما وتقدّم، وأنشأ أبو طالب في ذلك يقول:</w:t>
      </w:r>
    </w:p>
    <w:tbl>
      <w:tblPr>
        <w:bidiVisual/>
        <w:tblW w:w="5000" w:type="pct"/>
        <w:tblLook w:val="01E0" w:firstRow="1" w:lastRow="1" w:firstColumn="1" w:lastColumn="1" w:noHBand="0" w:noVBand="0"/>
      </w:tblPr>
      <w:tblGrid>
        <w:gridCol w:w="3538"/>
        <w:gridCol w:w="295"/>
        <w:gridCol w:w="3538"/>
      </w:tblGrid>
      <w:tr w:rsidR="003856B2" w14:paraId="1888C38C" w14:textId="77777777" w:rsidTr="00007C0F">
        <w:tc>
          <w:tcPr>
            <w:tcW w:w="2400" w:type="pct"/>
            <w:shd w:val="clear" w:color="auto" w:fill="auto"/>
          </w:tcPr>
          <w:p w14:paraId="6B53BBB3" w14:textId="77777777" w:rsidR="003856B2" w:rsidRDefault="003856B2" w:rsidP="00007C0F">
            <w:pPr>
              <w:pStyle w:val="rfdPoem"/>
              <w:rPr>
                <w:rtl/>
              </w:rPr>
            </w:pPr>
            <w:r w:rsidRPr="00953F17">
              <w:rPr>
                <w:rtl/>
              </w:rPr>
              <w:t>إنّ عليّاً وجعفراً ثقتي</w:t>
            </w:r>
            <w:r w:rsidRPr="00B15854">
              <w:rPr>
                <w:rStyle w:val="rfdPoemTiniCharChar"/>
                <w:rtl/>
              </w:rPr>
              <w:br/>
              <w:t> </w:t>
            </w:r>
          </w:p>
        </w:tc>
        <w:tc>
          <w:tcPr>
            <w:tcW w:w="200" w:type="pct"/>
            <w:shd w:val="clear" w:color="auto" w:fill="auto"/>
          </w:tcPr>
          <w:p w14:paraId="0654B62C" w14:textId="77777777" w:rsidR="003856B2" w:rsidRDefault="003856B2" w:rsidP="00007C0F">
            <w:pPr>
              <w:pStyle w:val="rfdPoem"/>
              <w:rPr>
                <w:rtl/>
              </w:rPr>
            </w:pPr>
          </w:p>
        </w:tc>
        <w:tc>
          <w:tcPr>
            <w:tcW w:w="2400" w:type="pct"/>
            <w:shd w:val="clear" w:color="auto" w:fill="auto"/>
          </w:tcPr>
          <w:p w14:paraId="7ADD5813" w14:textId="77777777" w:rsidR="003856B2" w:rsidRDefault="003856B2" w:rsidP="00007C0F">
            <w:pPr>
              <w:pStyle w:val="rfdPoem"/>
              <w:rPr>
                <w:rtl/>
              </w:rPr>
            </w:pPr>
            <w:r w:rsidRPr="00953F17">
              <w:rPr>
                <w:rtl/>
              </w:rPr>
              <w:t>عند ملمّ الزمان والكرب</w:t>
            </w:r>
            <w:r w:rsidRPr="00B15854">
              <w:rPr>
                <w:rStyle w:val="rfdPoemTiniCharChar"/>
                <w:rtl/>
              </w:rPr>
              <w:br/>
              <w:t> </w:t>
            </w:r>
          </w:p>
        </w:tc>
      </w:tr>
      <w:tr w:rsidR="003856B2" w14:paraId="43E93D5C" w14:textId="77777777" w:rsidTr="00007C0F">
        <w:tc>
          <w:tcPr>
            <w:tcW w:w="2400" w:type="pct"/>
            <w:shd w:val="clear" w:color="auto" w:fill="auto"/>
          </w:tcPr>
          <w:p w14:paraId="51C2820A" w14:textId="77777777" w:rsidR="003856B2" w:rsidRDefault="003856B2" w:rsidP="00007C0F">
            <w:pPr>
              <w:pStyle w:val="rfdPoem"/>
              <w:rPr>
                <w:rtl/>
              </w:rPr>
            </w:pPr>
            <w:r w:rsidRPr="00953F17">
              <w:rPr>
                <w:rtl/>
              </w:rPr>
              <w:t>والله لا أخذل النبي ولا</w:t>
            </w:r>
            <w:r w:rsidRPr="00B15854">
              <w:rPr>
                <w:rStyle w:val="rfdPoemTiniCharChar"/>
                <w:rtl/>
              </w:rPr>
              <w:br/>
              <w:t> </w:t>
            </w:r>
          </w:p>
        </w:tc>
        <w:tc>
          <w:tcPr>
            <w:tcW w:w="200" w:type="pct"/>
            <w:shd w:val="clear" w:color="auto" w:fill="auto"/>
          </w:tcPr>
          <w:p w14:paraId="2E038B9B" w14:textId="77777777" w:rsidR="003856B2" w:rsidRDefault="003856B2" w:rsidP="00007C0F">
            <w:pPr>
              <w:pStyle w:val="rfdPoem"/>
              <w:rPr>
                <w:rtl/>
              </w:rPr>
            </w:pPr>
          </w:p>
        </w:tc>
        <w:tc>
          <w:tcPr>
            <w:tcW w:w="2400" w:type="pct"/>
            <w:shd w:val="clear" w:color="auto" w:fill="auto"/>
          </w:tcPr>
          <w:p w14:paraId="590F8835" w14:textId="77777777" w:rsidR="003856B2" w:rsidRDefault="003856B2" w:rsidP="00007C0F">
            <w:pPr>
              <w:pStyle w:val="rfdPoem"/>
              <w:rPr>
                <w:rtl/>
              </w:rPr>
            </w:pPr>
            <w:r w:rsidRPr="00953F17">
              <w:rPr>
                <w:rtl/>
              </w:rPr>
              <w:t>يخذله من بنيّ ذو حسب</w:t>
            </w:r>
            <w:r w:rsidRPr="00B15854">
              <w:rPr>
                <w:rStyle w:val="rfdPoemTiniCharChar"/>
                <w:rtl/>
              </w:rPr>
              <w:br/>
              <w:t> </w:t>
            </w:r>
          </w:p>
        </w:tc>
      </w:tr>
      <w:tr w:rsidR="003856B2" w14:paraId="2058EEEC" w14:textId="77777777" w:rsidTr="00007C0F">
        <w:tc>
          <w:tcPr>
            <w:tcW w:w="2400" w:type="pct"/>
            <w:shd w:val="clear" w:color="auto" w:fill="auto"/>
          </w:tcPr>
          <w:p w14:paraId="65E3BFAC" w14:textId="77777777" w:rsidR="003856B2" w:rsidRDefault="003856B2" w:rsidP="00007C0F">
            <w:pPr>
              <w:pStyle w:val="rfdPoem"/>
              <w:rPr>
                <w:rtl/>
              </w:rPr>
            </w:pPr>
            <w:bookmarkStart w:id="1" w:name="_Hlk216534233"/>
            <w:r w:rsidRPr="00953F17">
              <w:rPr>
                <w:rtl/>
              </w:rPr>
              <w:t>لا تخذلا وانصـرا إبن عمّكما</w:t>
            </w:r>
            <w:r w:rsidRPr="00B15854">
              <w:rPr>
                <w:rStyle w:val="rfdPoemTiniCharChar"/>
                <w:rtl/>
              </w:rPr>
              <w:br/>
              <w:t> </w:t>
            </w:r>
          </w:p>
        </w:tc>
        <w:tc>
          <w:tcPr>
            <w:tcW w:w="200" w:type="pct"/>
            <w:shd w:val="clear" w:color="auto" w:fill="auto"/>
          </w:tcPr>
          <w:p w14:paraId="6D3D0DBC" w14:textId="77777777" w:rsidR="003856B2" w:rsidRDefault="003856B2" w:rsidP="00007C0F">
            <w:pPr>
              <w:pStyle w:val="rfdPoem"/>
              <w:rPr>
                <w:rtl/>
              </w:rPr>
            </w:pPr>
          </w:p>
        </w:tc>
        <w:tc>
          <w:tcPr>
            <w:tcW w:w="2400" w:type="pct"/>
            <w:shd w:val="clear" w:color="auto" w:fill="auto"/>
          </w:tcPr>
          <w:p w14:paraId="5A44E6D9" w14:textId="77777777" w:rsidR="003856B2" w:rsidRDefault="003856B2" w:rsidP="00007C0F">
            <w:pPr>
              <w:pStyle w:val="rfdPoem"/>
              <w:rPr>
                <w:rtl/>
              </w:rPr>
            </w:pPr>
            <w:r w:rsidRPr="00953F17">
              <w:rPr>
                <w:rtl/>
              </w:rPr>
              <w:t>أخي لأمّي من بينهم وأبي</w:t>
            </w:r>
            <w:r w:rsidRPr="00B15854">
              <w:rPr>
                <w:rStyle w:val="rfdPoemTiniCharChar"/>
                <w:rtl/>
              </w:rPr>
              <w:br/>
              <w:t> </w:t>
            </w:r>
          </w:p>
        </w:tc>
      </w:tr>
    </w:tbl>
    <w:bookmarkEnd w:id="1"/>
    <w:p w14:paraId="0ED29048" w14:textId="77777777" w:rsidR="003856B2" w:rsidRDefault="003856B2" w:rsidP="003856B2">
      <w:pPr>
        <w:rPr>
          <w:rtl/>
        </w:rPr>
      </w:pPr>
      <w:r>
        <w:rPr>
          <w:rFonts w:hint="eastAsia"/>
          <w:rtl/>
        </w:rPr>
        <w:t>قال</w:t>
      </w:r>
      <w:r>
        <w:rPr>
          <w:rtl/>
        </w:rPr>
        <w:t xml:space="preserve">: وكان رسول الله صلّىٰ الله عليه وآله وسلّم يتّجر لخديجة قبل أن يزوّج بها وكان أجيراً لها، فبعثته في عير لقريش إلىٰ الشام مع غلام لها يقال له: ميسرة، فنزلوا تحت صومعة راهب من الرهبان، فنزل الراهب من الصومعة ونظر إلىٰ رسول الله صلّىٰ الله عليه وآله وسلّم فقال: من هذا؟ قالوا: هذا ابن عبد المطّلب. قال: لا ينبغي أن يكون أبوه حيّاً، ونظر إلىٰ عينيه وبين كتفيه فقال: هذا نبي الأمّة، هذا نبي </w:t>
      </w:r>
    </w:p>
    <w:p w14:paraId="3EF5C4A4" w14:textId="77777777" w:rsidR="003856B2" w:rsidRDefault="003856B2" w:rsidP="003856B2">
      <w:pPr>
        <w:pStyle w:val="rfdLine"/>
        <w:rPr>
          <w:rtl/>
        </w:rPr>
      </w:pPr>
      <w:r>
        <w:rPr>
          <w:rtl/>
        </w:rPr>
        <w:t>__________</w:t>
      </w:r>
    </w:p>
    <w:p w14:paraId="7585A10A" w14:textId="77777777" w:rsidR="003856B2" w:rsidRDefault="003856B2" w:rsidP="003856B2">
      <w:pPr>
        <w:pStyle w:val="rfdFootnote0"/>
        <w:rPr>
          <w:rtl/>
        </w:rPr>
      </w:pPr>
      <w:r>
        <w:rPr>
          <w:rtl/>
        </w:rPr>
        <w:t>(1) إلىٰ هنا انتهىٰ ما يقابل نقل ابن شهرآشوب.</w:t>
      </w:r>
    </w:p>
    <w:p w14:paraId="227FF831" w14:textId="77777777" w:rsidR="003856B2" w:rsidRDefault="003856B2" w:rsidP="003856B2">
      <w:pPr>
        <w:rPr>
          <w:rtl/>
        </w:rPr>
      </w:pPr>
      <w:r>
        <w:br w:type="page"/>
      </w:r>
    </w:p>
    <w:p w14:paraId="22613782" w14:textId="77777777" w:rsidR="003856B2" w:rsidRDefault="003856B2" w:rsidP="003856B2">
      <w:pPr>
        <w:pStyle w:val="rfdNormal0"/>
        <w:rPr>
          <w:rtl/>
        </w:rPr>
      </w:pPr>
      <w:r>
        <w:rPr>
          <w:rFonts w:hint="eastAsia"/>
          <w:rtl/>
        </w:rPr>
        <w:lastRenderedPageBreak/>
        <w:t>السيف</w:t>
      </w:r>
      <w:r>
        <w:rPr>
          <w:rtl/>
        </w:rPr>
        <w:t>. فرجع ميسرة إلىٰ خديجة فأخبرها بذلك، وكان هذا هو الذي أرغب خديجة في تزويجها نفسها منه، وربحت في تلك السفرة ألف دينار. ثمّ خرج رسول الله صلّىٰ الله عليه وآله وسلّم إلىٰ بعض أسواق العرب فرأىٰ زيداً ووجده غلاماً كيّساً فاشتراه لخديجة، فلمّا تزوّجها رسول الله صلّىٰ الله عليه وآله وسلّم وهبته منه، فلمّا نبّئ رسول الله صلّىٰ الله عليه وآله وسلّم وأسلم علي أسلم زيد بعده، فكان يصلّي خلف رسول الله صلّىٰ الله عليه وآله وسلّم علي وجعفر وزيد وخديجة»</w:t>
      </w:r>
      <w:r w:rsidRPr="0038174E">
        <w:rPr>
          <w:rStyle w:val="rfdFootnotenum"/>
          <w:rtl/>
        </w:rPr>
        <w:t>(1)</w:t>
      </w:r>
      <w:r>
        <w:rPr>
          <w:rtl/>
        </w:rPr>
        <w:t>.</w:t>
      </w:r>
    </w:p>
    <w:p w14:paraId="069B498D" w14:textId="77777777" w:rsidR="003856B2" w:rsidRDefault="003856B2" w:rsidP="003856B2">
      <w:pPr>
        <w:rPr>
          <w:rtl/>
        </w:rPr>
      </w:pPr>
      <w:r>
        <w:rPr>
          <w:rFonts w:hint="eastAsia"/>
          <w:rtl/>
        </w:rPr>
        <w:t>ومثله</w:t>
      </w:r>
      <w:r>
        <w:rPr>
          <w:rtl/>
        </w:rPr>
        <w:t xml:space="preserve"> الراوندي في </w:t>
      </w:r>
      <w:r w:rsidRPr="00953F17">
        <w:rPr>
          <w:rStyle w:val="rfdBold2"/>
          <w:rtl/>
        </w:rPr>
        <w:t>قصص الأنبياء</w:t>
      </w:r>
      <w:r>
        <w:rPr>
          <w:rtl/>
        </w:rPr>
        <w:t xml:space="preserve"> (ت 573 هـ) والأربلي (ت 693 هـ) في </w:t>
      </w:r>
      <w:r w:rsidRPr="00953F17">
        <w:rPr>
          <w:rStyle w:val="rfdBold2"/>
          <w:rtl/>
        </w:rPr>
        <w:t>كشف الغمّة</w:t>
      </w:r>
      <w:r w:rsidRPr="0038174E">
        <w:rPr>
          <w:rStyle w:val="rfdFootnotenum"/>
          <w:rtl/>
        </w:rPr>
        <w:t>(2)</w:t>
      </w:r>
      <w:r>
        <w:rPr>
          <w:rtl/>
        </w:rPr>
        <w:t xml:space="preserve"> بزيادة بيان منه، بل كلاهما نقلاً عن نفس المصدر وهو </w:t>
      </w:r>
      <w:r w:rsidRPr="00953F17">
        <w:rPr>
          <w:rStyle w:val="rfdBold2"/>
          <w:rtl/>
        </w:rPr>
        <w:t>المجمع</w:t>
      </w:r>
      <w:r>
        <w:rPr>
          <w:rtl/>
        </w:rPr>
        <w:t>؛ وهو ظاهر من ذكرهم عبارة: (وهو من أجلّ رواة أصحابنا) توصيفاً لعلي بن إبراهيم القمّي.</w:t>
      </w:r>
    </w:p>
    <w:p w14:paraId="0E61591A" w14:textId="60A3B8AE" w:rsidR="003856B2" w:rsidRDefault="003856B2" w:rsidP="003856B2">
      <w:pPr>
        <w:rPr>
          <w:rtl/>
        </w:rPr>
      </w:pPr>
      <w:r>
        <w:rPr>
          <w:rFonts w:hint="eastAsia"/>
          <w:rtl/>
        </w:rPr>
        <w:t>لكنّ</w:t>
      </w:r>
      <w:r>
        <w:rPr>
          <w:rtl/>
        </w:rPr>
        <w:t xml:space="preserve"> ابن شهرآشوب (ت 588 هـ) اكتفىٰ بنقل بعضه الأوّل في </w:t>
      </w:r>
      <w:r w:rsidRPr="00953F17">
        <w:rPr>
          <w:rStyle w:val="rfdBold2"/>
          <w:rtl/>
        </w:rPr>
        <w:t>المناقب</w:t>
      </w:r>
      <w:r>
        <w:rPr>
          <w:rtl/>
        </w:rPr>
        <w:t xml:space="preserve">، ودون تصريح أو قرينة تدلّ علىٰ كونه من </w:t>
      </w:r>
      <w:r w:rsidRPr="00953F17">
        <w:rPr>
          <w:rStyle w:val="rfdBold2"/>
          <w:rtl/>
        </w:rPr>
        <w:t>المجمع</w:t>
      </w:r>
      <w:r>
        <w:rPr>
          <w:rtl/>
        </w:rPr>
        <w:t xml:space="preserve">، قال: «علي بن إبراهيم بن هاشم القمّي في كتابه: إنّ النبي </w:t>
      </w:r>
      <w:r w:rsidR="00F76FAE" w:rsidRPr="00000465">
        <w:rPr>
          <w:rStyle w:val="rfdAlaem"/>
          <w:rtl/>
        </w:rPr>
        <w:t>صلى‌الله‌عليه‌وآله</w:t>
      </w:r>
      <w:r w:rsidR="00F76FAE">
        <w:rPr>
          <w:rtl/>
        </w:rPr>
        <w:t xml:space="preserve"> </w:t>
      </w:r>
      <w:r>
        <w:rPr>
          <w:rtl/>
        </w:rPr>
        <w:t>لما أتىٰ له سبع وثلاثون سنة كان يرىٰ في نومه كأنّ آتياً أتاه فيقول: يا رسو</w:t>
      </w:r>
      <w:r>
        <w:rPr>
          <w:rFonts w:hint="eastAsia"/>
          <w:rtl/>
        </w:rPr>
        <w:t>ل</w:t>
      </w:r>
      <w:r>
        <w:rPr>
          <w:rtl/>
        </w:rPr>
        <w:t xml:space="preserve"> الله، فينكر ذلك، فلمّا طال عليه الأمر كان يوماً بين الجبال يرعىٰ غنماً لأبي طالب، فنظر إلىٰ شخص يقول: يا رسول الله، فقال له: من أنت؟ قال: أنا جبرئيل أرسلني الله إليك ليتّخذك رسولاً، فأخبر النبي خديجة بذلك، فقالت: يا محمّد أرجو أن يكون كذلك، فنزل عليه جبر</w:t>
      </w:r>
      <w:r>
        <w:rPr>
          <w:rFonts w:hint="eastAsia"/>
          <w:rtl/>
        </w:rPr>
        <w:t>ئيل</w:t>
      </w:r>
      <w:r>
        <w:rPr>
          <w:rtl/>
        </w:rPr>
        <w:t xml:space="preserve"> وأنزل عليه ماء من السماء وعلّمه الوضوء والركوع والسجود، فلمّا تمّ له أربعون سنة علّمه حدود </w:t>
      </w:r>
    </w:p>
    <w:p w14:paraId="47A3FABC" w14:textId="77777777" w:rsidR="003856B2" w:rsidRDefault="003856B2" w:rsidP="003856B2">
      <w:pPr>
        <w:pStyle w:val="rfdLine"/>
        <w:rPr>
          <w:rtl/>
        </w:rPr>
      </w:pPr>
      <w:r>
        <w:rPr>
          <w:rtl/>
        </w:rPr>
        <w:t>__________</w:t>
      </w:r>
    </w:p>
    <w:p w14:paraId="78D6D24A" w14:textId="77777777" w:rsidR="003856B2" w:rsidRDefault="003856B2" w:rsidP="003856B2">
      <w:pPr>
        <w:pStyle w:val="rfdFootnote0"/>
        <w:rPr>
          <w:rtl/>
        </w:rPr>
      </w:pPr>
      <w:r>
        <w:rPr>
          <w:rtl/>
        </w:rPr>
        <w:t>(1) إعلام الورىٰ 1 / 102-103.</w:t>
      </w:r>
    </w:p>
    <w:p w14:paraId="644E5279" w14:textId="77777777" w:rsidR="003856B2" w:rsidRDefault="003856B2" w:rsidP="003856B2">
      <w:pPr>
        <w:pStyle w:val="rfdFootnote0"/>
        <w:rPr>
          <w:rtl/>
        </w:rPr>
      </w:pPr>
      <w:r>
        <w:rPr>
          <w:rtl/>
        </w:rPr>
        <w:t>(2) كشف الغمّة 1 / 86-87.</w:t>
      </w:r>
    </w:p>
    <w:p w14:paraId="2BBED3E2" w14:textId="77777777" w:rsidR="003856B2" w:rsidRDefault="003856B2" w:rsidP="003856B2">
      <w:pPr>
        <w:rPr>
          <w:rtl/>
        </w:rPr>
      </w:pPr>
      <w:r>
        <w:br w:type="page"/>
      </w:r>
    </w:p>
    <w:p w14:paraId="52D35C78" w14:textId="77777777" w:rsidR="003856B2" w:rsidRDefault="003856B2" w:rsidP="003856B2">
      <w:pPr>
        <w:pStyle w:val="rfdNormal0"/>
        <w:rPr>
          <w:rtl/>
        </w:rPr>
      </w:pPr>
      <w:r>
        <w:rPr>
          <w:rFonts w:hint="eastAsia"/>
          <w:rtl/>
        </w:rPr>
        <w:lastRenderedPageBreak/>
        <w:t>الصلاة،</w:t>
      </w:r>
      <w:r>
        <w:rPr>
          <w:rtl/>
        </w:rPr>
        <w:t xml:space="preserve"> ولم ينزل عليه أوقاتها فكان يصلّي ركعتين ركعتين في كلّ وقت»</w:t>
      </w:r>
      <w:r w:rsidRPr="0038174E">
        <w:rPr>
          <w:rStyle w:val="rfdFootnotenum"/>
          <w:rtl/>
        </w:rPr>
        <w:t>(1)</w:t>
      </w:r>
      <w:r>
        <w:rPr>
          <w:rtl/>
        </w:rPr>
        <w:t>.</w:t>
      </w:r>
    </w:p>
    <w:p w14:paraId="118F397E" w14:textId="77777777" w:rsidR="003856B2" w:rsidRDefault="003856B2" w:rsidP="003856B2">
      <w:pPr>
        <w:rPr>
          <w:rtl/>
        </w:rPr>
      </w:pPr>
      <w:r>
        <w:rPr>
          <w:rFonts w:hint="eastAsia"/>
          <w:rtl/>
        </w:rPr>
        <w:t>وليس</w:t>
      </w:r>
      <w:r>
        <w:rPr>
          <w:rtl/>
        </w:rPr>
        <w:t xml:space="preserve"> فيه ما في </w:t>
      </w:r>
      <w:r w:rsidRPr="00953F17">
        <w:rPr>
          <w:rStyle w:val="rfdBold2"/>
          <w:rtl/>
        </w:rPr>
        <w:t>المجمع</w:t>
      </w:r>
      <w:r>
        <w:rPr>
          <w:rtl/>
        </w:rPr>
        <w:t>: «وكانت خديجة قد انتهىٰ إليها خبر اليهودي وخبر بحيرا وما حدّثت به آمنة أمّه»، و«وكان رسول الله صلّىٰ الله عليه وآله وسلّم يكتم ذلك»، و«فقال: (يا محمّد قم توضّأ للصلاة)»، و«علىٰ الوجه واليدين من المرفق ومسح الرأس والرجلين إلىٰ الكعبين».</w:t>
      </w:r>
    </w:p>
    <w:p w14:paraId="3E9D5EB4" w14:textId="77777777" w:rsidR="003856B2" w:rsidRDefault="003856B2" w:rsidP="003856B2">
      <w:pPr>
        <w:rPr>
          <w:rtl/>
        </w:rPr>
      </w:pPr>
      <w:r>
        <w:rPr>
          <w:rFonts w:hint="eastAsia"/>
          <w:rtl/>
        </w:rPr>
        <w:t>وبما</w:t>
      </w:r>
      <w:r>
        <w:rPr>
          <w:rtl/>
        </w:rPr>
        <w:t xml:space="preserve"> أنّ احتمال تصرّف ابن شهرآشوب بالحذف للاختصار؛ كاحتمال كون الزيادة من الطبرسي للبيان والتوضيح، لا يمكننا الجزم باتّحاد النسخ، ويكون الظاهر هو تعدّد نسخ </w:t>
      </w:r>
      <w:r w:rsidRPr="00953F17">
        <w:rPr>
          <w:rStyle w:val="rfdBold2"/>
          <w:rtl/>
        </w:rPr>
        <w:t>التفسير</w:t>
      </w:r>
      <w:r>
        <w:rPr>
          <w:rtl/>
        </w:rPr>
        <w:t xml:space="preserve"> ذلك الوقت، كما سيأتي تأييده عند الكلام عن نسخة ابن طاووس من </w:t>
      </w:r>
      <w:r w:rsidRPr="00953F17">
        <w:rPr>
          <w:rStyle w:val="rfdBold2"/>
          <w:rtl/>
        </w:rPr>
        <w:t>التفسير</w:t>
      </w:r>
      <w:r>
        <w:rPr>
          <w:rtl/>
        </w:rPr>
        <w:t xml:space="preserve"> المروية عن حفيد علي بن إ</w:t>
      </w:r>
      <w:r>
        <w:rPr>
          <w:rFonts w:hint="eastAsia"/>
          <w:rtl/>
        </w:rPr>
        <w:t>براهيم</w:t>
      </w:r>
      <w:r w:rsidRPr="0038174E">
        <w:rPr>
          <w:rStyle w:val="rfdFootnotenum"/>
          <w:rtl/>
        </w:rPr>
        <w:t>(2)</w:t>
      </w:r>
      <w:r>
        <w:rPr>
          <w:rtl/>
        </w:rPr>
        <w:t>، وإن كنّا لا نرىٰ أنّ هذا تصرّف شائع في الكتب، خاصّة أنّه لا يتميّز عادة لو أدمج بسبك واحد، كما أنّ التصرّف بالاختصار شائع، خاصّة لو نقل المصنّف ما يدلّ عليه في مصنّفه.</w:t>
      </w:r>
    </w:p>
    <w:p w14:paraId="3647079E" w14:textId="77777777" w:rsidR="003856B2" w:rsidRDefault="003856B2" w:rsidP="003856B2">
      <w:pPr>
        <w:rPr>
          <w:rtl/>
        </w:rPr>
      </w:pPr>
      <w:r>
        <w:rPr>
          <w:rFonts w:hint="eastAsia"/>
          <w:rtl/>
        </w:rPr>
        <w:t>لكنّ</w:t>
      </w:r>
      <w:r>
        <w:rPr>
          <w:rtl/>
        </w:rPr>
        <w:t xml:space="preserve"> الأمر الذي يهمّنا هو شأن التفسير المتداول اليوم، وهو لا يوافق أيّ منهما.</w:t>
      </w:r>
    </w:p>
    <w:p w14:paraId="5DFC0546" w14:textId="77777777" w:rsidR="003856B2" w:rsidRDefault="003856B2" w:rsidP="003856B2">
      <w:pPr>
        <w:rPr>
          <w:rtl/>
        </w:rPr>
      </w:pPr>
      <w:r>
        <w:rPr>
          <w:rFonts w:hint="eastAsia"/>
          <w:rtl/>
        </w:rPr>
        <w:t>ففي</w:t>
      </w:r>
      <w:r>
        <w:rPr>
          <w:rtl/>
        </w:rPr>
        <w:t xml:space="preserve"> </w:t>
      </w:r>
      <w:r w:rsidRPr="00953F17">
        <w:rPr>
          <w:rStyle w:val="rfdBold2"/>
          <w:rtl/>
        </w:rPr>
        <w:t>تفسير القمّي</w:t>
      </w:r>
      <w:r>
        <w:rPr>
          <w:rtl/>
        </w:rPr>
        <w:t xml:space="preserve"> المتداول لم يذكر منه إلّا هذا: «وقوله: </w:t>
      </w:r>
      <w:r>
        <w:rPr>
          <w:rStyle w:val="rfdAlaem"/>
          <w:rtl/>
        </w:rPr>
        <w:t>﴿</w:t>
      </w:r>
      <w:r w:rsidRPr="0038174E">
        <w:rPr>
          <w:rStyle w:val="rfdAie"/>
          <w:rtl/>
        </w:rPr>
        <w:t>فَاصْدَعْ بِمَا تُؤْمَرُ وَأَعْرِضْ عَنِ الْمُشْرِكِينَ *</w:t>
      </w:r>
      <w:r>
        <w:rPr>
          <w:rStyle w:val="rfdAie"/>
          <w:rtl/>
        </w:rPr>
        <w:t xml:space="preserve"> </w:t>
      </w:r>
      <w:r w:rsidRPr="0038174E">
        <w:rPr>
          <w:rStyle w:val="rfdAie"/>
          <w:rtl/>
        </w:rPr>
        <w:t>إِنَّا كَفَيْنَاكَ الْمُسْتَهْزِئِينَ</w:t>
      </w:r>
      <w:r>
        <w:rPr>
          <w:rStyle w:val="rfdAlaem"/>
          <w:rtl/>
        </w:rPr>
        <w:t>﴾</w:t>
      </w:r>
      <w:r>
        <w:rPr>
          <w:rtl/>
        </w:rPr>
        <w:t xml:space="preserve"> فإنّها نزلت بمكّة بعد أن نبّئ رسول الله </w:t>
      </w:r>
      <w:r w:rsidRPr="00FC3089">
        <w:rPr>
          <w:rStyle w:val="rfdAlaem"/>
          <w:rtl/>
        </w:rPr>
        <w:t>صلى‌الله‌عليه‌وآله</w:t>
      </w:r>
      <w:r>
        <w:rPr>
          <w:rtl/>
        </w:rPr>
        <w:t xml:space="preserve"> بثلاث سنين، وذلك أنّ النبوّة نزلت ع</w:t>
      </w:r>
      <w:r>
        <w:rPr>
          <w:rFonts w:hint="eastAsia"/>
          <w:rtl/>
        </w:rPr>
        <w:t>لىٰ</w:t>
      </w:r>
      <w:r>
        <w:rPr>
          <w:rtl/>
        </w:rPr>
        <w:t xml:space="preserve"> رسول الله يوم الإثنين </w:t>
      </w:r>
    </w:p>
    <w:p w14:paraId="28633635" w14:textId="77777777" w:rsidR="003856B2" w:rsidRDefault="003856B2" w:rsidP="003856B2">
      <w:pPr>
        <w:pStyle w:val="rfdLine"/>
        <w:rPr>
          <w:rtl/>
        </w:rPr>
      </w:pPr>
      <w:r>
        <w:rPr>
          <w:rtl/>
        </w:rPr>
        <w:t>__________</w:t>
      </w:r>
    </w:p>
    <w:p w14:paraId="012358B0" w14:textId="77777777" w:rsidR="003856B2" w:rsidRDefault="003856B2" w:rsidP="003856B2">
      <w:pPr>
        <w:pStyle w:val="rfdFootnote0"/>
        <w:rPr>
          <w:rtl/>
        </w:rPr>
      </w:pPr>
      <w:r>
        <w:rPr>
          <w:rtl/>
        </w:rPr>
        <w:t>(1) مناقب آل أبي طالب 1 / 41.</w:t>
      </w:r>
    </w:p>
    <w:p w14:paraId="440E0BB7" w14:textId="77777777" w:rsidR="003856B2" w:rsidRDefault="003856B2" w:rsidP="003856B2">
      <w:pPr>
        <w:pStyle w:val="rfdFootnote0"/>
        <w:rPr>
          <w:rtl/>
        </w:rPr>
      </w:pPr>
      <w:r>
        <w:rPr>
          <w:rtl/>
        </w:rPr>
        <w:t>(2) وكان المناسب أن نقابله بما نقله النصيري في تفسيره هداية الأمّة؛ ونتحقّق من مطابقته لما نقله عمّا سمّاه التفسير الصغير لعلي بن إبراهيم القمّي، إلّا أنّنا لم نجد المجلّد الحاوي لتفسير سورة الحجر إلىٰ حين كتابة هذا المقال، مع أنّا سنقرّر أنّ نسخة التف</w:t>
      </w:r>
      <w:r>
        <w:rPr>
          <w:rFonts w:hint="eastAsia"/>
          <w:rtl/>
        </w:rPr>
        <w:t>سير</w:t>
      </w:r>
      <w:r>
        <w:rPr>
          <w:rtl/>
        </w:rPr>
        <w:t xml:space="preserve"> الصغير ما هي إلّا واحدة من نسخ مختصرات التفسير المتداول لعلي بن إبراهيم الكثيرة، وعزّزنا مقولتنا بصور المخطوطات الآتي عرضها.</w:t>
      </w:r>
    </w:p>
    <w:p w14:paraId="69E432A9" w14:textId="77777777" w:rsidR="003856B2" w:rsidRDefault="003856B2" w:rsidP="003856B2">
      <w:pPr>
        <w:rPr>
          <w:rtl/>
        </w:rPr>
      </w:pPr>
      <w:r>
        <w:br w:type="page"/>
      </w:r>
    </w:p>
    <w:p w14:paraId="72787820" w14:textId="77777777" w:rsidR="003856B2" w:rsidRDefault="003856B2" w:rsidP="003856B2">
      <w:pPr>
        <w:rPr>
          <w:rtl/>
        </w:rPr>
      </w:pPr>
      <w:r>
        <w:rPr>
          <w:rFonts w:hint="eastAsia"/>
          <w:rtl/>
        </w:rPr>
        <w:lastRenderedPageBreak/>
        <w:t>وأسلم</w:t>
      </w:r>
      <w:r>
        <w:rPr>
          <w:rtl/>
        </w:rPr>
        <w:t xml:space="preserve"> علي يوم الثلاثاء، ثمّ أسلمت خديجة بنت خويلد زوجة النبي </w:t>
      </w:r>
      <w:r w:rsidRPr="00FC3089">
        <w:rPr>
          <w:rStyle w:val="rfdAlaem"/>
          <w:rtl/>
        </w:rPr>
        <w:t>صلى‌الله‌عليه‌وآله</w:t>
      </w:r>
      <w:r>
        <w:rPr>
          <w:rtl/>
        </w:rPr>
        <w:t xml:space="preserve"> ، ثمّ دخل أبو طالب إلىٰ النبي </w:t>
      </w:r>
      <w:r w:rsidRPr="00FC3089">
        <w:rPr>
          <w:rStyle w:val="rfdAlaem"/>
          <w:rtl/>
        </w:rPr>
        <w:t>صلى‌الله‌عليه‌وآله</w:t>
      </w:r>
      <w:r>
        <w:rPr>
          <w:rtl/>
        </w:rPr>
        <w:t xml:space="preserve"> وهو يصلّي وعلي </w:t>
      </w:r>
      <w:r w:rsidRPr="00C24462">
        <w:rPr>
          <w:rStyle w:val="rfdAlaem"/>
          <w:rtl/>
        </w:rPr>
        <w:t xml:space="preserve">عليه‌السلام </w:t>
      </w:r>
      <w:r>
        <w:rPr>
          <w:rtl/>
        </w:rPr>
        <w:t xml:space="preserve">بجنبه، وكان مع أبي طالب </w:t>
      </w:r>
      <w:r w:rsidRPr="00C24462">
        <w:rPr>
          <w:rStyle w:val="rfdAlaem"/>
          <w:rtl/>
        </w:rPr>
        <w:t xml:space="preserve">عليه‌السلام </w:t>
      </w:r>
      <w:r>
        <w:rPr>
          <w:rtl/>
        </w:rPr>
        <w:t xml:space="preserve">جعفر فقال له أبو طالب: صِلْ جناح ابن عمّك فوقف جعفر علىٰ يسار رسول </w:t>
      </w:r>
      <w:r>
        <w:rPr>
          <w:rFonts w:hint="eastAsia"/>
          <w:rtl/>
        </w:rPr>
        <w:t>الله</w:t>
      </w:r>
      <w:r>
        <w:rPr>
          <w:rtl/>
        </w:rPr>
        <w:t xml:space="preserve"> </w:t>
      </w:r>
      <w:r w:rsidRPr="00FC3089">
        <w:rPr>
          <w:rStyle w:val="rfdAlaem"/>
          <w:rtl/>
        </w:rPr>
        <w:t>صلى‌الله‌عليه‌وآله</w:t>
      </w:r>
      <w:r>
        <w:rPr>
          <w:rtl/>
        </w:rPr>
        <w:t xml:space="preserve"> فبدر رسول الله </w:t>
      </w:r>
      <w:r w:rsidRPr="00FC3089">
        <w:rPr>
          <w:rStyle w:val="rfdAlaem"/>
          <w:rtl/>
        </w:rPr>
        <w:t>صلى‌الله‌عليه‌وآله</w:t>
      </w:r>
      <w:r>
        <w:rPr>
          <w:rtl/>
        </w:rPr>
        <w:t xml:space="preserve"> من بينهما فكان رسول الله </w:t>
      </w:r>
      <w:r w:rsidRPr="00FC3089">
        <w:rPr>
          <w:rStyle w:val="rfdAlaem"/>
          <w:rtl/>
        </w:rPr>
        <w:t>صلى‌الله‌عليه‌وآله</w:t>
      </w:r>
      <w:r>
        <w:rPr>
          <w:rtl/>
        </w:rPr>
        <w:t xml:space="preserve"> يصلّي وعلي وجعفر وزيد بن حارثة وخديجة يأتمّون به، فلمّا اتىٰ لذلك ثلاث سنين أنزل الله عليه: </w:t>
      </w:r>
      <w:r>
        <w:rPr>
          <w:rStyle w:val="rfdAlaem"/>
          <w:rtl/>
        </w:rPr>
        <w:t>﴿</w:t>
      </w:r>
      <w:r w:rsidRPr="0038174E">
        <w:rPr>
          <w:rStyle w:val="rfdAie"/>
          <w:rtl/>
        </w:rPr>
        <w:t>فَاصْدَعْ بِمَا تُؤْمَرُ وَأَعْرِضْ عَنِ الْمُشْرِكِينَ *</w:t>
      </w:r>
      <w:r>
        <w:rPr>
          <w:rStyle w:val="rfdAie"/>
          <w:rtl/>
        </w:rPr>
        <w:t xml:space="preserve"> </w:t>
      </w:r>
      <w:r w:rsidRPr="0038174E">
        <w:rPr>
          <w:rStyle w:val="rfdAie"/>
          <w:rtl/>
        </w:rPr>
        <w:t>إِنَّا كَفَيْنَاكَ الْمُسْتَهْزِئِينَ</w:t>
      </w:r>
      <w:r>
        <w:rPr>
          <w:rStyle w:val="rfdAlaem"/>
          <w:rtl/>
        </w:rPr>
        <w:t>﴾</w:t>
      </w:r>
      <w:r>
        <w:rPr>
          <w:rtl/>
        </w:rPr>
        <w:t>»</w:t>
      </w:r>
      <w:r w:rsidRPr="0038174E">
        <w:rPr>
          <w:rStyle w:val="rfdFootnotenum"/>
          <w:rtl/>
        </w:rPr>
        <w:t>(1)</w:t>
      </w:r>
      <w:r>
        <w:rPr>
          <w:rtl/>
        </w:rPr>
        <w:t>.</w:t>
      </w:r>
    </w:p>
    <w:p w14:paraId="12A551B3" w14:textId="77777777" w:rsidR="003856B2" w:rsidRDefault="003856B2" w:rsidP="003856B2">
      <w:pPr>
        <w:rPr>
          <w:rtl/>
        </w:rPr>
      </w:pPr>
      <w:r>
        <w:rPr>
          <w:rFonts w:hint="eastAsia"/>
          <w:rtl/>
        </w:rPr>
        <w:t>وصدره</w:t>
      </w:r>
      <w:r>
        <w:rPr>
          <w:rtl/>
        </w:rPr>
        <w:t xml:space="preserve"> يوافق المنقول في </w:t>
      </w:r>
      <w:r w:rsidRPr="00FC3089">
        <w:rPr>
          <w:rStyle w:val="rfdBold2"/>
          <w:rtl/>
        </w:rPr>
        <w:t>مختصر</w:t>
      </w:r>
      <w:r>
        <w:rPr>
          <w:rtl/>
        </w:rPr>
        <w:t xml:space="preserve"> العتايقي (ص71ـ72) من نسخة مجلس الشورىٰ (12216) مع بعض الاستدراك من العتايقي، وصورته:</w:t>
      </w:r>
    </w:p>
    <w:p w14:paraId="6B3BED0F" w14:textId="4DE23FC4" w:rsidR="003856B2" w:rsidRDefault="005D0867" w:rsidP="005D0867">
      <w:pPr>
        <w:ind w:left="-142"/>
        <w:rPr>
          <w:rtl/>
        </w:rPr>
      </w:pPr>
      <w:r>
        <w:rPr>
          <w:noProof/>
        </w:rPr>
        <w:drawing>
          <wp:inline distT="0" distB="0" distL="0" distR="0" wp14:anchorId="1820C569" wp14:editId="233EC909">
            <wp:extent cx="4477109" cy="6553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0836" cy="658852"/>
                    </a:xfrm>
                    <a:prstGeom prst="rect">
                      <a:avLst/>
                    </a:prstGeom>
                    <a:noFill/>
                    <a:ln>
                      <a:noFill/>
                    </a:ln>
                  </pic:spPr>
                </pic:pic>
              </a:graphicData>
            </a:graphic>
          </wp:inline>
        </w:drawing>
      </w:r>
    </w:p>
    <w:p w14:paraId="750238A7" w14:textId="7B81FF6D" w:rsidR="003856B2" w:rsidRDefault="003856B2" w:rsidP="003856B2">
      <w:pPr>
        <w:rPr>
          <w:rtl/>
        </w:rPr>
      </w:pPr>
    </w:p>
    <w:p w14:paraId="4530EC70" w14:textId="57F8041D" w:rsidR="00102ED1" w:rsidRDefault="00102ED1" w:rsidP="00102ED1">
      <w:pPr>
        <w:ind w:left="-142" w:firstLine="425"/>
        <w:rPr>
          <w:rtl/>
        </w:rPr>
      </w:pPr>
      <w:r>
        <w:rPr>
          <w:noProof/>
        </w:rPr>
        <w:drawing>
          <wp:inline distT="0" distB="0" distL="0" distR="0" wp14:anchorId="4A77C50C" wp14:editId="3A6CBD5F">
            <wp:extent cx="4680585" cy="297942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0585" cy="2979420"/>
                    </a:xfrm>
                    <a:prstGeom prst="rect">
                      <a:avLst/>
                    </a:prstGeom>
                    <a:noFill/>
                    <a:ln>
                      <a:noFill/>
                    </a:ln>
                  </pic:spPr>
                </pic:pic>
              </a:graphicData>
            </a:graphic>
          </wp:inline>
        </w:drawing>
      </w:r>
    </w:p>
    <w:p w14:paraId="7144678F" w14:textId="77777777" w:rsidR="003856B2" w:rsidRDefault="003856B2" w:rsidP="003856B2">
      <w:pPr>
        <w:pStyle w:val="rfdLine"/>
        <w:rPr>
          <w:rtl/>
        </w:rPr>
      </w:pPr>
      <w:r>
        <w:rPr>
          <w:rtl/>
        </w:rPr>
        <w:t>__________</w:t>
      </w:r>
    </w:p>
    <w:p w14:paraId="6845D3C1" w14:textId="77777777" w:rsidR="003856B2" w:rsidRDefault="003856B2" w:rsidP="003856B2">
      <w:pPr>
        <w:pStyle w:val="rfdFootnote0"/>
        <w:rPr>
          <w:rtl/>
        </w:rPr>
      </w:pPr>
      <w:r>
        <w:rPr>
          <w:rtl/>
        </w:rPr>
        <w:t>(1) تفسير القمّي 1 / 378.</w:t>
      </w:r>
    </w:p>
    <w:p w14:paraId="59D9883A" w14:textId="77777777" w:rsidR="003856B2" w:rsidRDefault="003856B2" w:rsidP="003856B2">
      <w:pPr>
        <w:rPr>
          <w:rtl/>
        </w:rPr>
      </w:pPr>
      <w:r>
        <w:br w:type="page"/>
      </w:r>
    </w:p>
    <w:p w14:paraId="094BEF3E" w14:textId="77777777" w:rsidR="003856B2" w:rsidRDefault="003856B2" w:rsidP="003856B2">
      <w:pPr>
        <w:pStyle w:val="rfdCenterBold1"/>
        <w:rPr>
          <w:rtl/>
        </w:rPr>
      </w:pPr>
      <w:r>
        <w:rPr>
          <w:rtl/>
        </w:rPr>
        <w:lastRenderedPageBreak/>
        <w:t xml:space="preserve">(مواضع أخرىٰ ملحقة بالسابق) </w:t>
      </w:r>
    </w:p>
    <w:p w14:paraId="4125CCA7" w14:textId="77777777" w:rsidR="003856B2" w:rsidRDefault="003856B2" w:rsidP="003856B2">
      <w:pPr>
        <w:pStyle w:val="rfdBold1"/>
        <w:rPr>
          <w:rtl/>
        </w:rPr>
      </w:pPr>
      <w:r>
        <w:rPr>
          <w:rtl/>
        </w:rPr>
        <w:t xml:space="preserve">ما قاله الشيخ </w:t>
      </w:r>
      <w:r w:rsidRPr="00B53833">
        <w:rPr>
          <w:rStyle w:val="rfdAlaem"/>
          <w:rtl/>
        </w:rPr>
        <w:t>رحمه‌الله</w:t>
      </w:r>
      <w:r>
        <w:rPr>
          <w:rtl/>
        </w:rPr>
        <w:t xml:space="preserve"> في التبيان:</w:t>
      </w:r>
    </w:p>
    <w:p w14:paraId="6229062C" w14:textId="77777777" w:rsidR="003856B2" w:rsidRDefault="003856B2" w:rsidP="003856B2">
      <w:pPr>
        <w:rPr>
          <w:rtl/>
        </w:rPr>
      </w:pPr>
      <w:r>
        <w:rPr>
          <w:rFonts w:hint="eastAsia"/>
          <w:rtl/>
        </w:rPr>
        <w:t>قال</w:t>
      </w:r>
      <w:r>
        <w:rPr>
          <w:rtl/>
        </w:rPr>
        <w:t xml:space="preserve">: «وقوله: </w:t>
      </w:r>
      <w:r>
        <w:rPr>
          <w:rStyle w:val="rfdAlaem"/>
          <w:rtl/>
        </w:rPr>
        <w:t>﴿</w:t>
      </w:r>
      <w:r w:rsidRPr="0038174E">
        <w:rPr>
          <w:rStyle w:val="rfdAie"/>
          <w:rtl/>
        </w:rPr>
        <w:t>وَإِنْ مِنْ شَيْءٍ إِلَّا يُسَبِّحُ بِحَمْدِهِ</w:t>
      </w:r>
      <w:r>
        <w:rPr>
          <w:rStyle w:val="rfdAlaem"/>
          <w:rtl/>
        </w:rPr>
        <w:t>﴾</w:t>
      </w:r>
      <w:r>
        <w:rPr>
          <w:rtl/>
        </w:rPr>
        <w:t>... وقال علي بن إبراهيم وغيره من أهل العلم: كلّ شيء علىٰ العموم يسبّح بحمده حتّىٰ صرير الباب»</w:t>
      </w:r>
      <w:r w:rsidRPr="0038174E">
        <w:rPr>
          <w:rStyle w:val="rfdFootnotenum"/>
          <w:rtl/>
        </w:rPr>
        <w:t>(</w:t>
      </w:r>
      <w:r>
        <w:rPr>
          <w:rStyle w:val="rfdFootnotenum"/>
          <w:rFonts w:hint="cs"/>
          <w:rtl/>
        </w:rPr>
        <w:t>1</w:t>
      </w:r>
      <w:r w:rsidRPr="0038174E">
        <w:rPr>
          <w:rStyle w:val="rfdFootnotenum"/>
          <w:rtl/>
        </w:rPr>
        <w:t>)</w:t>
      </w:r>
      <w:r>
        <w:rPr>
          <w:rtl/>
        </w:rPr>
        <w:t>.</w:t>
      </w:r>
    </w:p>
    <w:p w14:paraId="5ADEA837" w14:textId="77777777" w:rsidR="003856B2" w:rsidRDefault="003856B2" w:rsidP="003856B2">
      <w:pPr>
        <w:rPr>
          <w:rtl/>
        </w:rPr>
      </w:pPr>
      <w:r>
        <w:rPr>
          <w:rFonts w:hint="eastAsia"/>
          <w:rtl/>
        </w:rPr>
        <w:t>وعبارته</w:t>
      </w:r>
      <w:r>
        <w:rPr>
          <w:rtl/>
        </w:rPr>
        <w:t xml:space="preserve"> في المتداول: «وقوله: </w:t>
      </w:r>
      <w:r>
        <w:rPr>
          <w:rStyle w:val="rfdAlaem"/>
          <w:rtl/>
        </w:rPr>
        <w:t>﴿</w:t>
      </w:r>
      <w:r w:rsidRPr="0038174E">
        <w:rPr>
          <w:rStyle w:val="rfdAie"/>
          <w:rtl/>
        </w:rPr>
        <w:t>وَإِنْ مِنْ شَيْءٍ إِلَّا يُسَبِّحُ بِحَمْدِهِ</w:t>
      </w:r>
      <w:r>
        <w:rPr>
          <w:rStyle w:val="rfdAlaem"/>
          <w:rtl/>
        </w:rPr>
        <w:t>﴾</w:t>
      </w:r>
      <w:r>
        <w:rPr>
          <w:rtl/>
        </w:rPr>
        <w:t xml:space="preserve"> فحرمة كلّ شيء تسبيح الله عزّ وجلّ»</w:t>
      </w:r>
      <w:r w:rsidRPr="0038174E">
        <w:rPr>
          <w:rStyle w:val="rfdFootnotenum"/>
          <w:rtl/>
        </w:rPr>
        <w:t>(</w:t>
      </w:r>
      <w:r>
        <w:rPr>
          <w:rStyle w:val="rfdFootnotenum"/>
          <w:rFonts w:hint="cs"/>
          <w:rtl/>
        </w:rPr>
        <w:t>2</w:t>
      </w:r>
      <w:r w:rsidRPr="0038174E">
        <w:rPr>
          <w:rStyle w:val="rfdFootnotenum"/>
          <w:rtl/>
        </w:rPr>
        <w:t>)</w:t>
      </w:r>
      <w:r>
        <w:rPr>
          <w:rtl/>
        </w:rPr>
        <w:t>.</w:t>
      </w:r>
    </w:p>
    <w:p w14:paraId="2AE824D7" w14:textId="77777777" w:rsidR="003856B2" w:rsidRDefault="003856B2" w:rsidP="003856B2">
      <w:pPr>
        <w:rPr>
          <w:rtl/>
        </w:rPr>
      </w:pPr>
      <w:r>
        <w:rPr>
          <w:rFonts w:hint="eastAsia"/>
          <w:rtl/>
        </w:rPr>
        <w:t>وعبارة</w:t>
      </w:r>
      <w:r>
        <w:rPr>
          <w:rtl/>
        </w:rPr>
        <w:t xml:space="preserve"> الشيخ هي التي حكاها السمعاني (ت 489هـ) في تفسيره عن أبي غياث، قال: «وإن من شيء جماد أو حيّ إلّا يسبّح بحمده، حتّىٰ صرير الباب ونقيض السقف»</w:t>
      </w:r>
      <w:r w:rsidRPr="0038174E">
        <w:rPr>
          <w:rStyle w:val="rfdFootnotenum"/>
          <w:rtl/>
        </w:rPr>
        <w:t>(</w:t>
      </w:r>
      <w:r>
        <w:rPr>
          <w:rStyle w:val="rfdFootnotenum"/>
          <w:rFonts w:hint="cs"/>
          <w:rtl/>
        </w:rPr>
        <w:t>3</w:t>
      </w:r>
      <w:r w:rsidRPr="0038174E">
        <w:rPr>
          <w:rStyle w:val="rfdFootnotenum"/>
          <w:rtl/>
        </w:rPr>
        <w:t>)</w:t>
      </w:r>
      <w:r>
        <w:rPr>
          <w:rtl/>
        </w:rPr>
        <w:t>.</w:t>
      </w:r>
    </w:p>
    <w:p w14:paraId="26DA244C" w14:textId="77777777" w:rsidR="003856B2" w:rsidRDefault="003856B2" w:rsidP="003856B2">
      <w:pPr>
        <w:rPr>
          <w:rtl/>
        </w:rPr>
      </w:pPr>
      <w:r>
        <w:rPr>
          <w:rFonts w:hint="eastAsia"/>
          <w:rtl/>
        </w:rPr>
        <w:t>ولم</w:t>
      </w:r>
      <w:r>
        <w:rPr>
          <w:rtl/>
        </w:rPr>
        <w:t xml:space="preserve"> يخترها العتايقي في </w:t>
      </w:r>
      <w:r w:rsidRPr="00FC3089">
        <w:rPr>
          <w:rStyle w:val="rfdBold2"/>
          <w:rtl/>
        </w:rPr>
        <w:t>مختصره</w:t>
      </w:r>
      <w:r>
        <w:rPr>
          <w:rtl/>
        </w:rPr>
        <w:t>، كما أنّ الشيخ الطبرسي لم ينسبها لعلي بن إبراهيم بالخصوص مع أنّه ذكر المعنىٰ نفسه</w:t>
      </w:r>
      <w:r w:rsidRPr="0038174E">
        <w:rPr>
          <w:rStyle w:val="rfdFootnotenum"/>
          <w:rtl/>
        </w:rPr>
        <w:t>(</w:t>
      </w:r>
      <w:r>
        <w:rPr>
          <w:rStyle w:val="rfdFootnotenum"/>
          <w:rFonts w:hint="cs"/>
          <w:rtl/>
        </w:rPr>
        <w:t>4</w:t>
      </w:r>
      <w:r w:rsidRPr="0038174E">
        <w:rPr>
          <w:rStyle w:val="rfdFootnotenum"/>
          <w:rtl/>
        </w:rPr>
        <w:t>)</w:t>
      </w:r>
      <w:r>
        <w:rPr>
          <w:rtl/>
        </w:rPr>
        <w:t xml:space="preserve">. </w:t>
      </w:r>
    </w:p>
    <w:p w14:paraId="19AF496F" w14:textId="77777777" w:rsidR="003856B2" w:rsidRDefault="003856B2" w:rsidP="003856B2">
      <w:pPr>
        <w:pStyle w:val="rfdBold1"/>
        <w:rPr>
          <w:rtl/>
        </w:rPr>
      </w:pPr>
      <w:r>
        <w:rPr>
          <w:rtl/>
        </w:rPr>
        <w:t xml:space="preserve"> ما ذكره السيّد ابن طاووس (ت 664هـ) </w:t>
      </w:r>
      <w:r w:rsidRPr="00B53833">
        <w:rPr>
          <w:rStyle w:val="rfdAlaem"/>
          <w:rtl/>
        </w:rPr>
        <w:t>رحمه‌الله</w:t>
      </w:r>
      <w:r>
        <w:rPr>
          <w:rtl/>
        </w:rPr>
        <w:t xml:space="preserve"> حول نسخته من التفسير: </w:t>
      </w:r>
    </w:p>
    <w:p w14:paraId="74A0E849" w14:textId="77777777" w:rsidR="003856B2" w:rsidRDefault="003856B2" w:rsidP="003856B2">
      <w:pPr>
        <w:rPr>
          <w:rtl/>
        </w:rPr>
      </w:pPr>
      <w:r>
        <w:rPr>
          <w:rtl/>
        </w:rPr>
        <w:t xml:space="preserve">عدّد السيّد ابن طاووس </w:t>
      </w:r>
      <w:r w:rsidRPr="00B53833">
        <w:rPr>
          <w:rStyle w:val="rfdAlaem"/>
          <w:rtl/>
        </w:rPr>
        <w:t>رحمه‌الله</w:t>
      </w:r>
      <w:r>
        <w:rPr>
          <w:rtl/>
        </w:rPr>
        <w:t xml:space="preserve"> (ت 664 هـ) في أوّل كتابه </w:t>
      </w:r>
      <w:r w:rsidRPr="00FC3089">
        <w:rPr>
          <w:rStyle w:val="rfdBold2"/>
          <w:rtl/>
        </w:rPr>
        <w:t>سعد السعود</w:t>
      </w:r>
      <w:r>
        <w:rPr>
          <w:rtl/>
        </w:rPr>
        <w:t>، ثلاثة فصو</w:t>
      </w:r>
      <w:r>
        <w:rPr>
          <w:rFonts w:hint="eastAsia"/>
          <w:rtl/>
        </w:rPr>
        <w:t>ل</w:t>
      </w:r>
      <w:r>
        <w:rPr>
          <w:rtl/>
        </w:rPr>
        <w:t xml:space="preserve"> خصّها فيما يذكره من الجزء الأوّل والثاني والرابع من أجزاء </w:t>
      </w:r>
      <w:r w:rsidRPr="00FC3089">
        <w:rPr>
          <w:rStyle w:val="rfdBold2"/>
          <w:rtl/>
        </w:rPr>
        <w:t>التفسير</w:t>
      </w:r>
      <w:r w:rsidRPr="0038174E">
        <w:rPr>
          <w:rStyle w:val="rfdFootnotenum"/>
          <w:rtl/>
        </w:rPr>
        <w:t>(</w:t>
      </w:r>
      <w:r>
        <w:rPr>
          <w:rStyle w:val="rfdFootnotenum"/>
          <w:rFonts w:hint="cs"/>
          <w:rtl/>
        </w:rPr>
        <w:t>5</w:t>
      </w:r>
      <w:r w:rsidRPr="0038174E">
        <w:rPr>
          <w:rStyle w:val="rfdFootnotenum"/>
          <w:rtl/>
        </w:rPr>
        <w:t>)</w:t>
      </w:r>
      <w:r>
        <w:rPr>
          <w:rtl/>
        </w:rPr>
        <w:t xml:space="preserve">، لكنّه زاد عليها في متن الكتاب فصلاً من الجزء الثالث من </w:t>
      </w:r>
      <w:r w:rsidRPr="00FC3089">
        <w:rPr>
          <w:rStyle w:val="rfdBold2"/>
          <w:rtl/>
        </w:rPr>
        <w:t>التفسير</w:t>
      </w:r>
      <w:r>
        <w:rPr>
          <w:rtl/>
        </w:rPr>
        <w:t xml:space="preserve">، </w:t>
      </w:r>
    </w:p>
    <w:p w14:paraId="5BFC24DD" w14:textId="77777777" w:rsidR="003856B2" w:rsidRDefault="003856B2" w:rsidP="003856B2">
      <w:pPr>
        <w:pStyle w:val="rfdLine"/>
        <w:rPr>
          <w:rtl/>
        </w:rPr>
      </w:pPr>
      <w:r>
        <w:rPr>
          <w:rtl/>
        </w:rPr>
        <w:t>__________</w:t>
      </w:r>
    </w:p>
    <w:p w14:paraId="731F254C" w14:textId="77777777" w:rsidR="003856B2" w:rsidRDefault="003856B2" w:rsidP="003856B2">
      <w:pPr>
        <w:pStyle w:val="rfdFootnote0"/>
        <w:rPr>
          <w:rtl/>
        </w:rPr>
      </w:pPr>
      <w:r>
        <w:rPr>
          <w:rtl/>
        </w:rPr>
        <w:t>(</w:t>
      </w:r>
      <w:r>
        <w:rPr>
          <w:rFonts w:hint="cs"/>
          <w:rtl/>
        </w:rPr>
        <w:t>1</w:t>
      </w:r>
      <w:r>
        <w:rPr>
          <w:rtl/>
        </w:rPr>
        <w:t>) التبيان 6 / 482-483.</w:t>
      </w:r>
    </w:p>
    <w:p w14:paraId="0CE6CDD9" w14:textId="77777777" w:rsidR="003856B2" w:rsidRDefault="003856B2" w:rsidP="003856B2">
      <w:pPr>
        <w:pStyle w:val="rfdFootnote0"/>
        <w:rPr>
          <w:rtl/>
        </w:rPr>
      </w:pPr>
      <w:r>
        <w:rPr>
          <w:rtl/>
        </w:rPr>
        <w:t>(</w:t>
      </w:r>
      <w:r>
        <w:rPr>
          <w:rFonts w:hint="cs"/>
          <w:rtl/>
        </w:rPr>
        <w:t>2</w:t>
      </w:r>
      <w:r>
        <w:rPr>
          <w:rtl/>
        </w:rPr>
        <w:t>) التفسير المتداول لعلي بن إبراهيم 2 / 20.</w:t>
      </w:r>
    </w:p>
    <w:p w14:paraId="0D73AD6A" w14:textId="77777777" w:rsidR="003856B2" w:rsidRDefault="003856B2" w:rsidP="003856B2">
      <w:pPr>
        <w:pStyle w:val="rfdFootnote0"/>
        <w:rPr>
          <w:rtl/>
        </w:rPr>
      </w:pPr>
      <w:r>
        <w:rPr>
          <w:rtl/>
        </w:rPr>
        <w:t>(</w:t>
      </w:r>
      <w:r>
        <w:rPr>
          <w:rFonts w:hint="cs"/>
          <w:rtl/>
        </w:rPr>
        <w:t>3</w:t>
      </w:r>
      <w:r>
        <w:rPr>
          <w:rtl/>
        </w:rPr>
        <w:t>) تفسير السمعاني 3 / 244.</w:t>
      </w:r>
    </w:p>
    <w:p w14:paraId="29D07C19" w14:textId="77777777" w:rsidR="003856B2" w:rsidRDefault="003856B2" w:rsidP="003856B2">
      <w:pPr>
        <w:pStyle w:val="rfdFootnote0"/>
        <w:rPr>
          <w:rtl/>
        </w:rPr>
      </w:pPr>
      <w:r>
        <w:rPr>
          <w:rtl/>
        </w:rPr>
        <w:t>(</w:t>
      </w:r>
      <w:r>
        <w:rPr>
          <w:rFonts w:hint="cs"/>
          <w:rtl/>
        </w:rPr>
        <w:t>4</w:t>
      </w:r>
      <w:r>
        <w:rPr>
          <w:rtl/>
        </w:rPr>
        <w:t>) انظر: مجمع البيان 6 / 255.</w:t>
      </w:r>
    </w:p>
    <w:p w14:paraId="3E359496" w14:textId="77777777" w:rsidR="003856B2" w:rsidRDefault="003856B2" w:rsidP="003856B2">
      <w:pPr>
        <w:pStyle w:val="rfdFootnote0"/>
        <w:rPr>
          <w:rtl/>
        </w:rPr>
      </w:pPr>
      <w:r>
        <w:rPr>
          <w:rtl/>
        </w:rPr>
        <w:t>(</w:t>
      </w:r>
      <w:r>
        <w:rPr>
          <w:rFonts w:hint="cs"/>
          <w:rtl/>
        </w:rPr>
        <w:t>5</w:t>
      </w:r>
      <w:r>
        <w:rPr>
          <w:rtl/>
        </w:rPr>
        <w:t>) سعد السعود: 10.</w:t>
      </w:r>
    </w:p>
    <w:p w14:paraId="28921F9A" w14:textId="77777777" w:rsidR="003856B2" w:rsidRDefault="003856B2" w:rsidP="003856B2">
      <w:pPr>
        <w:rPr>
          <w:rtl/>
        </w:rPr>
      </w:pPr>
      <w:r>
        <w:br w:type="page"/>
      </w:r>
    </w:p>
    <w:p w14:paraId="08D31A03" w14:textId="77777777" w:rsidR="003856B2" w:rsidRDefault="003856B2" w:rsidP="003856B2">
      <w:pPr>
        <w:pStyle w:val="rfdNormal0"/>
        <w:rPr>
          <w:rtl/>
        </w:rPr>
      </w:pPr>
      <w:r>
        <w:rPr>
          <w:rFonts w:hint="eastAsia"/>
          <w:rtl/>
        </w:rPr>
        <w:lastRenderedPageBreak/>
        <w:t>وقال</w:t>
      </w:r>
      <w:r>
        <w:rPr>
          <w:rtl/>
        </w:rPr>
        <w:t xml:space="preserve"> في الموضع الرابع [كما سيأتي]: «وجميع الكتاب أربعة أجزاء في مجلّدين»</w:t>
      </w:r>
      <w:r w:rsidRPr="0038174E">
        <w:rPr>
          <w:rStyle w:val="rfdFootnotenum"/>
          <w:rtl/>
        </w:rPr>
        <w:t>(1)</w:t>
      </w:r>
      <w:r>
        <w:rPr>
          <w:rtl/>
        </w:rPr>
        <w:t>.</w:t>
      </w:r>
    </w:p>
    <w:p w14:paraId="25998802" w14:textId="47FDA74C" w:rsidR="003856B2" w:rsidRDefault="003856B2" w:rsidP="003856B2">
      <w:pPr>
        <w:rPr>
          <w:rtl/>
        </w:rPr>
      </w:pPr>
      <w:r w:rsidRPr="00FC3089">
        <w:rPr>
          <w:rStyle w:val="rfdBold2"/>
          <w:rFonts w:hint="eastAsia"/>
          <w:rtl/>
        </w:rPr>
        <w:t>فقال</w:t>
      </w:r>
      <w:r w:rsidRPr="00FC3089">
        <w:rPr>
          <w:rStyle w:val="rfdBold2"/>
          <w:rtl/>
        </w:rPr>
        <w:t xml:space="preserve"> في الموضع الأوّل</w:t>
      </w:r>
      <w:r>
        <w:rPr>
          <w:rtl/>
        </w:rPr>
        <w:t xml:space="preserve">: «فصل فيما نذكره من المجلّد الأوّل من </w:t>
      </w:r>
      <w:r w:rsidRPr="00FC3089">
        <w:rPr>
          <w:rStyle w:val="rfdBold2"/>
          <w:rtl/>
        </w:rPr>
        <w:t>تفسير علي بن إبراهيم بن هاشم</w:t>
      </w:r>
      <w:r>
        <w:rPr>
          <w:rtl/>
        </w:rPr>
        <w:t xml:space="preserve">، من الوجهة الثانية من القائمة السادسة من الكرّاس الثالث. وقوله: </w:t>
      </w:r>
      <w:r>
        <w:rPr>
          <w:rStyle w:val="rfdAlaem"/>
          <w:rtl/>
        </w:rPr>
        <w:t>﴿</w:t>
      </w:r>
      <w:r w:rsidRPr="0038174E">
        <w:rPr>
          <w:rStyle w:val="rfdAie"/>
          <w:rtl/>
        </w:rPr>
        <w:t>وَإِذِ ابْتَلَىٰ إِبْرَاهِيمَ رَبُّهُ بِكَلِمَاتٍ فَأَتَمَّهُنَّ قَالَ إِنِّي جَاعِلُكَ لِلنَّاس</w:t>
      </w:r>
      <w:r w:rsidRPr="0038174E">
        <w:rPr>
          <w:rStyle w:val="rfdAie"/>
          <w:rFonts w:hint="eastAsia"/>
          <w:rtl/>
        </w:rPr>
        <w:t>ِ</w:t>
      </w:r>
      <w:r w:rsidRPr="0038174E">
        <w:rPr>
          <w:rStyle w:val="rfdAie"/>
          <w:rtl/>
        </w:rPr>
        <w:t xml:space="preserve"> إِمَامًا</w:t>
      </w:r>
      <w:r>
        <w:rPr>
          <w:rStyle w:val="rfdAlaem"/>
          <w:rtl/>
        </w:rPr>
        <w:t>﴾</w:t>
      </w:r>
      <w:r>
        <w:rPr>
          <w:rtl/>
        </w:rPr>
        <w:t xml:space="preserve"> فقال العالم: هو الذي ابتلاه الله به ممّا أراه الله» إلىٰ قوله: «ولا تنسخ إلىٰ يوم القيامة وهو قول رسول الله </w:t>
      </w:r>
      <w:r w:rsidR="00F76FAE" w:rsidRPr="00000465">
        <w:rPr>
          <w:rStyle w:val="rfdAlaem"/>
          <w:rtl/>
        </w:rPr>
        <w:t>صلى‌الله‌عليه‌وآله</w:t>
      </w:r>
      <w:r>
        <w:rPr>
          <w:rtl/>
        </w:rPr>
        <w:t xml:space="preserve">: </w:t>
      </w:r>
      <w:r>
        <w:rPr>
          <w:rStyle w:val="rfdAlaem"/>
          <w:rtl/>
        </w:rPr>
        <w:t>﴿</w:t>
      </w:r>
      <w:r w:rsidRPr="0038174E">
        <w:rPr>
          <w:rStyle w:val="rfdAie"/>
          <w:rtl/>
        </w:rPr>
        <w:t>وَاتَّبَعَ مِلَّةَ إِبْرَاهِيمَ حَنِيفًا</w:t>
      </w:r>
      <w:r>
        <w:rPr>
          <w:rStyle w:val="rfdAlaem"/>
          <w:rtl/>
        </w:rPr>
        <w:t>﴾</w:t>
      </w:r>
      <w:r>
        <w:rPr>
          <w:rtl/>
        </w:rPr>
        <w:t>»</w:t>
      </w:r>
      <w:r w:rsidRPr="0038174E">
        <w:rPr>
          <w:rStyle w:val="rfdFootnotenum"/>
          <w:rtl/>
        </w:rPr>
        <w:t>(2)</w:t>
      </w:r>
      <w:r>
        <w:rPr>
          <w:rtl/>
        </w:rPr>
        <w:t>. وبينها وبين المتداول تفاوت في عدد من المواضع، يظهر من</w:t>
      </w:r>
      <w:r>
        <w:rPr>
          <w:rFonts w:hint="eastAsia"/>
          <w:rtl/>
        </w:rPr>
        <w:t>ه</w:t>
      </w:r>
      <w:r>
        <w:rPr>
          <w:rtl/>
        </w:rPr>
        <w:t xml:space="preserve"> إرادة مؤلّف </w:t>
      </w:r>
      <w:r w:rsidRPr="00FC3089">
        <w:rPr>
          <w:rStyle w:val="rfdBold2"/>
          <w:rtl/>
        </w:rPr>
        <w:t>التفسير</w:t>
      </w:r>
      <w:r>
        <w:rPr>
          <w:rtl/>
        </w:rPr>
        <w:t xml:space="preserve"> المتداول الاختصار</w:t>
      </w:r>
      <w:r w:rsidRPr="0038174E">
        <w:rPr>
          <w:rStyle w:val="rfdFootnotenum"/>
          <w:rtl/>
        </w:rPr>
        <w:t>(3)</w:t>
      </w:r>
      <w:r>
        <w:rPr>
          <w:rtl/>
        </w:rPr>
        <w:t xml:space="preserve">، ونقلها ابن العتايقي عن نسخته من </w:t>
      </w:r>
      <w:r w:rsidRPr="00FC3089">
        <w:rPr>
          <w:rStyle w:val="rfdBold2"/>
          <w:rtl/>
        </w:rPr>
        <w:t>تفسير القمّي</w:t>
      </w:r>
      <w:r>
        <w:rPr>
          <w:rtl/>
        </w:rPr>
        <w:t xml:space="preserve"> مطابقة لما نقله السيّد ابن طاووس</w:t>
      </w:r>
      <w:r w:rsidRPr="0038174E">
        <w:rPr>
          <w:rStyle w:val="rfdFootnotenum"/>
          <w:rtl/>
        </w:rPr>
        <w:t>(4)</w:t>
      </w:r>
      <w:r>
        <w:rPr>
          <w:rtl/>
        </w:rPr>
        <w:t>.</w:t>
      </w:r>
    </w:p>
    <w:p w14:paraId="0E0380EF" w14:textId="77777777" w:rsidR="003856B2" w:rsidRDefault="003856B2" w:rsidP="003856B2">
      <w:pPr>
        <w:rPr>
          <w:rtl/>
        </w:rPr>
      </w:pPr>
      <w:r w:rsidRPr="00FC3089">
        <w:rPr>
          <w:rStyle w:val="rfdBold2"/>
          <w:rFonts w:hint="eastAsia"/>
          <w:rtl/>
        </w:rPr>
        <w:t>وقال</w:t>
      </w:r>
      <w:r w:rsidRPr="00FC3089">
        <w:rPr>
          <w:rStyle w:val="rfdBold2"/>
          <w:rtl/>
        </w:rPr>
        <w:t xml:space="preserve"> في الموضع الثاني</w:t>
      </w:r>
      <w:r>
        <w:rPr>
          <w:rtl/>
        </w:rPr>
        <w:t xml:space="preserve">: «فصل فيما نذكره من الجزء الثاني من </w:t>
      </w:r>
      <w:r w:rsidRPr="00FC3089">
        <w:rPr>
          <w:rStyle w:val="rfdBold2"/>
          <w:rtl/>
        </w:rPr>
        <w:t>تفسير علي بن إبراهيم</w:t>
      </w:r>
      <w:r>
        <w:rPr>
          <w:rtl/>
        </w:rPr>
        <w:t xml:space="preserve">، وهو من جملة المجلّد الأوّل في ثاني الوجهة من القائمة الأولىٰ من الكرّاس التاسعة عشر بلفظه: وأمّا قوله: </w:t>
      </w:r>
      <w:r>
        <w:rPr>
          <w:rStyle w:val="rfdAlaem"/>
          <w:rtl/>
        </w:rPr>
        <w:t>﴿</w:t>
      </w:r>
      <w:r w:rsidRPr="0038174E">
        <w:rPr>
          <w:rStyle w:val="rfdAie"/>
          <w:rtl/>
        </w:rPr>
        <w:t>وَمَا كَانَ اللَّهُ لِيُعَذِّبَهُمْ وَأَنْتَ فِيهِمْ وَمَا كَانَ ا</w:t>
      </w:r>
      <w:r w:rsidRPr="0038174E">
        <w:rPr>
          <w:rStyle w:val="rfdAie"/>
          <w:rFonts w:hint="eastAsia"/>
          <w:rtl/>
        </w:rPr>
        <w:t>للَّهُ</w:t>
      </w:r>
      <w:r w:rsidRPr="0038174E">
        <w:rPr>
          <w:rStyle w:val="rfdAie"/>
          <w:rtl/>
        </w:rPr>
        <w:t xml:space="preserve"> مُعَذِّبَهُمْ وَهُمْ يَسْتَغْفِرُونَ</w:t>
      </w:r>
      <w:r>
        <w:rPr>
          <w:rStyle w:val="rfdAlaem"/>
          <w:rtl/>
        </w:rPr>
        <w:t>﴾</w:t>
      </w:r>
      <w:r>
        <w:rPr>
          <w:rtl/>
        </w:rPr>
        <w:t xml:space="preserve">، حدّثني علي بن إبراهيم، عن أبيه، عن حنان، عن أبيه، عن أبي جعفر، قال رسول الله </w:t>
      </w:r>
      <w:r w:rsidRPr="00FC3089">
        <w:rPr>
          <w:rStyle w:val="rfdAlaem"/>
          <w:rtl/>
        </w:rPr>
        <w:t>صلى‌الله‌عليه‌وآله</w:t>
      </w:r>
      <w:r>
        <w:rPr>
          <w:rtl/>
        </w:rPr>
        <w:t xml:space="preserve"> : إنّ مقامي بين أظهركم خير لكم ومفارقتي إيّاكم خير لكم، فقام رجل فقال [يا] رسول الله أمّا مقامك بين أظهرنا فهو </w:t>
      </w:r>
      <w:r>
        <w:rPr>
          <w:rFonts w:hint="eastAsia"/>
          <w:rtl/>
        </w:rPr>
        <w:t>خير</w:t>
      </w:r>
      <w:r>
        <w:rPr>
          <w:rtl/>
        </w:rPr>
        <w:t xml:space="preserve"> لنا، فكيف يكون مفارقتك لنا خيراً لنا؟ فقال </w:t>
      </w:r>
      <w:r w:rsidRPr="00FC3089">
        <w:rPr>
          <w:rStyle w:val="rfdAlaem"/>
          <w:rtl/>
        </w:rPr>
        <w:t>صلى‌الله‌عليه‌وآله</w:t>
      </w:r>
      <w:r>
        <w:rPr>
          <w:rtl/>
        </w:rPr>
        <w:t xml:space="preserve"> : أمّا مقامي بين أظهركم خير لكم، فإنّ الله يقول: </w:t>
      </w:r>
      <w:r>
        <w:rPr>
          <w:rStyle w:val="rfdAlaem"/>
          <w:rtl/>
        </w:rPr>
        <w:t>﴿</w:t>
      </w:r>
      <w:r w:rsidRPr="0038174E">
        <w:rPr>
          <w:rStyle w:val="rfdAie"/>
          <w:rtl/>
        </w:rPr>
        <w:t>وَمَا كَانَ اللَّهُ لِيُعَذِّبَهُمْ وَأَنْتَ فِيهِمْ وَمَا كَانَ اللَّهُ مُعَذِّبَهُمْ [وَهُمْ] يَسْتَغْفِرُونَ</w:t>
      </w:r>
      <w:r>
        <w:rPr>
          <w:rStyle w:val="rfdAlaem"/>
          <w:rtl/>
        </w:rPr>
        <w:t>﴾</w:t>
      </w:r>
      <w:r>
        <w:rPr>
          <w:rtl/>
        </w:rPr>
        <w:t xml:space="preserve">، وأمّا </w:t>
      </w:r>
    </w:p>
    <w:p w14:paraId="3775F9E3" w14:textId="77777777" w:rsidR="003856B2" w:rsidRDefault="003856B2" w:rsidP="003856B2">
      <w:pPr>
        <w:pStyle w:val="rfdLine"/>
        <w:rPr>
          <w:rtl/>
        </w:rPr>
      </w:pPr>
      <w:r>
        <w:rPr>
          <w:rtl/>
        </w:rPr>
        <w:t>__________</w:t>
      </w:r>
    </w:p>
    <w:p w14:paraId="4400419F" w14:textId="77777777" w:rsidR="003856B2" w:rsidRDefault="003856B2" w:rsidP="003856B2">
      <w:pPr>
        <w:pStyle w:val="rfdFootnote0"/>
        <w:rPr>
          <w:rtl/>
        </w:rPr>
      </w:pPr>
      <w:r>
        <w:rPr>
          <w:rtl/>
        </w:rPr>
        <w:t>(1) سعد السعود: 87.</w:t>
      </w:r>
    </w:p>
    <w:p w14:paraId="58E24787" w14:textId="77777777" w:rsidR="003856B2" w:rsidRDefault="003856B2" w:rsidP="003856B2">
      <w:pPr>
        <w:pStyle w:val="rfdFootnote0"/>
        <w:rPr>
          <w:rtl/>
        </w:rPr>
      </w:pPr>
      <w:r>
        <w:rPr>
          <w:rtl/>
        </w:rPr>
        <w:t>(2) سعد السعود: 83.</w:t>
      </w:r>
    </w:p>
    <w:p w14:paraId="7BDEECEB" w14:textId="77777777" w:rsidR="003856B2" w:rsidRDefault="003856B2" w:rsidP="003856B2">
      <w:pPr>
        <w:pStyle w:val="rfdFootnote0"/>
        <w:rPr>
          <w:rtl/>
        </w:rPr>
      </w:pPr>
      <w:r>
        <w:rPr>
          <w:rtl/>
        </w:rPr>
        <w:t>(3) التفسير المتداول لعلي بن إبراهيم 1/ 59.</w:t>
      </w:r>
    </w:p>
    <w:p w14:paraId="3233DC46" w14:textId="77777777" w:rsidR="003856B2" w:rsidRDefault="003856B2" w:rsidP="003856B2">
      <w:pPr>
        <w:pStyle w:val="rfdFootnote0"/>
        <w:rPr>
          <w:rtl/>
        </w:rPr>
      </w:pPr>
      <w:r>
        <w:rPr>
          <w:rtl/>
        </w:rPr>
        <w:t>(4) مختصر تفسير ابن العتايقي (مخطوط المرعشي ـ نشر الجلالي): 46 (سطر 14)، ص47 (سطر 1).</w:t>
      </w:r>
    </w:p>
    <w:p w14:paraId="0A96284C" w14:textId="77777777" w:rsidR="003856B2" w:rsidRDefault="003856B2" w:rsidP="003856B2">
      <w:pPr>
        <w:rPr>
          <w:rtl/>
        </w:rPr>
      </w:pPr>
      <w:r>
        <w:br w:type="page"/>
      </w:r>
    </w:p>
    <w:p w14:paraId="3D94AE4C" w14:textId="77777777" w:rsidR="003856B2" w:rsidRDefault="003856B2" w:rsidP="003856B2">
      <w:pPr>
        <w:pStyle w:val="rfdNormal0"/>
        <w:rPr>
          <w:rtl/>
        </w:rPr>
      </w:pPr>
      <w:r>
        <w:rPr>
          <w:rFonts w:hint="eastAsia"/>
          <w:rtl/>
        </w:rPr>
        <w:lastRenderedPageBreak/>
        <w:t>مفارقتي</w:t>
      </w:r>
      <w:r>
        <w:rPr>
          <w:rtl/>
        </w:rPr>
        <w:t xml:space="preserve"> لكم خير لكم، فإنّ أعمالكم تعرض عليّ كلّ إثنين وكلّ خميس، فما كان من حسنة حمدت الله عليها وما كان من سيّئة استغفرت الله لكم»</w:t>
      </w:r>
      <w:r w:rsidRPr="0038174E">
        <w:rPr>
          <w:rStyle w:val="rfdFootnotenum"/>
          <w:rtl/>
        </w:rPr>
        <w:t>(1)</w:t>
      </w:r>
      <w:r>
        <w:rPr>
          <w:rtl/>
        </w:rPr>
        <w:t>.</w:t>
      </w:r>
    </w:p>
    <w:p w14:paraId="0BEF666A" w14:textId="77777777" w:rsidR="003856B2" w:rsidRDefault="003856B2" w:rsidP="003856B2">
      <w:pPr>
        <w:rPr>
          <w:rtl/>
        </w:rPr>
      </w:pPr>
      <w:r>
        <w:rPr>
          <w:rFonts w:hint="eastAsia"/>
          <w:rtl/>
        </w:rPr>
        <w:t>وفي</w:t>
      </w:r>
      <w:r>
        <w:rPr>
          <w:rtl/>
        </w:rPr>
        <w:t xml:space="preserve"> المتداول: «ثمّ قال: غفرانك اللّهمّ فأنزل الله في ذلك: </w:t>
      </w:r>
      <w:r>
        <w:rPr>
          <w:rStyle w:val="rfdAlaem"/>
          <w:rtl/>
        </w:rPr>
        <w:t>﴿</w:t>
      </w:r>
      <w:r w:rsidRPr="0038174E">
        <w:rPr>
          <w:rStyle w:val="rfdAie"/>
          <w:rtl/>
        </w:rPr>
        <w:t>وَمَا كَانَ اللَّهُ لِيُعَذِّبَهُمْ وَأَنْتَ فِيهِمْ وَمَا كَانَ اللَّهُ مُعَذِّبَهُمْ وَهُمْ يَسْتَغْفِرُونَ</w:t>
      </w:r>
      <w:r>
        <w:rPr>
          <w:rStyle w:val="rfdAlaem"/>
          <w:rtl/>
        </w:rPr>
        <w:t>﴾</w:t>
      </w:r>
      <w:r>
        <w:rPr>
          <w:rtl/>
        </w:rPr>
        <w:t xml:space="preserve"> حين قال غفرانك اللّهمّ» إلىٰ أن قال: «قال وحدّثني أبي، عن حنان بن سدير، عن أب</w:t>
      </w:r>
      <w:r>
        <w:rPr>
          <w:rFonts w:hint="eastAsia"/>
          <w:rtl/>
        </w:rPr>
        <w:t>يه،</w:t>
      </w:r>
      <w:r>
        <w:rPr>
          <w:rtl/>
        </w:rPr>
        <w:t xml:space="preserve"> عن أبي جعفر </w:t>
      </w:r>
      <w:r w:rsidRPr="00C24462">
        <w:rPr>
          <w:rStyle w:val="rfdAlaem"/>
          <w:rtl/>
        </w:rPr>
        <w:t xml:space="preserve">عليه‌السلام </w:t>
      </w:r>
      <w:r>
        <w:rPr>
          <w:rtl/>
        </w:rPr>
        <w:t xml:space="preserve">قال: قال رسول الله </w:t>
      </w:r>
      <w:r w:rsidRPr="00FC3089">
        <w:rPr>
          <w:rStyle w:val="rfdAlaem"/>
          <w:rtl/>
        </w:rPr>
        <w:t>صلى‌الله‌عليه‌وآله</w:t>
      </w:r>
      <w:r>
        <w:rPr>
          <w:rtl/>
        </w:rPr>
        <w:t xml:space="preserve"> : مقامي بين أظهركم... فقالوا: يا رسول الله»</w:t>
      </w:r>
      <w:r w:rsidRPr="0038174E">
        <w:rPr>
          <w:rStyle w:val="rfdFootnotenum"/>
          <w:rtl/>
        </w:rPr>
        <w:t>(2)</w:t>
      </w:r>
      <w:r>
        <w:rPr>
          <w:rtl/>
        </w:rPr>
        <w:t>. الحديث.</w:t>
      </w:r>
    </w:p>
    <w:p w14:paraId="7A38AAF3" w14:textId="77777777" w:rsidR="003856B2" w:rsidRDefault="003856B2" w:rsidP="003856B2">
      <w:pPr>
        <w:rPr>
          <w:rtl/>
        </w:rPr>
      </w:pPr>
      <w:r>
        <w:rPr>
          <w:rFonts w:hint="eastAsia"/>
          <w:rtl/>
        </w:rPr>
        <w:t>وقوله</w:t>
      </w:r>
      <w:r>
        <w:rPr>
          <w:rtl/>
        </w:rPr>
        <w:t xml:space="preserve"> في نقل السيّد ابن طاووس: (حدّثني علي بن إبراهيم) من كلام راوي التفسير، وهو حفيد القمّي في الموضع الآتي أو أحمد بن علي القمّي ابن المؤلّف، أو من أملىٰ عليه القمّي كتابه، ويُقرِّبُ صحّته أنّ القمّي قد أضرّ وسط عمره، ولا بديل له للتأليف إلّا التحديث وا</w:t>
      </w:r>
      <w:r>
        <w:rPr>
          <w:rFonts w:hint="eastAsia"/>
          <w:rtl/>
        </w:rPr>
        <w:t>لإملاء</w:t>
      </w:r>
      <w:r>
        <w:rPr>
          <w:rtl/>
        </w:rPr>
        <w:t>.</w:t>
      </w:r>
    </w:p>
    <w:p w14:paraId="6B032030" w14:textId="77777777" w:rsidR="003856B2" w:rsidRDefault="003856B2" w:rsidP="003856B2">
      <w:pPr>
        <w:rPr>
          <w:rtl/>
        </w:rPr>
      </w:pPr>
      <w:r w:rsidRPr="00FC3089">
        <w:rPr>
          <w:rStyle w:val="rfdBold2"/>
          <w:rFonts w:hint="eastAsia"/>
          <w:rtl/>
        </w:rPr>
        <w:t>وقال</w:t>
      </w:r>
      <w:r w:rsidRPr="00FC3089">
        <w:rPr>
          <w:rStyle w:val="rfdBold2"/>
          <w:rtl/>
        </w:rPr>
        <w:t xml:space="preserve"> في الموضع الثالث في حديث طويل يتعلّق بسورة الحجر</w:t>
      </w:r>
      <w:r>
        <w:rPr>
          <w:rtl/>
        </w:rPr>
        <w:t xml:space="preserve">: «فصل فيما نذكره من الجزء الثالث من </w:t>
      </w:r>
      <w:r w:rsidRPr="00FC3089">
        <w:rPr>
          <w:rStyle w:val="rfdBold2"/>
          <w:rtl/>
        </w:rPr>
        <w:t>تفسير علي بن إبراهيم</w:t>
      </w:r>
      <w:r>
        <w:rPr>
          <w:rtl/>
        </w:rPr>
        <w:t xml:space="preserve">، وهو أوّل المجلّد الثاني من الوجهة الثانية من القائمة العاشرة من الكرّاس الثامن عشر من أصل المجلّد، وتقتصر علىٰ المراد منه: وقوله: </w:t>
      </w:r>
      <w:r>
        <w:rPr>
          <w:rStyle w:val="rfdAlaem"/>
          <w:rtl/>
        </w:rPr>
        <w:t>﴿</w:t>
      </w:r>
      <w:r w:rsidRPr="0038174E">
        <w:rPr>
          <w:rStyle w:val="rfdAie"/>
          <w:rtl/>
        </w:rPr>
        <w:t>فَاصْدَ</w:t>
      </w:r>
      <w:r w:rsidRPr="0038174E">
        <w:rPr>
          <w:rStyle w:val="rfdAie"/>
          <w:rFonts w:hint="eastAsia"/>
          <w:rtl/>
        </w:rPr>
        <w:t>عْ</w:t>
      </w:r>
      <w:r w:rsidRPr="0038174E">
        <w:rPr>
          <w:rStyle w:val="rfdAie"/>
          <w:rtl/>
        </w:rPr>
        <w:t xml:space="preserve"> بِمَا تُؤْمَرُ وَأَعْرِضْ عَنِ الْمُشْرِكِينَ * إِنَّا كَفَيْنَاكَ الْمُسْتَهْزِئِينَ</w:t>
      </w:r>
      <w:r>
        <w:rPr>
          <w:rStyle w:val="rfdAlaem"/>
          <w:rtl/>
        </w:rPr>
        <w:t>﴾</w:t>
      </w:r>
      <w:r>
        <w:rPr>
          <w:rtl/>
        </w:rPr>
        <w:t xml:space="preserve"> فإنّها نزلت بمكّة بعد أن نبّئ رسول الله بثلاث سنين»، إلىٰ قوله: «والعرب ونفورهم عنه وحفظ أبي طالب له وحمايته عنه»</w:t>
      </w:r>
      <w:r w:rsidRPr="0038174E">
        <w:rPr>
          <w:rStyle w:val="rfdFootnotenum"/>
          <w:rtl/>
        </w:rPr>
        <w:t>(3)</w:t>
      </w:r>
      <w:r>
        <w:rPr>
          <w:rtl/>
        </w:rPr>
        <w:t>.</w:t>
      </w:r>
    </w:p>
    <w:p w14:paraId="71F6D1A3" w14:textId="77777777" w:rsidR="003856B2" w:rsidRDefault="003856B2" w:rsidP="003856B2">
      <w:pPr>
        <w:rPr>
          <w:rtl/>
        </w:rPr>
      </w:pPr>
      <w:r>
        <w:rPr>
          <w:rFonts w:hint="eastAsia"/>
          <w:rtl/>
        </w:rPr>
        <w:t>وهي</w:t>
      </w:r>
      <w:r>
        <w:rPr>
          <w:rtl/>
        </w:rPr>
        <w:t xml:space="preserve"> في المتداول ببعض التفاوت</w:t>
      </w:r>
      <w:r w:rsidRPr="0038174E">
        <w:rPr>
          <w:rStyle w:val="rfdFootnotenum"/>
          <w:rtl/>
        </w:rPr>
        <w:t>(4)</w:t>
      </w:r>
      <w:r>
        <w:rPr>
          <w:rtl/>
        </w:rPr>
        <w:t xml:space="preserve">، وذكر العتايقي قسماً منها يوافق نقل </w:t>
      </w:r>
    </w:p>
    <w:p w14:paraId="24D55254" w14:textId="77777777" w:rsidR="003856B2" w:rsidRDefault="003856B2" w:rsidP="003856B2">
      <w:pPr>
        <w:pStyle w:val="rfdLine"/>
        <w:rPr>
          <w:rtl/>
        </w:rPr>
      </w:pPr>
      <w:r>
        <w:rPr>
          <w:rtl/>
        </w:rPr>
        <w:t>__________</w:t>
      </w:r>
    </w:p>
    <w:p w14:paraId="26C41A96" w14:textId="77777777" w:rsidR="003856B2" w:rsidRDefault="003856B2" w:rsidP="003856B2">
      <w:pPr>
        <w:pStyle w:val="rfdFootnote0"/>
        <w:rPr>
          <w:rtl/>
        </w:rPr>
      </w:pPr>
      <w:r>
        <w:rPr>
          <w:rtl/>
        </w:rPr>
        <w:t>(1) سعد السعود: 84.</w:t>
      </w:r>
    </w:p>
    <w:p w14:paraId="4C3CBD90" w14:textId="77777777" w:rsidR="003856B2" w:rsidRDefault="003856B2" w:rsidP="003856B2">
      <w:pPr>
        <w:pStyle w:val="rfdFootnote0"/>
        <w:rPr>
          <w:rtl/>
        </w:rPr>
      </w:pPr>
      <w:r>
        <w:rPr>
          <w:rtl/>
        </w:rPr>
        <w:t>(2) التفسير المتداول لعلي بن إبراهيم 1 / 277.</w:t>
      </w:r>
    </w:p>
    <w:p w14:paraId="51412BAE" w14:textId="77777777" w:rsidR="003856B2" w:rsidRDefault="003856B2" w:rsidP="003856B2">
      <w:pPr>
        <w:pStyle w:val="rfdFootnote0"/>
        <w:rPr>
          <w:rtl/>
        </w:rPr>
      </w:pPr>
      <w:r>
        <w:rPr>
          <w:rtl/>
        </w:rPr>
        <w:t>(3) سعد السعود: 86.</w:t>
      </w:r>
    </w:p>
    <w:p w14:paraId="4C35A167" w14:textId="77777777" w:rsidR="003856B2" w:rsidRDefault="003856B2" w:rsidP="003856B2">
      <w:pPr>
        <w:pStyle w:val="rfdFootnote0"/>
        <w:rPr>
          <w:rtl/>
        </w:rPr>
      </w:pPr>
      <w:r>
        <w:rPr>
          <w:rtl/>
        </w:rPr>
        <w:t>(4) التفسير المتداول لعلي بن إبراهيم 1 / 378.</w:t>
      </w:r>
    </w:p>
    <w:p w14:paraId="407DDB89" w14:textId="77777777" w:rsidR="003856B2" w:rsidRDefault="003856B2" w:rsidP="003856B2">
      <w:pPr>
        <w:rPr>
          <w:rtl/>
        </w:rPr>
      </w:pPr>
      <w:r>
        <w:br w:type="page"/>
      </w:r>
    </w:p>
    <w:p w14:paraId="375BFEEC" w14:textId="77777777" w:rsidR="003856B2" w:rsidRDefault="003856B2" w:rsidP="003856B2">
      <w:pPr>
        <w:pStyle w:val="rfdNormal0"/>
        <w:rPr>
          <w:rtl/>
        </w:rPr>
      </w:pPr>
      <w:r>
        <w:rPr>
          <w:rFonts w:hint="eastAsia"/>
          <w:rtl/>
        </w:rPr>
        <w:lastRenderedPageBreak/>
        <w:t>السيّد</w:t>
      </w:r>
      <w:r w:rsidRPr="0038174E">
        <w:rPr>
          <w:rStyle w:val="rfdFootnotenum"/>
          <w:rtl/>
        </w:rPr>
        <w:t>(1)</w:t>
      </w:r>
      <w:r>
        <w:rPr>
          <w:rtl/>
        </w:rPr>
        <w:t>.</w:t>
      </w:r>
    </w:p>
    <w:p w14:paraId="5F4F69A4" w14:textId="77777777" w:rsidR="003856B2" w:rsidRDefault="003856B2" w:rsidP="003856B2">
      <w:pPr>
        <w:rPr>
          <w:rtl/>
        </w:rPr>
      </w:pPr>
      <w:r w:rsidRPr="00FC3089">
        <w:rPr>
          <w:rStyle w:val="rfdBold2"/>
          <w:rFonts w:hint="eastAsia"/>
          <w:rtl/>
        </w:rPr>
        <w:t>وقال</w:t>
      </w:r>
      <w:r w:rsidRPr="00FC3089">
        <w:rPr>
          <w:rStyle w:val="rfdBold2"/>
          <w:rtl/>
        </w:rPr>
        <w:t xml:space="preserve"> في الموضع الرابع</w:t>
      </w:r>
      <w:r>
        <w:rPr>
          <w:rtl/>
        </w:rPr>
        <w:t xml:space="preserve">: «فصل فيما نذكره من الجزء الرابع من </w:t>
      </w:r>
      <w:r w:rsidRPr="00FC3089">
        <w:rPr>
          <w:rStyle w:val="rfdBold2"/>
          <w:rtl/>
        </w:rPr>
        <w:t>تفسير علي بن إبراهيم</w:t>
      </w:r>
      <w:r>
        <w:rPr>
          <w:rtl/>
        </w:rPr>
        <w:t xml:space="preserve">، وهو الجزء الثاني من المجلّد الثاني، وجميع الكتاب أربعة أجزاء في مجلّدين، والذي ننقله من الوجهة الثانية من القائمة الثالثة من الكرّاس السابع والثلاثين من الكتاب بلفظه: (وأمّا </w:t>
      </w:r>
      <w:r>
        <w:rPr>
          <w:rFonts w:hint="eastAsia"/>
          <w:rtl/>
        </w:rPr>
        <w:t>قوله</w:t>
      </w:r>
      <w:r>
        <w:rPr>
          <w:rtl/>
        </w:rPr>
        <w:t xml:space="preserve">: </w:t>
      </w:r>
      <w:r>
        <w:rPr>
          <w:rStyle w:val="rfdAlaem"/>
          <w:rtl/>
        </w:rPr>
        <w:t>﴿</w:t>
      </w:r>
      <w:r w:rsidRPr="0038174E">
        <w:rPr>
          <w:rStyle w:val="rfdAie"/>
          <w:rtl/>
        </w:rPr>
        <w:t>تِلْكَ الدَّارُ الْآخِرَةُ نَجْعَلُهَا لِلَّذِينَ لَا يُرِيدُونَ عُلُوًّا فِي الْأَرْضِ وَلَا فَسَادًا وَالْعَاقِبَةُ لِلْمُتَّقِينَ</w:t>
      </w:r>
      <w:r>
        <w:rPr>
          <w:rStyle w:val="rfdAlaem"/>
          <w:rtl/>
        </w:rPr>
        <w:t>﴾</w:t>
      </w:r>
      <w:r>
        <w:rPr>
          <w:rtl/>
        </w:rPr>
        <w:t>، فإنّه حدّثني جدّي علي بن إبراهيم، عن أبيه، عن القاسم بن محمّد، عن سليمان بن داود المنقري، عن حفص ابن غياث</w:t>
      </w:r>
      <w:r>
        <w:rPr>
          <w:rFonts w:hint="eastAsia"/>
          <w:rtl/>
        </w:rPr>
        <w:t>،</w:t>
      </w:r>
      <w:r>
        <w:rPr>
          <w:rtl/>
        </w:rPr>
        <w:t xml:space="preserve"> قال: قال أبو عبد الله: يا حفص، والله ما أنزلت... [إلىٰ قوله:] اتّق الله حيث كنت فإنّك لا تستوحش»</w:t>
      </w:r>
      <w:r w:rsidRPr="0038174E">
        <w:rPr>
          <w:rStyle w:val="rfdFootnotenum"/>
          <w:rtl/>
        </w:rPr>
        <w:t>(2)</w:t>
      </w:r>
      <w:r>
        <w:rPr>
          <w:rtl/>
        </w:rPr>
        <w:t>.</w:t>
      </w:r>
    </w:p>
    <w:p w14:paraId="0494A47B" w14:textId="77777777" w:rsidR="003856B2" w:rsidRDefault="003856B2" w:rsidP="003856B2">
      <w:pPr>
        <w:rPr>
          <w:rtl/>
        </w:rPr>
      </w:pPr>
      <w:r>
        <w:rPr>
          <w:rFonts w:hint="eastAsia"/>
          <w:rtl/>
        </w:rPr>
        <w:t>وهي</w:t>
      </w:r>
      <w:r>
        <w:rPr>
          <w:rtl/>
        </w:rPr>
        <w:t xml:space="preserve"> في لفظ المتداول هكذا: «وأمّا قوله: </w:t>
      </w:r>
      <w:r>
        <w:rPr>
          <w:rStyle w:val="rfdAlaem"/>
          <w:rtl/>
        </w:rPr>
        <w:t>﴿</w:t>
      </w:r>
      <w:r w:rsidRPr="0038174E">
        <w:rPr>
          <w:rStyle w:val="rfdAie"/>
          <w:rtl/>
        </w:rPr>
        <w:t>تِلْكَ الدَّارُ الْآخِرَةُ نَجْعَلُهَا لِلَّذِينَ لَا يُرِيدُونَ عُلُوًّا فِي الْأَرْضِ وَلَا فَسَادًا وَالْعَاقِبَةُ لِلْمُتَّقِينَ</w:t>
      </w:r>
      <w:r>
        <w:rPr>
          <w:rStyle w:val="rfdAlaem"/>
          <w:rtl/>
        </w:rPr>
        <w:t>﴾</w:t>
      </w:r>
      <w:r>
        <w:rPr>
          <w:rtl/>
        </w:rPr>
        <w:t xml:space="preserve"> فإنّه حدّثني أبي، عن القاسم بن محمّد، عن سليمان بن داود المنقري، عن حفص بن غياث، قال: قال أبو عبد الله </w:t>
      </w:r>
      <w:r w:rsidRPr="00C24462">
        <w:rPr>
          <w:rStyle w:val="rfdAlaem"/>
          <w:rtl/>
        </w:rPr>
        <w:t xml:space="preserve">عليه‌السلام </w:t>
      </w:r>
      <w:r>
        <w:rPr>
          <w:rtl/>
        </w:rPr>
        <w:t>: يا حفص ما منزلة الدنيا من نفسي إلّا بمنزلة الميتة إذا اضطررت إليها أكلت منها، يا حفص إنّ الله تبارك وتعالىٰ علم ما العباد عاملون وإلىٰ ما هم صايرون فحلم عنهم عند أعمالهم السيّئة لعلمه السابق فيهم فلا يغرنّك حسن ا</w:t>
      </w:r>
      <w:r>
        <w:rPr>
          <w:rFonts w:hint="eastAsia"/>
          <w:rtl/>
        </w:rPr>
        <w:t>لطلب</w:t>
      </w:r>
      <w:r>
        <w:rPr>
          <w:rtl/>
        </w:rPr>
        <w:t xml:space="preserve"> ممّن لا يخاف الفوت، ثمّ تلا قوله: </w:t>
      </w:r>
      <w:r>
        <w:rPr>
          <w:rStyle w:val="rfdAlaem"/>
          <w:rtl/>
        </w:rPr>
        <w:t>﴿</w:t>
      </w:r>
      <w:r w:rsidRPr="0038174E">
        <w:rPr>
          <w:rStyle w:val="rfdAie"/>
          <w:rtl/>
        </w:rPr>
        <w:t>تِلْكَ الدَّارُ الْآخِرَةُ... الآية</w:t>
      </w:r>
      <w:r>
        <w:rPr>
          <w:rStyle w:val="rfdAlaem"/>
          <w:rtl/>
        </w:rPr>
        <w:t>﴾</w:t>
      </w:r>
      <w:r>
        <w:rPr>
          <w:rtl/>
        </w:rPr>
        <w:t>» إلىٰ تمام الخبر.</w:t>
      </w:r>
    </w:p>
    <w:p w14:paraId="5576A560" w14:textId="77777777" w:rsidR="003856B2" w:rsidRDefault="003856B2" w:rsidP="003856B2">
      <w:pPr>
        <w:rPr>
          <w:rtl/>
        </w:rPr>
      </w:pPr>
      <w:r>
        <w:rPr>
          <w:rFonts w:hint="eastAsia"/>
          <w:rtl/>
        </w:rPr>
        <w:t>وهذا</w:t>
      </w:r>
      <w:r>
        <w:rPr>
          <w:rtl/>
        </w:rPr>
        <w:t xml:space="preserve"> من المواضع المشكلة؛ فإنه يبرز احتمال تعدّد وتفاوت نسخ </w:t>
      </w:r>
      <w:r w:rsidRPr="00FC3089">
        <w:rPr>
          <w:rStyle w:val="rfdBold2"/>
          <w:rtl/>
        </w:rPr>
        <w:t>التفسير</w:t>
      </w:r>
      <w:r>
        <w:rPr>
          <w:rtl/>
        </w:rPr>
        <w:t xml:space="preserve"> المنقول باختلاف رواة هذه النسخ، كنسخة السيّد هذه على سبيل المثال برواية حفيد القمّي، </w:t>
      </w:r>
    </w:p>
    <w:p w14:paraId="43B33189" w14:textId="77777777" w:rsidR="003856B2" w:rsidRDefault="003856B2" w:rsidP="003856B2">
      <w:pPr>
        <w:pStyle w:val="rfdLine"/>
        <w:rPr>
          <w:rtl/>
        </w:rPr>
      </w:pPr>
      <w:r>
        <w:rPr>
          <w:rtl/>
        </w:rPr>
        <w:t>__________</w:t>
      </w:r>
    </w:p>
    <w:p w14:paraId="4C80308E" w14:textId="77777777" w:rsidR="003856B2" w:rsidRDefault="003856B2" w:rsidP="003856B2">
      <w:pPr>
        <w:pStyle w:val="rfdFootnote0"/>
        <w:rPr>
          <w:rtl/>
        </w:rPr>
      </w:pPr>
      <w:r>
        <w:rPr>
          <w:rtl/>
        </w:rPr>
        <w:t>(1) مختصر ابن العتايقي (المخطوط ـ المرعشي): 155.</w:t>
      </w:r>
    </w:p>
    <w:p w14:paraId="6CD3A4FB" w14:textId="77777777" w:rsidR="003856B2" w:rsidRDefault="003856B2" w:rsidP="003856B2">
      <w:pPr>
        <w:pStyle w:val="rfdFootnote0"/>
        <w:rPr>
          <w:rtl/>
        </w:rPr>
      </w:pPr>
      <w:r>
        <w:rPr>
          <w:rtl/>
        </w:rPr>
        <w:t>(2) سعد السعود: 87-88.</w:t>
      </w:r>
    </w:p>
    <w:p w14:paraId="0E6D1285" w14:textId="77777777" w:rsidR="003856B2" w:rsidRDefault="003856B2" w:rsidP="003856B2">
      <w:pPr>
        <w:rPr>
          <w:rtl/>
        </w:rPr>
      </w:pPr>
      <w:r>
        <w:br w:type="page"/>
      </w:r>
    </w:p>
    <w:p w14:paraId="096C29FF" w14:textId="77777777" w:rsidR="003856B2" w:rsidRDefault="003856B2" w:rsidP="003856B2">
      <w:pPr>
        <w:pStyle w:val="rfdNormal0"/>
        <w:rPr>
          <w:rtl/>
        </w:rPr>
      </w:pPr>
      <w:r>
        <w:rPr>
          <w:rFonts w:hint="eastAsia"/>
          <w:rtl/>
        </w:rPr>
        <w:lastRenderedPageBreak/>
        <w:t>وأخرى</w:t>
      </w:r>
      <w:r>
        <w:rPr>
          <w:rtl/>
        </w:rPr>
        <w:t xml:space="preserve"> عن غيره، وهكذا، فلتكن النسخة المتداولة إحدى تلك النسخ وكلّها يصحّ نسبتها للقمّي، لكن الذي يسقِط هذا الاحتمال هو العلم بالتصرّف في كثير من مواضع التفسير الأصل حتّىٰ أسانيده، على وجه لا يمكن نسبته لعلي بن إبراهيم، وهذا الذي تراه في المتداول من اختصار و الاكتفاء بصدر الآيات، في قبال المنقول في كتاب ابن طاووس عن التفسير من الرواية بلفظها وبتمام الآية، دفع بعض المحققين الأعلام إلى القول بأن التفسير في نسختين مبسوطة ومختصرة، وسمّاهما بالتفسير الكبير والصغير ونسبهما لعلي بن إبراهيم نفسه</w:t>
      </w:r>
      <w:r w:rsidRPr="0038174E">
        <w:rPr>
          <w:rStyle w:val="rfdFootnotenum"/>
          <w:rtl/>
        </w:rPr>
        <w:t>(1)</w:t>
      </w:r>
      <w:r>
        <w:rPr>
          <w:rtl/>
        </w:rPr>
        <w:t>.</w:t>
      </w:r>
    </w:p>
    <w:p w14:paraId="1593DF86" w14:textId="77777777" w:rsidR="003856B2" w:rsidRDefault="003856B2" w:rsidP="003856B2">
      <w:pPr>
        <w:rPr>
          <w:rtl/>
        </w:rPr>
      </w:pPr>
      <w:r>
        <w:rPr>
          <w:rFonts w:hint="eastAsia"/>
          <w:rtl/>
        </w:rPr>
        <w:t>وأمّا</w:t>
      </w:r>
      <w:r>
        <w:rPr>
          <w:rtl/>
        </w:rPr>
        <w:t xml:space="preserve"> بشأن حفيده: فإنّا نجد الشيخ الصدوق روىٰ مكثراً عن أحمد بن علي ابن إبراهيم القمّي</w:t>
      </w:r>
      <w:r w:rsidRPr="0038174E">
        <w:rPr>
          <w:rStyle w:val="rfdFootnotenum"/>
          <w:rtl/>
        </w:rPr>
        <w:t>(2)</w:t>
      </w:r>
      <w:r>
        <w:rPr>
          <w:rtl/>
        </w:rPr>
        <w:t xml:space="preserve">، وهو شيخه ترحّم عليه وترضّىٰ. منها ما رواه في </w:t>
      </w:r>
      <w:r w:rsidRPr="00C86357">
        <w:rPr>
          <w:rStyle w:val="rfdBold2"/>
          <w:rtl/>
        </w:rPr>
        <w:t>معاني</w:t>
      </w:r>
      <w:r>
        <w:rPr>
          <w:rtl/>
        </w:rPr>
        <w:t xml:space="preserve"> </w:t>
      </w:r>
      <w:r w:rsidRPr="00FC3089">
        <w:rPr>
          <w:rStyle w:val="rfdBold2"/>
          <w:rtl/>
        </w:rPr>
        <w:t>الأخبار</w:t>
      </w:r>
      <w:r>
        <w:rPr>
          <w:rtl/>
        </w:rPr>
        <w:t xml:space="preserve"> قال: «حدّثنا أحمد بن علي بن إبراهيم بن هاشم </w:t>
      </w:r>
      <w:r w:rsidRPr="00B53833">
        <w:rPr>
          <w:rStyle w:val="rfdAlaem"/>
          <w:rtl/>
        </w:rPr>
        <w:t>رحمه‌الله</w:t>
      </w:r>
      <w:r>
        <w:rPr>
          <w:rtl/>
        </w:rPr>
        <w:t xml:space="preserve"> قال: حدّثنا أبي، عن جدّي، عن حمّاد بن عيسىٰ، </w:t>
      </w:r>
      <w:r>
        <w:rPr>
          <w:rFonts w:hint="eastAsia"/>
          <w:rtl/>
        </w:rPr>
        <w:t>عن</w:t>
      </w:r>
      <w:r>
        <w:rPr>
          <w:rtl/>
        </w:rPr>
        <w:t xml:space="preserve"> أبي عبد الله </w:t>
      </w:r>
      <w:r w:rsidRPr="00C24462">
        <w:rPr>
          <w:rStyle w:val="rfdAlaem"/>
          <w:rtl/>
        </w:rPr>
        <w:t xml:space="preserve">عليه‌السلام </w:t>
      </w:r>
      <w:r>
        <w:rPr>
          <w:rtl/>
        </w:rPr>
        <w:t xml:space="preserve">في قول الله عزّ وجلّ: </w:t>
      </w:r>
      <w:r>
        <w:rPr>
          <w:rStyle w:val="rfdAlaem"/>
          <w:rtl/>
        </w:rPr>
        <w:t>﴿</w:t>
      </w:r>
      <w:r w:rsidRPr="0038174E">
        <w:rPr>
          <w:rStyle w:val="rfdAie"/>
          <w:rtl/>
        </w:rPr>
        <w:t>اهْدِنَا الصِّرَاطَ الْمُسْتَقِيمَ</w:t>
      </w:r>
      <w:r>
        <w:rPr>
          <w:rStyle w:val="rfdAlaem"/>
          <w:rtl/>
        </w:rPr>
        <w:t>﴾</w:t>
      </w:r>
      <w:r>
        <w:rPr>
          <w:rtl/>
        </w:rPr>
        <w:t xml:space="preserve"> قال: هو أمير المؤمنين </w:t>
      </w:r>
      <w:r w:rsidRPr="00C24462">
        <w:rPr>
          <w:rStyle w:val="rfdAlaem"/>
          <w:rtl/>
        </w:rPr>
        <w:t xml:space="preserve">عليه‌السلام </w:t>
      </w:r>
      <w:r>
        <w:rPr>
          <w:rtl/>
        </w:rPr>
        <w:t xml:space="preserve">ومعرفته، والدليل علىٰ أنّه أمير المؤمنين </w:t>
      </w:r>
      <w:r w:rsidRPr="00C24462">
        <w:rPr>
          <w:rStyle w:val="rfdAlaem"/>
          <w:rtl/>
        </w:rPr>
        <w:t xml:space="preserve">عليه‌السلام </w:t>
      </w:r>
      <w:r>
        <w:rPr>
          <w:rtl/>
        </w:rPr>
        <w:t xml:space="preserve">قوله عزّ وجلّ: </w:t>
      </w:r>
      <w:r>
        <w:rPr>
          <w:rStyle w:val="rfdAlaem"/>
          <w:rtl/>
        </w:rPr>
        <w:t>﴿</w:t>
      </w:r>
      <w:r w:rsidRPr="0038174E">
        <w:rPr>
          <w:rStyle w:val="rfdAie"/>
          <w:rtl/>
        </w:rPr>
        <w:t>وَإِنَّهُ فِي أُمِّ الْكِتَابِ لَدَيْنَا لَعَلِ</w:t>
      </w:r>
      <w:r w:rsidRPr="0038174E">
        <w:rPr>
          <w:rStyle w:val="rfdAie"/>
          <w:rFonts w:hint="eastAsia"/>
          <w:rtl/>
        </w:rPr>
        <w:t>يٌّ</w:t>
      </w:r>
      <w:r w:rsidRPr="0038174E">
        <w:rPr>
          <w:rStyle w:val="rfdAie"/>
          <w:rtl/>
        </w:rPr>
        <w:t xml:space="preserve"> حَكِيمٌ</w:t>
      </w:r>
      <w:r>
        <w:rPr>
          <w:rStyle w:val="rfdAlaem"/>
          <w:rtl/>
        </w:rPr>
        <w:t>﴾</w:t>
      </w:r>
      <w:r>
        <w:rPr>
          <w:rtl/>
        </w:rPr>
        <w:t xml:space="preserve"> وهو أمير المؤمنين </w:t>
      </w:r>
      <w:r w:rsidRPr="00C24462">
        <w:rPr>
          <w:rStyle w:val="rfdAlaem"/>
          <w:rtl/>
        </w:rPr>
        <w:t xml:space="preserve">عليه‌السلام </w:t>
      </w:r>
      <w:r>
        <w:rPr>
          <w:rtl/>
        </w:rPr>
        <w:t xml:space="preserve">في أمّ الكتاب في قوله عزّ وجلّ: </w:t>
      </w:r>
      <w:r>
        <w:rPr>
          <w:rStyle w:val="rfdAlaem"/>
          <w:rtl/>
        </w:rPr>
        <w:t>﴿</w:t>
      </w:r>
      <w:r w:rsidRPr="0038174E">
        <w:rPr>
          <w:rStyle w:val="rfdAie"/>
          <w:rtl/>
        </w:rPr>
        <w:t>اهْدِنَا الصِّرَاطَ الْمُسْتَقِيمَ</w:t>
      </w:r>
      <w:r>
        <w:rPr>
          <w:rStyle w:val="rfdAlaem"/>
          <w:rtl/>
        </w:rPr>
        <w:t>﴾</w:t>
      </w:r>
      <w:r w:rsidRPr="0038174E">
        <w:rPr>
          <w:rStyle w:val="rfdFootnotenum"/>
          <w:rtl/>
        </w:rPr>
        <w:t>(3)</w:t>
      </w:r>
      <w:r>
        <w:rPr>
          <w:rtl/>
        </w:rPr>
        <w:t xml:space="preserve">. وهي </w:t>
      </w:r>
    </w:p>
    <w:p w14:paraId="64F2E0E2" w14:textId="77777777" w:rsidR="003856B2" w:rsidRDefault="003856B2" w:rsidP="003856B2">
      <w:pPr>
        <w:pStyle w:val="rfdLine"/>
        <w:rPr>
          <w:rtl/>
        </w:rPr>
      </w:pPr>
      <w:r>
        <w:rPr>
          <w:rtl/>
        </w:rPr>
        <w:t>__________</w:t>
      </w:r>
    </w:p>
    <w:p w14:paraId="54AA29B3" w14:textId="77777777" w:rsidR="003856B2" w:rsidRDefault="003856B2" w:rsidP="003856B2">
      <w:pPr>
        <w:pStyle w:val="rfdFootnote0"/>
        <w:rPr>
          <w:rtl/>
        </w:rPr>
      </w:pPr>
      <w:r>
        <w:rPr>
          <w:rtl/>
        </w:rPr>
        <w:t>(1) منهم المحدّث النوري في المستدرك 3 / 170 ب1 من أبواب القبلة ح4، والميرزا محمّد رضا النصيري مؤلّف تفسير الأئمّة (مخطوط كبير) كما في الذريعة 20 / 191 ر2523، ويأتيك مزيد بيان.</w:t>
      </w:r>
    </w:p>
    <w:p w14:paraId="1F0E8B93" w14:textId="77777777" w:rsidR="003856B2" w:rsidRDefault="003856B2" w:rsidP="003856B2">
      <w:pPr>
        <w:pStyle w:val="rfdFootnote0"/>
        <w:rPr>
          <w:rtl/>
        </w:rPr>
      </w:pPr>
      <w:r>
        <w:rPr>
          <w:rtl/>
        </w:rPr>
        <w:t>(2) قال عنه في لسان الميزان 1 / 233/ رقم753: «أحمد بن علي بن إبراهيم بن الجليل القمّي أبو علي نزيل الري. ذكره ابن بابويه في تاريخ الري، وقال: سمع أباه، وسعد بن عبد الله، وعبد الله بن جعفر الحميري، وأحمد بن إدريس وغيرهم. وكان من شيوخ الشيعة، روىٰ عنه أب</w:t>
      </w:r>
      <w:r>
        <w:rPr>
          <w:rFonts w:hint="eastAsia"/>
          <w:rtl/>
        </w:rPr>
        <w:t>و</w:t>
      </w:r>
      <w:r>
        <w:rPr>
          <w:rtl/>
        </w:rPr>
        <w:t xml:space="preserve"> جعفر محمّد بن علي بن بابويه وغيره».</w:t>
      </w:r>
    </w:p>
    <w:p w14:paraId="0C0D4E30" w14:textId="77777777" w:rsidR="003856B2" w:rsidRDefault="003856B2" w:rsidP="003856B2">
      <w:pPr>
        <w:pStyle w:val="rfdFootnote0"/>
        <w:rPr>
          <w:rtl/>
        </w:rPr>
      </w:pPr>
      <w:r>
        <w:rPr>
          <w:rtl/>
        </w:rPr>
        <w:t>(3) معاني الأخبار: 33/ ح3.</w:t>
      </w:r>
    </w:p>
    <w:p w14:paraId="757D3B5C" w14:textId="77777777" w:rsidR="003856B2" w:rsidRDefault="003856B2" w:rsidP="003856B2">
      <w:pPr>
        <w:rPr>
          <w:rtl/>
        </w:rPr>
      </w:pPr>
      <w:r>
        <w:br w:type="page"/>
      </w:r>
    </w:p>
    <w:p w14:paraId="605B33E7" w14:textId="77777777" w:rsidR="003856B2" w:rsidRDefault="003856B2" w:rsidP="003856B2">
      <w:pPr>
        <w:pStyle w:val="rfdNormal0"/>
        <w:rPr>
          <w:rtl/>
        </w:rPr>
      </w:pPr>
      <w:r>
        <w:rPr>
          <w:rFonts w:hint="eastAsia"/>
          <w:rtl/>
        </w:rPr>
        <w:lastRenderedPageBreak/>
        <w:t>عين</w:t>
      </w:r>
      <w:r>
        <w:rPr>
          <w:rtl/>
        </w:rPr>
        <w:t xml:space="preserve"> سند ورواية </w:t>
      </w:r>
      <w:r w:rsidRPr="00FC3089">
        <w:rPr>
          <w:rStyle w:val="rfdBold2"/>
          <w:rtl/>
        </w:rPr>
        <w:t>التفسير</w:t>
      </w:r>
      <w:r>
        <w:rPr>
          <w:rtl/>
        </w:rPr>
        <w:t xml:space="preserve"> المتداول</w:t>
      </w:r>
      <w:r w:rsidRPr="0038174E">
        <w:rPr>
          <w:rStyle w:val="rfdFootnotenum"/>
          <w:rtl/>
        </w:rPr>
        <w:t>(1)</w:t>
      </w:r>
      <w:r>
        <w:rPr>
          <w:rtl/>
        </w:rPr>
        <w:t>.</w:t>
      </w:r>
    </w:p>
    <w:p w14:paraId="25E30BF2" w14:textId="77777777" w:rsidR="003856B2" w:rsidRDefault="003856B2" w:rsidP="003856B2">
      <w:pPr>
        <w:rPr>
          <w:rtl/>
        </w:rPr>
      </w:pPr>
      <w:r>
        <w:rPr>
          <w:rFonts w:hint="eastAsia"/>
          <w:rtl/>
        </w:rPr>
        <w:t>ولذا</w:t>
      </w:r>
      <w:r>
        <w:rPr>
          <w:rtl/>
        </w:rPr>
        <w:t xml:space="preserve"> فاحتمال الخطأ في قوله: (حدّثني جدّي) وارد، لاستبعاد رواية غير محمّد، عن أبيه. مع عدم وجدان رواية لحفيد علي بن إبراهيم.</w:t>
      </w:r>
    </w:p>
    <w:p w14:paraId="124E1364" w14:textId="77777777" w:rsidR="003856B2" w:rsidRDefault="003856B2" w:rsidP="003856B2">
      <w:pPr>
        <w:rPr>
          <w:rtl/>
        </w:rPr>
      </w:pPr>
      <w:r>
        <w:rPr>
          <w:rFonts w:hint="eastAsia"/>
          <w:rtl/>
        </w:rPr>
        <w:t>وقال</w:t>
      </w:r>
      <w:r>
        <w:rPr>
          <w:rtl/>
        </w:rPr>
        <w:t xml:space="preserve"> في </w:t>
      </w:r>
      <w:r w:rsidRPr="00FC3089">
        <w:rPr>
          <w:rStyle w:val="rfdBold2"/>
          <w:rtl/>
        </w:rPr>
        <w:t>التوحيد</w:t>
      </w:r>
      <w:r>
        <w:rPr>
          <w:rtl/>
        </w:rPr>
        <w:t xml:space="preserve">: «حدّثنا أحمد بن علي بن إبراهيم بن هاشم </w:t>
      </w:r>
      <w:r w:rsidRPr="00B53833">
        <w:rPr>
          <w:rStyle w:val="rfdAlaem"/>
          <w:rtl/>
        </w:rPr>
        <w:t>رحمه‌الله</w:t>
      </w:r>
      <w:r>
        <w:rPr>
          <w:rtl/>
        </w:rPr>
        <w:t xml:space="preserve"> ، عن أبيه، عن محمّد بن عيسىٰ، عن يونس بن عبد الرحمن، عن ابن بكير، عن حمزة بن محمّد، عن أبي عبد الله </w:t>
      </w:r>
      <w:r w:rsidRPr="00C24462">
        <w:rPr>
          <w:rStyle w:val="rfdAlaem"/>
          <w:rtl/>
        </w:rPr>
        <w:t xml:space="preserve">عليه‌السلام </w:t>
      </w:r>
      <w:r>
        <w:rPr>
          <w:rtl/>
        </w:rPr>
        <w:t xml:space="preserve">قال: سألته عن قول الله عزّ وجلّ: </w:t>
      </w:r>
      <w:r>
        <w:rPr>
          <w:rStyle w:val="rfdAlaem"/>
          <w:rtl/>
        </w:rPr>
        <w:t>﴿</w:t>
      </w:r>
      <w:r w:rsidRPr="0038174E">
        <w:rPr>
          <w:rStyle w:val="rfdAie"/>
          <w:rtl/>
        </w:rPr>
        <w:t>وَهَدَيْنَاهُ النَّجْدَيْنِ</w:t>
      </w:r>
      <w:r>
        <w:rPr>
          <w:rStyle w:val="rfdAlaem"/>
          <w:rtl/>
        </w:rPr>
        <w:t>﴾</w:t>
      </w:r>
      <w:r>
        <w:rPr>
          <w:rtl/>
        </w:rPr>
        <w:t xml:space="preserve"> قال: نجد الخير والشرّ»</w:t>
      </w:r>
      <w:r w:rsidRPr="0038174E">
        <w:rPr>
          <w:rStyle w:val="rfdFootnotenum"/>
          <w:rtl/>
        </w:rPr>
        <w:t>(2)</w:t>
      </w:r>
      <w:r>
        <w:rPr>
          <w:rtl/>
        </w:rPr>
        <w:t>.</w:t>
      </w:r>
    </w:p>
    <w:p w14:paraId="584A99F3" w14:textId="77777777" w:rsidR="003856B2" w:rsidRDefault="003856B2" w:rsidP="003856B2">
      <w:pPr>
        <w:rPr>
          <w:rtl/>
        </w:rPr>
      </w:pPr>
      <w:r>
        <w:rPr>
          <w:rFonts w:hint="eastAsia"/>
          <w:rtl/>
        </w:rPr>
        <w:t>وفي</w:t>
      </w:r>
      <w:r>
        <w:rPr>
          <w:rtl/>
        </w:rPr>
        <w:t xml:space="preserve"> المتداول: «وقال علي بن إبراهيم في قوله: </w:t>
      </w:r>
      <w:r>
        <w:rPr>
          <w:rStyle w:val="rfdAlaem"/>
          <w:rtl/>
        </w:rPr>
        <w:t>﴿</w:t>
      </w:r>
      <w:r w:rsidRPr="0038174E">
        <w:rPr>
          <w:rStyle w:val="rfdAie"/>
          <w:rtl/>
        </w:rPr>
        <w:t>وَهَدَيْنَاهُ النَّجْدَيْنِ</w:t>
      </w:r>
      <w:r>
        <w:rPr>
          <w:rStyle w:val="rfdAlaem"/>
          <w:rtl/>
        </w:rPr>
        <w:t>﴾</w:t>
      </w:r>
      <w:r>
        <w:rPr>
          <w:rtl/>
        </w:rPr>
        <w:t xml:space="preserve"> قال: بيّنّا له طريق الخير والشرّ»</w:t>
      </w:r>
      <w:r w:rsidRPr="0038174E">
        <w:rPr>
          <w:rStyle w:val="rfdFootnotenum"/>
          <w:rtl/>
        </w:rPr>
        <w:t>(3)(4)</w:t>
      </w:r>
      <w:r>
        <w:rPr>
          <w:rtl/>
        </w:rPr>
        <w:t>.</w:t>
      </w:r>
    </w:p>
    <w:p w14:paraId="4100E914" w14:textId="77777777" w:rsidR="003856B2" w:rsidRDefault="003856B2" w:rsidP="003856B2">
      <w:pPr>
        <w:pStyle w:val="rfdLine"/>
        <w:rPr>
          <w:rtl/>
        </w:rPr>
      </w:pPr>
      <w:r>
        <w:rPr>
          <w:rtl/>
        </w:rPr>
        <w:t>__________</w:t>
      </w:r>
    </w:p>
    <w:p w14:paraId="5AFA6A06" w14:textId="77777777" w:rsidR="003856B2" w:rsidRDefault="003856B2" w:rsidP="003856B2">
      <w:pPr>
        <w:pStyle w:val="rfdFootnote0"/>
        <w:rPr>
          <w:rtl/>
        </w:rPr>
      </w:pPr>
      <w:r>
        <w:rPr>
          <w:rtl/>
        </w:rPr>
        <w:t>(1) التفسير المتداول: أوّل سورة الفاتحة، ح5.</w:t>
      </w:r>
    </w:p>
    <w:p w14:paraId="53C24624" w14:textId="77777777" w:rsidR="003856B2" w:rsidRDefault="003856B2" w:rsidP="003856B2">
      <w:pPr>
        <w:pStyle w:val="rfdFootnote0"/>
        <w:rPr>
          <w:rtl/>
        </w:rPr>
      </w:pPr>
      <w:r>
        <w:rPr>
          <w:rtl/>
        </w:rPr>
        <w:t>(2) التوحيد: 411/ ح5.</w:t>
      </w:r>
    </w:p>
    <w:p w14:paraId="5F09A460" w14:textId="77777777" w:rsidR="003856B2" w:rsidRDefault="003856B2" w:rsidP="003856B2">
      <w:pPr>
        <w:pStyle w:val="rfdFootnote0"/>
        <w:rPr>
          <w:rtl/>
        </w:rPr>
      </w:pPr>
      <w:r>
        <w:rPr>
          <w:rtl/>
        </w:rPr>
        <w:t>(3) التفسير المتداول لعلي بن إبراهيم 2 / 422 من سورة البلد.</w:t>
      </w:r>
    </w:p>
    <w:p w14:paraId="0FF3D3CA" w14:textId="77777777" w:rsidR="003856B2" w:rsidRDefault="003856B2" w:rsidP="003856B2">
      <w:pPr>
        <w:pStyle w:val="rfdFootnote0"/>
        <w:rPr>
          <w:rtl/>
        </w:rPr>
      </w:pPr>
      <w:r>
        <w:rPr>
          <w:rtl/>
        </w:rPr>
        <w:t xml:space="preserve">(4) روىٰ السيّد في سعد السعود أيضاً عن كتاب (تفسير) عن أهل البيت </w:t>
      </w:r>
      <w:r w:rsidRPr="00FC3089">
        <w:rPr>
          <w:rStyle w:val="rfdAlaem"/>
          <w:rtl/>
        </w:rPr>
        <w:t>عليهم‌السلام</w:t>
      </w:r>
      <w:r>
        <w:rPr>
          <w:rtl/>
        </w:rPr>
        <w:t xml:space="preserve"> خبراً عن علي بن إبراهيم يوافق ما في التفسير المتداول بتفاوت في هذا الأخير، قال </w:t>
      </w:r>
      <w:r w:rsidRPr="00B53833">
        <w:rPr>
          <w:rStyle w:val="rfdAlaem"/>
          <w:rtl/>
        </w:rPr>
        <w:t>رحمه‌الله</w:t>
      </w:r>
      <w:r>
        <w:rPr>
          <w:rtl/>
        </w:rPr>
        <w:t xml:space="preserve"> في سعد السعود: 120-121: «فصل: فيما نذكره من تفسير أهل البيت </w:t>
      </w:r>
      <w:r w:rsidRPr="00F72D54">
        <w:rPr>
          <w:rStyle w:val="rfdAlaem"/>
          <w:rtl/>
        </w:rPr>
        <w:t>عليهم‌السلام</w:t>
      </w:r>
      <w:r>
        <w:rPr>
          <w:rtl/>
        </w:rPr>
        <w:t xml:space="preserve"> قد سقط أوّله وآخره مجلّداً واحداً خطّه عتي</w:t>
      </w:r>
      <w:r>
        <w:rPr>
          <w:rFonts w:hint="eastAsia"/>
          <w:rtl/>
        </w:rPr>
        <w:t>ق</w:t>
      </w:r>
      <w:r>
        <w:rPr>
          <w:rtl/>
        </w:rPr>
        <w:t xml:space="preserve"> دقيق قالبه الطالبي نحو عشرين كرّاساً أو أكثر، فيه روايات غريبة، نذكر من الوجهة الأوّلة من القائمة الحادية عشرة ما هذا لفظه: (وفي حديث علي بن إبراهيم بن هاشم عن رجاله يرفعه إلىٰ الصادق </w:t>
      </w:r>
      <w:r w:rsidRPr="00F72D54">
        <w:rPr>
          <w:rStyle w:val="rfdAlaem"/>
          <w:rtl/>
        </w:rPr>
        <w:t>عليهم‌السلام</w:t>
      </w:r>
      <w:r>
        <w:rPr>
          <w:rtl/>
        </w:rPr>
        <w:t>: أنّه لمّا رجع إخوة يوسف إلىٰ أبيهم بقميصه ملطّخاً بالدم، وقالوا نقو</w:t>
      </w:r>
      <w:r>
        <w:rPr>
          <w:rFonts w:hint="eastAsia"/>
          <w:rtl/>
        </w:rPr>
        <w:t>ل</w:t>
      </w:r>
      <w:r>
        <w:rPr>
          <w:rtl/>
        </w:rPr>
        <w:t>: إنّ الذئب قد أكله، فقال لهم أخوهم لاوي وهو أكبرهم سنّاً: نؤمن أنّ أبانا هو إسرائيل الله عزّ وجلّ ابن إسحاق نبي الله ابن إبراهيم خليل الله، أفتظنّون أنّ الله عزّ وجلّ يكتم هذا الخبر عن أبينا؟ قالوا: فما الحيلة، قال بعضهم: نغتسل ونصلّي جماعة، ثمّ نتضرّع إ</w:t>
      </w:r>
      <w:r>
        <w:rPr>
          <w:rFonts w:hint="eastAsia"/>
          <w:rtl/>
        </w:rPr>
        <w:t>لىٰ</w:t>
      </w:r>
      <w:r>
        <w:rPr>
          <w:rtl/>
        </w:rPr>
        <w:t xml:space="preserve"> الله عزّ وجل أن يخفي هذا الخبر عن يعقوب فإنّه جواد كريم، ففعلوا ذلك وكان سنّة إبراهيم وإسحاق أنّهم لا يصلّون جماعة حتّىٰ يبلغوا أحد عشر رجلاً فيكون واحد إمامهم وعشرة يصلّون خلفه، فقال إخوة </w:t>
      </w:r>
    </w:p>
    <w:p w14:paraId="467170FD" w14:textId="77777777" w:rsidR="00842320" w:rsidRDefault="00842320" w:rsidP="00842320">
      <w:pPr>
        <w:rPr>
          <w:rtl/>
        </w:rPr>
      </w:pPr>
      <w:r>
        <w:br w:type="page"/>
      </w:r>
    </w:p>
    <w:p w14:paraId="31013FA4" w14:textId="51268948" w:rsidR="00842320" w:rsidRDefault="00842320" w:rsidP="00842320">
      <w:pPr>
        <w:pStyle w:val="rfdBold1"/>
        <w:rPr>
          <w:rtl/>
        </w:rPr>
      </w:pPr>
      <w:r>
        <w:rPr>
          <w:rtl/>
        </w:rPr>
        <w:lastRenderedPageBreak/>
        <w:t xml:space="preserve">القطع بتفاوت النسخة المتداولة مع نسخ المتقدّمين علىٰ القرن الثامن: </w:t>
      </w:r>
    </w:p>
    <w:p w14:paraId="1D337E4D" w14:textId="4E6D683F" w:rsidR="00842320" w:rsidRDefault="00842320" w:rsidP="00842320">
      <w:pPr>
        <w:rPr>
          <w:rtl/>
        </w:rPr>
      </w:pPr>
      <w:r>
        <w:rPr>
          <w:rtl/>
        </w:rPr>
        <w:t>تبيّن أنّ نسخ المتقدّمين ـ في القرن الثامن وما قبلها ـ كانت مختلفة عمّا في أيدينا، م</w:t>
      </w:r>
      <w:r>
        <w:rPr>
          <w:rFonts w:hint="eastAsia"/>
          <w:rtl/>
        </w:rPr>
        <w:t>تفاوتة</w:t>
      </w:r>
      <w:r>
        <w:rPr>
          <w:rtl/>
        </w:rPr>
        <w:t xml:space="preserve"> في النقل، فيها من الزيادات والامتيازات علىٰ التفسير المتداول الكثير.</w:t>
      </w:r>
    </w:p>
    <w:p w14:paraId="5B811787" w14:textId="77777777" w:rsidR="00842320" w:rsidRDefault="00842320" w:rsidP="00842320">
      <w:pPr>
        <w:rPr>
          <w:rtl/>
        </w:rPr>
      </w:pPr>
      <w:r>
        <w:rPr>
          <w:rFonts w:hint="eastAsia"/>
          <w:rtl/>
        </w:rPr>
        <w:t>ولم</w:t>
      </w:r>
      <w:r>
        <w:rPr>
          <w:rtl/>
        </w:rPr>
        <w:t xml:space="preserve"> نقِف حتّىٰ هذه اللحظة عمّن نقل عن تفسير القرآن لعلي بن إبراهيم القمّي شيئاً يخالف ما في </w:t>
      </w:r>
      <w:r w:rsidRPr="003B4924">
        <w:rPr>
          <w:rStyle w:val="rfdBold2"/>
          <w:rtl/>
        </w:rPr>
        <w:t>التفسير</w:t>
      </w:r>
      <w:r>
        <w:rPr>
          <w:rtl/>
        </w:rPr>
        <w:t xml:space="preserve"> المتداول إلّا من الذين عاشوا قبل هذه الفترة ـ الفاصلة بابن العتايقي </w:t>
      </w:r>
      <w:r w:rsidRPr="003B4924">
        <w:rPr>
          <w:rStyle w:val="rfdBold2"/>
          <w:rtl/>
        </w:rPr>
        <w:t>ومختصره</w:t>
      </w:r>
      <w:r>
        <w:rPr>
          <w:rtl/>
        </w:rPr>
        <w:t xml:space="preserve"> وهي القرن الثامن وما قبله ـ وأثناءها، وعدا القليل ممّن سنذكرهم في العناوين التال</w:t>
      </w:r>
      <w:r>
        <w:rPr>
          <w:rFonts w:hint="eastAsia"/>
          <w:rtl/>
        </w:rPr>
        <w:t>ية</w:t>
      </w:r>
      <w:r>
        <w:rPr>
          <w:rtl/>
        </w:rPr>
        <w:t>.</w:t>
      </w:r>
    </w:p>
    <w:p w14:paraId="2ACC80B1" w14:textId="35895E8E" w:rsidR="00842320" w:rsidRDefault="00842320" w:rsidP="00842320">
      <w:pPr>
        <w:pStyle w:val="rfdBold1"/>
        <w:rPr>
          <w:rtl/>
        </w:rPr>
      </w:pPr>
      <w:r>
        <w:rPr>
          <w:rtl/>
        </w:rPr>
        <w:t xml:space="preserve">(نسخ أعلام ما بعد القرن الثامن ـ بعد ابن العتايقي ـ من التفسير) </w:t>
      </w:r>
    </w:p>
    <w:p w14:paraId="0AFCB4D0" w14:textId="5645119A" w:rsidR="00842320" w:rsidRDefault="00842320" w:rsidP="00842320">
      <w:pPr>
        <w:pStyle w:val="rfdBold1"/>
        <w:rPr>
          <w:rtl/>
        </w:rPr>
      </w:pPr>
      <w:r>
        <w:rPr>
          <w:rtl/>
        </w:rPr>
        <w:t xml:space="preserve">(النسخ المتأخّرة عن القرن الثامن الموافقة لنسخة التفسير المتداول) </w:t>
      </w:r>
    </w:p>
    <w:p w14:paraId="027081CB" w14:textId="1A14D004" w:rsidR="00842320" w:rsidRDefault="00842320" w:rsidP="00842320">
      <w:pPr>
        <w:rPr>
          <w:rtl/>
        </w:rPr>
      </w:pPr>
      <w:r>
        <w:rPr>
          <w:rtl/>
        </w:rPr>
        <w:t>اتّحدت نسخ علمائنا في هذا القرن وما بعده كالسيّد هاشم التوبلاني</w:t>
      </w:r>
      <w:r w:rsidRPr="00842320">
        <w:rPr>
          <w:rStyle w:val="rfdFootnotenum"/>
          <w:rtl/>
        </w:rPr>
        <w:t>(</w:t>
      </w:r>
      <w:r w:rsidR="003B4924">
        <w:rPr>
          <w:rStyle w:val="rfdFootnotenum"/>
          <w:rFonts w:hint="cs"/>
          <w:rtl/>
        </w:rPr>
        <w:t>1</w:t>
      </w:r>
      <w:r w:rsidRPr="00842320">
        <w:rPr>
          <w:rStyle w:val="rfdFootnotenum"/>
          <w:rtl/>
        </w:rPr>
        <w:t>)</w:t>
      </w:r>
      <w:r w:rsidR="003B4924">
        <w:rPr>
          <w:rtl/>
        </w:rPr>
        <w:t xml:space="preserve"> </w:t>
      </w:r>
    </w:p>
    <w:p w14:paraId="22DC3056" w14:textId="77777777" w:rsidR="00842320" w:rsidRDefault="00842320" w:rsidP="00842320">
      <w:pPr>
        <w:pStyle w:val="rfdLine"/>
        <w:rPr>
          <w:rtl/>
        </w:rPr>
      </w:pPr>
      <w:r>
        <w:rPr>
          <w:rtl/>
        </w:rPr>
        <w:t>__________</w:t>
      </w:r>
    </w:p>
    <w:p w14:paraId="3D1207F9" w14:textId="6E696C6D" w:rsidR="003B4924" w:rsidRDefault="003B4924" w:rsidP="003B4924">
      <w:pPr>
        <w:pStyle w:val="rfdFootnote0"/>
        <w:rPr>
          <w:rtl/>
        </w:rPr>
      </w:pPr>
      <w:r>
        <w:rPr>
          <w:rtl/>
        </w:rPr>
        <w:t xml:space="preserve">يوسف: كيف نصنع ونحن عشرة وليس لنا إمام، فقال لاوي: والله إمامنا فصلّوا كذلك وتضرّعوا إلىٰ الله تعالىٰ وبكوا وسألوا الله عزّ وجلّ أن يخفي عن يعقوب علمه ذلك، ثمّ جاءوا إلىٰ أبيهم في وقت العشاء ومعهم قميص يوسف، فقالوا ما ذكره الله في كتابه: </w:t>
      </w:r>
      <w:r>
        <w:rPr>
          <w:rStyle w:val="rfdAlaem"/>
          <w:rtl/>
        </w:rPr>
        <w:t>﴿</w:t>
      </w:r>
      <w:r w:rsidRPr="003B4924">
        <w:rPr>
          <w:rStyle w:val="rfdFootnoteAie"/>
          <w:rtl/>
        </w:rPr>
        <w:t>يا أَبانا إِنَّا ذَهَبْنا نَسْتَبِقُ وَ تَرَكْنا يُوسُفَ عِنْدَ مَتاعِنا فَأ</w:t>
      </w:r>
      <w:r w:rsidRPr="003B4924">
        <w:rPr>
          <w:rStyle w:val="rfdFootnoteAie"/>
          <w:rFonts w:hint="eastAsia"/>
          <w:rtl/>
        </w:rPr>
        <w:t>َكَلَهُ</w:t>
      </w:r>
      <w:r w:rsidRPr="003B4924">
        <w:rPr>
          <w:rStyle w:val="rfdFootnoteAie"/>
          <w:rtl/>
        </w:rPr>
        <w:t xml:space="preserve"> الذِّئْبُ وَ ما أَنْتَ بِمُؤْمِنٍ لَنا وَ لَوْ كُنَّا صادِقِينَ [فأجابهم يعقوب] بَلْ سَوَّلَتْ لَكُمْ أَنْفُسُكُمْ أَمْراً فَصَبْرٌ جَمِيلٌ وَ اللَّهُ الْمُسْتَعانُ عَلىٰ ما تَصِفُونَ</w:t>
      </w:r>
      <w:r>
        <w:rPr>
          <w:rStyle w:val="rfdAlaem"/>
          <w:rtl/>
        </w:rPr>
        <w:t>﴾</w:t>
      </w:r>
      <w:r>
        <w:rPr>
          <w:rtl/>
        </w:rPr>
        <w:t xml:space="preserve"> ثمّ قال لهم يعقوب ما كان أشفق هذا الذئب علىٰ القميص وأشدّه </w:t>
      </w:r>
      <w:r>
        <w:rPr>
          <w:rFonts w:hint="eastAsia"/>
          <w:rtl/>
        </w:rPr>
        <w:t>علىٰ</w:t>
      </w:r>
      <w:r>
        <w:rPr>
          <w:rtl/>
        </w:rPr>
        <w:t xml:space="preserve"> يوسف إذ أكله ولم يخرق القميص». انتهىٰ.وفي التفسير المتداول لعلي بن إبراهيم 1 / 341 ما نصّه: «في رواية أبي الجارود عن أبي جعفر </w:t>
      </w:r>
      <w:r w:rsidRPr="00C24462">
        <w:rPr>
          <w:rStyle w:val="rfdAlaem"/>
          <w:rtl/>
        </w:rPr>
        <w:t>عليه‌السلام</w:t>
      </w:r>
      <w:r>
        <w:rPr>
          <w:rtl/>
        </w:rPr>
        <w:t xml:space="preserve"> في قوله </w:t>
      </w:r>
      <w:r>
        <w:rPr>
          <w:rStyle w:val="rfdAlaem"/>
          <w:rtl/>
        </w:rPr>
        <w:t>﴿</w:t>
      </w:r>
      <w:r w:rsidRPr="003B4924">
        <w:rPr>
          <w:rStyle w:val="rfdFootnoteAie"/>
          <w:rtl/>
        </w:rPr>
        <w:t>وَجَآؤُوا عَلَى قَمِيصِهِ بِدَمٍ كَذِبٍ</w:t>
      </w:r>
      <w:r>
        <w:rPr>
          <w:rStyle w:val="rfdAlaem"/>
          <w:rtl/>
        </w:rPr>
        <w:t>﴾</w:t>
      </w:r>
      <w:r>
        <w:rPr>
          <w:rtl/>
        </w:rPr>
        <w:t xml:space="preserve"> قال: إنّهم ذبحوا جدياً علىٰ قميصه، قال علي بن إبراهيم: ورجع إخوته فقالوا: نعمد إلىٰ قميصه فنلطّخه بالدم، ونقول لأبينا: إنّ الذئب أكله» الحديث، رواه مرسلاً بتفاوت، ولعلّ التفسير الذي نقل عنه السيّد ابن طاووس نسخة من تفسير القمّي.</w:t>
      </w:r>
    </w:p>
    <w:p w14:paraId="1A111B31" w14:textId="2C86F270" w:rsidR="00842320" w:rsidRDefault="00842320" w:rsidP="003B4924">
      <w:pPr>
        <w:pStyle w:val="rfdFootnote0"/>
        <w:rPr>
          <w:rtl/>
        </w:rPr>
      </w:pPr>
      <w:r>
        <w:rPr>
          <w:rtl/>
        </w:rPr>
        <w:t>(</w:t>
      </w:r>
      <w:r w:rsidR="003B4924">
        <w:rPr>
          <w:rFonts w:hint="cs"/>
          <w:rtl/>
        </w:rPr>
        <w:t>1</w:t>
      </w:r>
      <w:r>
        <w:rPr>
          <w:rtl/>
        </w:rPr>
        <w:t xml:space="preserve">) نقل السيّد في مدينة المعاجز 3 / 445/ ح16، وكذا في موضع من البرهان 3 / 528، </w:t>
      </w:r>
    </w:p>
    <w:p w14:paraId="090877F3" w14:textId="77777777" w:rsidR="00842320" w:rsidRDefault="00842320" w:rsidP="00842320">
      <w:pPr>
        <w:rPr>
          <w:rtl/>
        </w:rPr>
      </w:pPr>
      <w:r>
        <w:br w:type="page"/>
      </w:r>
    </w:p>
    <w:p w14:paraId="7522F44D" w14:textId="77777777" w:rsidR="00842320" w:rsidRDefault="00842320" w:rsidP="003B4924">
      <w:pPr>
        <w:pStyle w:val="rfdNormal0"/>
        <w:rPr>
          <w:rtl/>
        </w:rPr>
      </w:pPr>
      <w:r>
        <w:rPr>
          <w:rFonts w:hint="eastAsia"/>
          <w:rtl/>
        </w:rPr>
        <w:lastRenderedPageBreak/>
        <w:t>والشيخ</w:t>
      </w:r>
      <w:r>
        <w:rPr>
          <w:rtl/>
        </w:rPr>
        <w:t xml:space="preserve"> الحرّ والمجلسي مع هذه النسخة المتداولة اليوم، وإن كان ثمّة فرق بينها فهو من اختلاف النَّسْخ وممّا لا يؤثّر في المعنىٰ الكلّي للوحدة، ولنكتفي بذكر بعضها لما فيه من ميزة عن غيره.</w:t>
      </w:r>
    </w:p>
    <w:p w14:paraId="22705172" w14:textId="5B257B7C" w:rsidR="00842320" w:rsidRDefault="00842320" w:rsidP="00842320">
      <w:pPr>
        <w:pStyle w:val="rfdBold1"/>
        <w:rPr>
          <w:rtl/>
        </w:rPr>
      </w:pPr>
      <w:r>
        <w:rPr>
          <w:rtl/>
        </w:rPr>
        <w:t xml:space="preserve">نسخة السيّد هاشم التوبلاني البحراني (ت 1107هـ): </w:t>
      </w:r>
    </w:p>
    <w:p w14:paraId="5903287B" w14:textId="285564A5" w:rsidR="00842320" w:rsidRDefault="00842320" w:rsidP="00842320">
      <w:pPr>
        <w:rPr>
          <w:rtl/>
        </w:rPr>
      </w:pPr>
      <w:r>
        <w:rPr>
          <w:rtl/>
        </w:rPr>
        <w:t>فالسيّد التوبلاني</w:t>
      </w:r>
      <w:r w:rsidR="003B4924">
        <w:rPr>
          <w:rtl/>
        </w:rPr>
        <w:t xml:space="preserve"> </w:t>
      </w:r>
      <w:r w:rsidR="003B4924" w:rsidRPr="003B4924">
        <w:rPr>
          <w:rStyle w:val="rfdAlaem"/>
          <w:rtl/>
        </w:rPr>
        <w:t>قدس‌سره</w:t>
      </w:r>
      <w:r>
        <w:rPr>
          <w:rtl/>
        </w:rPr>
        <w:t xml:space="preserve">، نبّه في أوّل تفسيره الكبير </w:t>
      </w:r>
      <w:r w:rsidRPr="003B4924">
        <w:rPr>
          <w:rStyle w:val="rfdBold2"/>
          <w:rtl/>
        </w:rPr>
        <w:t>البرهان</w:t>
      </w:r>
      <w:r>
        <w:rPr>
          <w:rtl/>
        </w:rPr>
        <w:t xml:space="preserve">، إلىٰ نسخته من </w:t>
      </w:r>
      <w:r w:rsidRPr="003B4924">
        <w:rPr>
          <w:rStyle w:val="rfdBold2"/>
          <w:rtl/>
        </w:rPr>
        <w:t>التفسير</w:t>
      </w:r>
      <w:r>
        <w:rPr>
          <w:rtl/>
        </w:rPr>
        <w:t>، وتنبّه إلىٰ نكات عدّة فيه؛ فمنها م</w:t>
      </w:r>
      <w:r>
        <w:rPr>
          <w:rFonts w:hint="eastAsia"/>
          <w:rtl/>
        </w:rPr>
        <w:t>ا</w:t>
      </w:r>
      <w:r>
        <w:rPr>
          <w:rtl/>
        </w:rPr>
        <w:t xml:space="preserve"> قاله في تعداد مصادر الكتاب وطريقة التأليف:</w:t>
      </w:r>
      <w:r w:rsidR="003B4924">
        <w:rPr>
          <w:rtl/>
        </w:rPr>
        <w:t xml:space="preserve"> </w:t>
      </w:r>
      <w:r>
        <w:rPr>
          <w:rtl/>
        </w:rPr>
        <w:t>«ثمّ إن لم أعثر في تفسير الآية من صريح رواية مسندة عن أهل البيت</w:t>
      </w:r>
      <w:r w:rsidR="003B4924">
        <w:rPr>
          <w:rtl/>
        </w:rPr>
        <w:t xml:space="preserve"> </w:t>
      </w:r>
      <w:r w:rsidR="003B4924" w:rsidRPr="00F72D54">
        <w:rPr>
          <w:rStyle w:val="rfdAlaem"/>
          <w:rtl/>
        </w:rPr>
        <w:t>عليهم‌السلام</w:t>
      </w:r>
      <w:r w:rsidR="003B4924">
        <w:rPr>
          <w:rtl/>
        </w:rPr>
        <w:t xml:space="preserve"> </w:t>
      </w:r>
      <w:r>
        <w:rPr>
          <w:rtl/>
        </w:rPr>
        <w:t>، ذكرت ما ذكره الشيخ أبو الحسن علي بن إبراهيم الثقة في تفسيره، إذ هو منسوب إلىٰ مولانا وإمامنا الصادق</w:t>
      </w:r>
      <w:r w:rsidR="003B4924">
        <w:rPr>
          <w:rtl/>
        </w:rPr>
        <w:t xml:space="preserve"> </w:t>
      </w:r>
      <w:r w:rsidR="003B4924" w:rsidRPr="00C24462">
        <w:rPr>
          <w:rStyle w:val="rfdAlaem"/>
          <w:rtl/>
        </w:rPr>
        <w:t>ع</w:t>
      </w:r>
      <w:bookmarkStart w:id="2" w:name="_Hlk226194894"/>
      <w:r w:rsidR="003B4924" w:rsidRPr="00C24462">
        <w:rPr>
          <w:rStyle w:val="rfdAlaem"/>
          <w:rtl/>
        </w:rPr>
        <w:t>ليه‌السلا</w:t>
      </w:r>
      <w:bookmarkEnd w:id="2"/>
      <w:r w:rsidR="003B4924" w:rsidRPr="00C24462">
        <w:rPr>
          <w:rStyle w:val="rfdAlaem"/>
          <w:rtl/>
        </w:rPr>
        <w:t>م</w:t>
      </w:r>
      <w:r w:rsidR="003B4924">
        <w:rPr>
          <w:rtl/>
        </w:rPr>
        <w:t xml:space="preserve"> </w:t>
      </w:r>
      <w:r>
        <w:rPr>
          <w:rtl/>
        </w:rPr>
        <w:t>»</w:t>
      </w:r>
      <w:r w:rsidRPr="00842320">
        <w:rPr>
          <w:rStyle w:val="rfdFootnotenum"/>
          <w:rtl/>
        </w:rPr>
        <w:t>(1)</w:t>
      </w:r>
      <w:r>
        <w:rPr>
          <w:rtl/>
        </w:rPr>
        <w:t>.</w:t>
      </w:r>
    </w:p>
    <w:p w14:paraId="6934CFEC" w14:textId="0E2E18C8" w:rsidR="00842320" w:rsidRDefault="00842320" w:rsidP="00842320">
      <w:pPr>
        <w:rPr>
          <w:rtl/>
        </w:rPr>
      </w:pPr>
      <w:r>
        <w:rPr>
          <w:rFonts w:hint="eastAsia"/>
          <w:rtl/>
        </w:rPr>
        <w:t>وهي</w:t>
      </w:r>
      <w:r>
        <w:rPr>
          <w:rtl/>
        </w:rPr>
        <w:t xml:space="preserve"> نفسها عبارته في </w:t>
      </w:r>
      <w:r w:rsidRPr="003B4924">
        <w:rPr>
          <w:rStyle w:val="rfdBold2"/>
          <w:rtl/>
        </w:rPr>
        <w:t>تفسير الهادي ومصباح النادي</w:t>
      </w:r>
      <w:r>
        <w:rPr>
          <w:rtl/>
        </w:rPr>
        <w:t>، حيث قال: «وإنّي لم</w:t>
      </w:r>
      <w:r w:rsidR="003B4924">
        <w:rPr>
          <w:rtl/>
        </w:rPr>
        <w:t xml:space="preserve"> </w:t>
      </w:r>
      <w:r>
        <w:rPr>
          <w:rtl/>
        </w:rPr>
        <w:t>أعتمد في كتابي هذا إلّا علىٰ رواية مشايخنا المعتمدين وعلمائنا المعتبرين، فإنْ لم</w:t>
      </w:r>
      <w:r w:rsidR="003B4924">
        <w:rPr>
          <w:rtl/>
        </w:rPr>
        <w:t xml:space="preserve"> </w:t>
      </w:r>
      <w:r>
        <w:rPr>
          <w:rtl/>
        </w:rPr>
        <w:t>أعثر في الآية علىٰ رواية، اقتصرت علىٰ ما ذكره الشيخ الفقيه أبو الحسن علي بن</w:t>
      </w:r>
      <w:r w:rsidR="003B4924">
        <w:rPr>
          <w:rtl/>
        </w:rPr>
        <w:t xml:space="preserve"> </w:t>
      </w:r>
      <w:r>
        <w:rPr>
          <w:rtl/>
        </w:rPr>
        <w:t xml:space="preserve">إبراهيم في </w:t>
      </w:r>
      <w:r w:rsidRPr="003B4924">
        <w:rPr>
          <w:rStyle w:val="rfdBold2"/>
          <w:rtl/>
        </w:rPr>
        <w:t>تفسيره</w:t>
      </w:r>
      <w:r>
        <w:rPr>
          <w:rtl/>
        </w:rPr>
        <w:t>».</w:t>
      </w:r>
    </w:p>
    <w:p w14:paraId="2A197763" w14:textId="4ED0AED5" w:rsidR="00842320" w:rsidRDefault="00842320" w:rsidP="00842320">
      <w:pPr>
        <w:rPr>
          <w:rtl/>
        </w:rPr>
      </w:pPr>
      <w:r>
        <w:rPr>
          <w:rFonts w:hint="eastAsia"/>
          <w:rtl/>
        </w:rPr>
        <w:t>فإنّه</w:t>
      </w:r>
      <w:r w:rsidR="003B4924">
        <w:rPr>
          <w:rtl/>
        </w:rPr>
        <w:t xml:space="preserve"> </w:t>
      </w:r>
      <w:r w:rsidR="003B4924" w:rsidRPr="003B4924">
        <w:rPr>
          <w:rStyle w:val="rfdAlaem"/>
          <w:rtl/>
        </w:rPr>
        <w:t>رحمه‌الله</w:t>
      </w:r>
      <w:r w:rsidR="003B4924">
        <w:rPr>
          <w:rFonts w:hint="cs"/>
          <w:rtl/>
        </w:rPr>
        <w:t xml:space="preserve"> </w:t>
      </w:r>
      <w:r>
        <w:rPr>
          <w:rtl/>
        </w:rPr>
        <w:t>قد التزم بأن لا يورد فيه إلّا الروايات المعصومية، أو ما يؤيّدها من مصادر العامّة.</w:t>
      </w:r>
    </w:p>
    <w:p w14:paraId="2E05E4F6" w14:textId="2EA417F4" w:rsidR="00842320" w:rsidRDefault="00842320" w:rsidP="00842320">
      <w:pPr>
        <w:rPr>
          <w:rtl/>
        </w:rPr>
      </w:pPr>
      <w:r>
        <w:rPr>
          <w:rFonts w:hint="eastAsia"/>
          <w:rtl/>
        </w:rPr>
        <w:t>وعبارته</w:t>
      </w:r>
      <w:r>
        <w:rPr>
          <w:rtl/>
        </w:rPr>
        <w:t xml:space="preserve"> صريحة في تردّده في نسبة أخبار الكتاب للصادق</w:t>
      </w:r>
      <w:r w:rsidR="003B4924">
        <w:rPr>
          <w:rtl/>
        </w:rPr>
        <w:t xml:space="preserve"> </w:t>
      </w:r>
      <w:r w:rsidR="003B4924" w:rsidRPr="00C24462">
        <w:rPr>
          <w:rStyle w:val="rfdAlaem"/>
          <w:rtl/>
        </w:rPr>
        <w:t>عليه‌السلام</w:t>
      </w:r>
      <w:r w:rsidR="003B4924">
        <w:rPr>
          <w:rtl/>
        </w:rPr>
        <w:t xml:space="preserve"> </w:t>
      </w:r>
      <w:r>
        <w:rPr>
          <w:rtl/>
        </w:rPr>
        <w:t>لولا أنّه نسب للصادق</w:t>
      </w:r>
      <w:r w:rsidR="003B4924">
        <w:rPr>
          <w:rtl/>
        </w:rPr>
        <w:t xml:space="preserve"> </w:t>
      </w:r>
      <w:r w:rsidR="003B4924" w:rsidRPr="00C24462">
        <w:rPr>
          <w:rStyle w:val="rfdAlaem"/>
          <w:rtl/>
        </w:rPr>
        <w:t>عليه‌السلام</w:t>
      </w:r>
      <w:r w:rsidR="003B4924">
        <w:rPr>
          <w:rtl/>
        </w:rPr>
        <w:t xml:space="preserve"> </w:t>
      </w:r>
      <w:r>
        <w:rPr>
          <w:rtl/>
        </w:rPr>
        <w:t xml:space="preserve">فيرجّح إيراده؛ والذي ثبت لي أنّه وقف علىٰ نسخة من </w:t>
      </w:r>
      <w:r w:rsidRPr="003B4924">
        <w:rPr>
          <w:rStyle w:val="rfdBold2"/>
          <w:rtl/>
        </w:rPr>
        <w:t>التفسير</w:t>
      </w:r>
      <w:r>
        <w:rPr>
          <w:rtl/>
        </w:rPr>
        <w:t xml:space="preserve"> كان </w:t>
      </w:r>
    </w:p>
    <w:p w14:paraId="0236E269" w14:textId="77777777" w:rsidR="00842320" w:rsidRDefault="00842320" w:rsidP="00842320">
      <w:pPr>
        <w:pStyle w:val="rfdLine"/>
        <w:rPr>
          <w:rtl/>
        </w:rPr>
      </w:pPr>
      <w:r>
        <w:rPr>
          <w:rtl/>
        </w:rPr>
        <w:t>__________</w:t>
      </w:r>
    </w:p>
    <w:p w14:paraId="07D01178" w14:textId="77777777" w:rsidR="003B4924" w:rsidRDefault="003B4924" w:rsidP="003B4924">
      <w:pPr>
        <w:pStyle w:val="rfdFootnote0"/>
        <w:rPr>
          <w:rtl/>
        </w:rPr>
      </w:pPr>
      <w:r>
        <w:rPr>
          <w:rtl/>
        </w:rPr>
        <w:t>عن علي بن إبراهيم ما ليس في المتداول، وهو من كتاب تأويل الآيات بلا وهم.</w:t>
      </w:r>
    </w:p>
    <w:p w14:paraId="7311BB24" w14:textId="500F6D48" w:rsidR="00842320" w:rsidRDefault="00842320" w:rsidP="00842320">
      <w:pPr>
        <w:pStyle w:val="rfdFootnote0"/>
        <w:rPr>
          <w:rtl/>
        </w:rPr>
      </w:pPr>
      <w:r>
        <w:rPr>
          <w:rtl/>
        </w:rPr>
        <w:t>(1) البرهان 1 / 6-7.</w:t>
      </w:r>
    </w:p>
    <w:p w14:paraId="24EE572E" w14:textId="77777777" w:rsidR="00842320" w:rsidRDefault="00842320" w:rsidP="00842320">
      <w:pPr>
        <w:rPr>
          <w:rtl/>
        </w:rPr>
      </w:pPr>
      <w:r>
        <w:br w:type="page"/>
      </w:r>
    </w:p>
    <w:p w14:paraId="2826FAC2" w14:textId="0E043005" w:rsidR="00842320" w:rsidRDefault="00842320" w:rsidP="00B30106">
      <w:pPr>
        <w:pStyle w:val="rfdNormal0"/>
        <w:rPr>
          <w:rtl/>
        </w:rPr>
      </w:pPr>
      <w:r>
        <w:rPr>
          <w:rFonts w:hint="eastAsia"/>
          <w:rtl/>
        </w:rPr>
        <w:lastRenderedPageBreak/>
        <w:t>أوّلها</w:t>
      </w:r>
      <w:r>
        <w:rPr>
          <w:rtl/>
        </w:rPr>
        <w:t xml:space="preserve"> تصريح بأنّه تفسير الصادق</w:t>
      </w:r>
      <w:r w:rsidR="003B4924">
        <w:rPr>
          <w:rtl/>
        </w:rPr>
        <w:t xml:space="preserve"> </w:t>
      </w:r>
      <w:r w:rsidR="003B4924" w:rsidRPr="00C24462">
        <w:rPr>
          <w:rStyle w:val="rfdAlaem"/>
          <w:rtl/>
        </w:rPr>
        <w:t>عليه‌السلام</w:t>
      </w:r>
      <w:r>
        <w:rPr>
          <w:rtl/>
        </w:rPr>
        <w:t xml:space="preserve"> ـ كما يمرّ عليك عند استعراض ما اخترناه من نسخ </w:t>
      </w:r>
      <w:r w:rsidRPr="00B30106">
        <w:rPr>
          <w:rStyle w:val="rfdBold2"/>
          <w:rtl/>
        </w:rPr>
        <w:t>التفسير</w:t>
      </w:r>
      <w:r>
        <w:rPr>
          <w:rtl/>
        </w:rPr>
        <w:t xml:space="preserve"> المتداول</w:t>
      </w:r>
      <w:r w:rsidRPr="00842320">
        <w:rPr>
          <w:rStyle w:val="rfdFootnotenum"/>
          <w:rtl/>
        </w:rPr>
        <w:t>(1)</w:t>
      </w:r>
      <w:r>
        <w:rPr>
          <w:rtl/>
        </w:rPr>
        <w:t xml:space="preserve"> ـ وهي ما عثرنا عليها ضمن مخطوطات مجلس الشورىٰ، وصورة أوّلها:</w:t>
      </w:r>
    </w:p>
    <w:p w14:paraId="6C46EEF2" w14:textId="01614A52" w:rsidR="003B4924" w:rsidRDefault="00232F7B" w:rsidP="00232F7B">
      <w:pPr>
        <w:ind w:left="-142"/>
        <w:rPr>
          <w:rtl/>
        </w:rPr>
      </w:pPr>
      <w:r>
        <w:rPr>
          <w:noProof/>
        </w:rPr>
        <w:drawing>
          <wp:inline distT="0" distB="0" distL="0" distR="0" wp14:anchorId="2ED242AF" wp14:editId="4A17FC31">
            <wp:extent cx="4485736" cy="33398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3574" cy="3345643"/>
                    </a:xfrm>
                    <a:prstGeom prst="rect">
                      <a:avLst/>
                    </a:prstGeom>
                    <a:noFill/>
                    <a:ln>
                      <a:noFill/>
                    </a:ln>
                  </pic:spPr>
                </pic:pic>
              </a:graphicData>
            </a:graphic>
          </wp:inline>
        </w:drawing>
      </w:r>
    </w:p>
    <w:p w14:paraId="00B3F2B6" w14:textId="7CFF615C" w:rsidR="00842320" w:rsidRDefault="00842320" w:rsidP="00842320">
      <w:pPr>
        <w:rPr>
          <w:rtl/>
        </w:rPr>
      </w:pPr>
      <w:r>
        <w:rPr>
          <w:rFonts w:hint="eastAsia"/>
          <w:rtl/>
        </w:rPr>
        <w:t>وقد</w:t>
      </w:r>
      <w:r>
        <w:rPr>
          <w:rtl/>
        </w:rPr>
        <w:t xml:space="preserve"> نقل عنها السيّد في </w:t>
      </w:r>
      <w:r w:rsidRPr="00B30106">
        <w:rPr>
          <w:rStyle w:val="rfdBold2"/>
          <w:rtl/>
        </w:rPr>
        <w:t>برهانه</w:t>
      </w:r>
      <w:r w:rsidR="003B4924">
        <w:rPr>
          <w:rtl/>
        </w:rPr>
        <w:t xml:space="preserve"> </w:t>
      </w:r>
      <w:r>
        <w:rPr>
          <w:rtl/>
        </w:rPr>
        <w:t>مقدّمة</w:t>
      </w:r>
      <w:r w:rsidR="003B4924">
        <w:rPr>
          <w:rtl/>
        </w:rPr>
        <w:t xml:space="preserve"> </w:t>
      </w:r>
      <w:r w:rsidRPr="00B30106">
        <w:rPr>
          <w:rStyle w:val="rfdBold2"/>
          <w:rtl/>
        </w:rPr>
        <w:t>تفسير القمّي</w:t>
      </w:r>
      <w:r>
        <w:rPr>
          <w:rtl/>
        </w:rPr>
        <w:t xml:space="preserve">، وهي غير موافقة لنسخ </w:t>
      </w:r>
      <w:r w:rsidRPr="00B30106">
        <w:rPr>
          <w:rStyle w:val="rfdBold2"/>
          <w:rtl/>
        </w:rPr>
        <w:t>التفسير</w:t>
      </w:r>
      <w:r>
        <w:rPr>
          <w:rtl/>
        </w:rPr>
        <w:t xml:space="preserve"> المتداولة، سقط منها صدر المقدّمة ولم يتدارك.</w:t>
      </w:r>
    </w:p>
    <w:p w14:paraId="1272EA7D" w14:textId="1FDDA2F2" w:rsidR="00842320" w:rsidRDefault="00842320" w:rsidP="00842320">
      <w:pPr>
        <w:rPr>
          <w:rtl/>
        </w:rPr>
      </w:pPr>
      <w:r>
        <w:rPr>
          <w:rFonts w:hint="eastAsia"/>
          <w:rtl/>
        </w:rPr>
        <w:t>قال</w:t>
      </w:r>
      <w:r w:rsidR="003B4924">
        <w:rPr>
          <w:rtl/>
        </w:rPr>
        <w:t xml:space="preserve"> </w:t>
      </w:r>
      <w:r w:rsidR="00B30106" w:rsidRPr="003B4924">
        <w:rPr>
          <w:rStyle w:val="rfdAlaem"/>
          <w:rtl/>
        </w:rPr>
        <w:t>رحمه‌الله</w:t>
      </w:r>
      <w:r w:rsidR="00B30106">
        <w:rPr>
          <w:rFonts w:hint="cs"/>
          <w:rtl/>
        </w:rPr>
        <w:t xml:space="preserve"> </w:t>
      </w:r>
      <w:r>
        <w:rPr>
          <w:rtl/>
        </w:rPr>
        <w:t>في أوّل</w:t>
      </w:r>
      <w:r w:rsidR="003B4924">
        <w:rPr>
          <w:rtl/>
        </w:rPr>
        <w:t xml:space="preserve"> </w:t>
      </w:r>
      <w:r w:rsidRPr="00B30106">
        <w:rPr>
          <w:rStyle w:val="rfdBold2"/>
          <w:rtl/>
        </w:rPr>
        <w:t>تفسيره</w:t>
      </w:r>
      <w:r>
        <w:rPr>
          <w:rtl/>
        </w:rPr>
        <w:t>:</w:t>
      </w:r>
      <w:r w:rsidR="003B4924">
        <w:rPr>
          <w:rtl/>
        </w:rPr>
        <w:t xml:space="preserve"> </w:t>
      </w:r>
      <w:r>
        <w:rPr>
          <w:rtl/>
        </w:rPr>
        <w:t>«باب</w:t>
      </w:r>
      <w:r w:rsidR="003B4924">
        <w:rPr>
          <w:rtl/>
        </w:rPr>
        <w:t xml:space="preserve"> </w:t>
      </w:r>
      <w:r>
        <w:rPr>
          <w:rtl/>
        </w:rPr>
        <w:t>في</w:t>
      </w:r>
      <w:r w:rsidR="003B4924">
        <w:rPr>
          <w:rtl/>
        </w:rPr>
        <w:t xml:space="preserve"> </w:t>
      </w:r>
      <w:r>
        <w:rPr>
          <w:rtl/>
        </w:rPr>
        <w:t>ما</w:t>
      </w:r>
      <w:r w:rsidR="003B4924">
        <w:rPr>
          <w:rtl/>
        </w:rPr>
        <w:t xml:space="preserve"> </w:t>
      </w:r>
      <w:r>
        <w:rPr>
          <w:rtl/>
        </w:rPr>
        <w:t>ذكره</w:t>
      </w:r>
      <w:r w:rsidR="003B4924">
        <w:rPr>
          <w:rtl/>
        </w:rPr>
        <w:t xml:space="preserve"> </w:t>
      </w:r>
      <w:r>
        <w:rPr>
          <w:rtl/>
        </w:rPr>
        <w:t>الشيخ</w:t>
      </w:r>
      <w:r w:rsidR="003B4924">
        <w:rPr>
          <w:rtl/>
        </w:rPr>
        <w:t xml:space="preserve"> </w:t>
      </w:r>
      <w:r>
        <w:rPr>
          <w:rtl/>
        </w:rPr>
        <w:t>علي</w:t>
      </w:r>
      <w:r w:rsidR="003B4924">
        <w:rPr>
          <w:rtl/>
        </w:rPr>
        <w:t xml:space="preserve"> </w:t>
      </w:r>
      <w:r>
        <w:rPr>
          <w:rtl/>
        </w:rPr>
        <w:t>بن</w:t>
      </w:r>
      <w:r w:rsidR="003B4924">
        <w:rPr>
          <w:rtl/>
        </w:rPr>
        <w:t xml:space="preserve"> </w:t>
      </w:r>
      <w:r>
        <w:rPr>
          <w:rtl/>
        </w:rPr>
        <w:t>إبراهيم</w:t>
      </w:r>
      <w:r w:rsidR="003B4924">
        <w:rPr>
          <w:rtl/>
        </w:rPr>
        <w:t xml:space="preserve"> </w:t>
      </w:r>
      <w:r>
        <w:rPr>
          <w:rtl/>
        </w:rPr>
        <w:t>في</w:t>
      </w:r>
      <w:r w:rsidR="003B4924">
        <w:rPr>
          <w:rtl/>
        </w:rPr>
        <w:t xml:space="preserve"> </w:t>
      </w:r>
      <w:r>
        <w:rPr>
          <w:rtl/>
        </w:rPr>
        <w:t>مطلع</w:t>
      </w:r>
      <w:r w:rsidR="003B4924">
        <w:rPr>
          <w:rtl/>
        </w:rPr>
        <w:t xml:space="preserve"> </w:t>
      </w:r>
    </w:p>
    <w:p w14:paraId="0D12685F" w14:textId="77777777" w:rsidR="00842320" w:rsidRDefault="00842320" w:rsidP="00842320">
      <w:pPr>
        <w:pStyle w:val="rfdLine"/>
        <w:rPr>
          <w:rtl/>
        </w:rPr>
      </w:pPr>
      <w:r>
        <w:rPr>
          <w:rtl/>
        </w:rPr>
        <w:t>__________</w:t>
      </w:r>
    </w:p>
    <w:p w14:paraId="0BC690AA" w14:textId="7EA1FBFA" w:rsidR="00842320" w:rsidRDefault="00842320" w:rsidP="00842320">
      <w:pPr>
        <w:pStyle w:val="rfdFootnote0"/>
        <w:rPr>
          <w:rtl/>
        </w:rPr>
      </w:pPr>
      <w:r>
        <w:rPr>
          <w:rtl/>
        </w:rPr>
        <w:t>(1) وأشار إلىٰ هذا الأمر المحشّي، علم الهدىٰ علىٰ الأرجح، علىٰ نسخة التفسير المتداول لعلي ابن إبراهيم التي بخطّ الشيخ عبّاس بن خضر النجفي، رقم: 14359 من مجلس الشورىٰ، والمقصود منها نسخة عثرنا عليها ضمن مخطوطات مجلس الشورىٰ رقم: 12176، يأتي التعرّض لحال</w:t>
      </w:r>
      <w:r>
        <w:rPr>
          <w:rFonts w:hint="eastAsia"/>
          <w:rtl/>
        </w:rPr>
        <w:t>ها</w:t>
      </w:r>
      <w:r>
        <w:rPr>
          <w:rtl/>
        </w:rPr>
        <w:t xml:space="preserve"> وما يمكن أن يستفاد منها.</w:t>
      </w:r>
    </w:p>
    <w:p w14:paraId="66935880" w14:textId="77777777" w:rsidR="00842320" w:rsidRDefault="00842320" w:rsidP="00842320">
      <w:pPr>
        <w:rPr>
          <w:rtl/>
        </w:rPr>
      </w:pPr>
      <w:r>
        <w:br w:type="page"/>
      </w:r>
    </w:p>
    <w:p w14:paraId="1051A030" w14:textId="134A8B99" w:rsidR="00842320" w:rsidRDefault="00842320" w:rsidP="00B30106">
      <w:pPr>
        <w:pStyle w:val="rfdNormal0"/>
        <w:rPr>
          <w:rtl/>
        </w:rPr>
      </w:pPr>
      <w:r w:rsidRPr="003506A8">
        <w:rPr>
          <w:rStyle w:val="rfdBold2"/>
          <w:rFonts w:hint="eastAsia"/>
          <w:rtl/>
        </w:rPr>
        <w:lastRenderedPageBreak/>
        <w:t>تفسيره</w:t>
      </w:r>
      <w:r>
        <w:rPr>
          <w:rtl/>
        </w:rPr>
        <w:t>: قال: بسم الله الرحمن الرحيم تفسير الكتاب المجيد، المنزل من عند العزيز الحميد، علىٰ محمّد النبي الرشيد صلّىٰ الله عليه وآله وسلّم</w:t>
      </w:r>
      <w:r w:rsidR="003B4924">
        <w:rPr>
          <w:rtl/>
        </w:rPr>
        <w:t xml:space="preserve"> </w:t>
      </w:r>
      <w:r>
        <w:rPr>
          <w:rtl/>
        </w:rPr>
        <w:t>الفعّال لما يريد ، وهو تفسير مولانا أبي عبد</w:t>
      </w:r>
      <w:r w:rsidR="003B4924">
        <w:rPr>
          <w:rtl/>
        </w:rPr>
        <w:t xml:space="preserve"> </w:t>
      </w:r>
      <w:r>
        <w:rPr>
          <w:rtl/>
        </w:rPr>
        <w:t>الله جعفر بن محمّد الصادق صلوات</w:t>
      </w:r>
      <w:r w:rsidR="003B4924">
        <w:rPr>
          <w:rtl/>
        </w:rPr>
        <w:t xml:space="preserve"> </w:t>
      </w:r>
      <w:r>
        <w:rPr>
          <w:rtl/>
        </w:rPr>
        <w:t>الله عليه وعلىٰ آبائه وأبنائه وأتباعه وس</w:t>
      </w:r>
      <w:r>
        <w:rPr>
          <w:rFonts w:hint="eastAsia"/>
          <w:rtl/>
        </w:rPr>
        <w:t>لّم</w:t>
      </w:r>
      <w:r>
        <w:rPr>
          <w:rtl/>
        </w:rPr>
        <w:t xml:space="preserve"> تسليماً</w:t>
      </w:r>
      <w:r w:rsidRPr="00842320">
        <w:rPr>
          <w:rStyle w:val="rfdFootnotenum"/>
          <w:rtl/>
        </w:rPr>
        <w:t>(1)</w:t>
      </w:r>
      <w:r>
        <w:rPr>
          <w:rtl/>
        </w:rPr>
        <w:t>.</w:t>
      </w:r>
    </w:p>
    <w:p w14:paraId="267B1B8B" w14:textId="5FC06687" w:rsidR="00842320" w:rsidRDefault="00842320" w:rsidP="00842320">
      <w:pPr>
        <w:rPr>
          <w:rtl/>
        </w:rPr>
      </w:pPr>
      <w:r>
        <w:rPr>
          <w:rtl/>
        </w:rPr>
        <w:t>[قال أمير المؤمنين</w:t>
      </w:r>
      <w:r w:rsidR="003B4924">
        <w:rPr>
          <w:rtl/>
        </w:rPr>
        <w:t xml:space="preserve"> </w:t>
      </w:r>
      <w:r w:rsidR="00B30106" w:rsidRPr="00C24462">
        <w:rPr>
          <w:rStyle w:val="rfdAlaem"/>
          <w:rtl/>
        </w:rPr>
        <w:t>عليه‌السلام</w:t>
      </w:r>
      <w:r>
        <w:rPr>
          <w:rtl/>
        </w:rPr>
        <w:t>: فجاءهم النبي</w:t>
      </w:r>
      <w:r w:rsidR="003B4924">
        <w:rPr>
          <w:rtl/>
        </w:rPr>
        <w:t xml:space="preserve"> </w:t>
      </w:r>
      <w:r w:rsidR="00B30106" w:rsidRPr="00B30106">
        <w:rPr>
          <w:rStyle w:val="rfdAlaem"/>
          <w:rtl/>
        </w:rPr>
        <w:t>صلى‌الله‌عليه‌وآله</w:t>
      </w:r>
      <w:r>
        <w:rPr>
          <w:rtl/>
        </w:rPr>
        <w:t>]</w:t>
      </w:r>
      <w:r w:rsidRPr="00842320">
        <w:rPr>
          <w:rStyle w:val="rfdFootnotenum"/>
          <w:rtl/>
        </w:rPr>
        <w:t>(2)</w:t>
      </w:r>
      <w:r>
        <w:rPr>
          <w:rtl/>
        </w:rPr>
        <w:t xml:space="preserve"> بنسخة ما في الصحف الأولىٰ، وتصديق الذي بين يديه، وتفصيل الحلال من ريب الحرام، ذلك القرآن فاستنطقوه ولن ينطق لكم، فيه أنباء ما مضىٰ، وعلم ما يأتي إلىٰ يوم القيامة، وحكم ما بينكم، وبيان </w:t>
      </w:r>
      <w:r>
        <w:rPr>
          <w:rFonts w:hint="eastAsia"/>
          <w:rtl/>
        </w:rPr>
        <w:t>ما</w:t>
      </w:r>
      <w:r>
        <w:rPr>
          <w:rtl/>
        </w:rPr>
        <w:t xml:space="preserve"> أصبحتم فيه تختلفون، ولو سألتموني لأخبرتكم عنه لأنّي أعلمكم»</w:t>
      </w:r>
      <w:r w:rsidRPr="00842320">
        <w:rPr>
          <w:rStyle w:val="rfdFootnotenum"/>
          <w:rtl/>
        </w:rPr>
        <w:t>(3)</w:t>
      </w:r>
      <w:r>
        <w:rPr>
          <w:rtl/>
        </w:rPr>
        <w:t>.</w:t>
      </w:r>
    </w:p>
    <w:p w14:paraId="5BDC6F9F" w14:textId="40EAAD9E" w:rsidR="00842320" w:rsidRDefault="00842320" w:rsidP="00842320">
      <w:pPr>
        <w:rPr>
          <w:rtl/>
        </w:rPr>
      </w:pPr>
      <w:r>
        <w:rPr>
          <w:rFonts w:hint="eastAsia"/>
          <w:rtl/>
        </w:rPr>
        <w:t>لكنّ</w:t>
      </w:r>
      <w:r>
        <w:rPr>
          <w:rtl/>
        </w:rPr>
        <w:t xml:space="preserve"> الباعث علىٰ هذا التردّد ـ غير ما سبق؛ لأنّه إن كان عالماً بكون الكلام للمعصوم لما احتاج للاعتذار</w:t>
      </w:r>
      <w:r w:rsidR="003B4924">
        <w:rPr>
          <w:rtl/>
        </w:rPr>
        <w:t xml:space="preserve"> </w:t>
      </w:r>
      <w:r>
        <w:rPr>
          <w:rtl/>
        </w:rPr>
        <w:t>بما ذكر ـ هو ما خالط الكتاب من كلام غير مسند للإمام</w:t>
      </w:r>
      <w:r w:rsidR="003B4924">
        <w:rPr>
          <w:rtl/>
        </w:rPr>
        <w:t xml:space="preserve"> </w:t>
      </w:r>
      <w:r w:rsidR="00B30106" w:rsidRPr="00C24462">
        <w:rPr>
          <w:rStyle w:val="rfdAlaem"/>
          <w:rtl/>
        </w:rPr>
        <w:t>عليه‌السلام</w:t>
      </w:r>
      <w:r w:rsidR="00B30106">
        <w:rPr>
          <w:rtl/>
        </w:rPr>
        <w:t xml:space="preserve"> </w:t>
      </w:r>
      <w:r>
        <w:rPr>
          <w:rtl/>
        </w:rPr>
        <w:t>، وهو من القمّي لا من الإمام</w:t>
      </w:r>
      <w:r w:rsidR="003B4924">
        <w:rPr>
          <w:rtl/>
        </w:rPr>
        <w:t xml:space="preserve"> </w:t>
      </w:r>
      <w:r w:rsidR="00B30106" w:rsidRPr="00C24462">
        <w:rPr>
          <w:rStyle w:val="rfdAlaem"/>
          <w:rtl/>
        </w:rPr>
        <w:t>عليه‌السلام</w:t>
      </w:r>
      <w:r w:rsidR="00B30106">
        <w:rPr>
          <w:rtl/>
        </w:rPr>
        <w:t xml:space="preserve"> </w:t>
      </w:r>
      <w:r>
        <w:rPr>
          <w:rtl/>
        </w:rPr>
        <w:t xml:space="preserve">، لذا تجد الكثير، بل غالب المحدّثين والناقلين </w:t>
      </w:r>
      <w:r>
        <w:rPr>
          <w:rFonts w:hint="eastAsia"/>
          <w:rtl/>
        </w:rPr>
        <w:t>عن</w:t>
      </w:r>
      <w:r>
        <w:rPr>
          <w:rtl/>
        </w:rPr>
        <w:t xml:space="preserve"> الكتاب يرسلون الكلام علىٰ أنّه رواية معصومية ويرتّبون عليه أحكاماً شرعية، والحال أنّه من تفسير وتبيين صاحب هذا </w:t>
      </w:r>
      <w:r w:rsidRPr="00B30106">
        <w:rPr>
          <w:rStyle w:val="rfdBold2"/>
          <w:rtl/>
        </w:rPr>
        <w:t>التفسير</w:t>
      </w:r>
      <w:r>
        <w:rPr>
          <w:rtl/>
        </w:rPr>
        <w:t xml:space="preserve"> المتداول تارة، ومن كلام القمّي تارة أخرىٰ، كما بيّنا ونبيّن في تعداد مواطن التصرّف </w:t>
      </w:r>
    </w:p>
    <w:p w14:paraId="64F09F3F" w14:textId="77777777" w:rsidR="00842320" w:rsidRDefault="00842320" w:rsidP="00842320">
      <w:pPr>
        <w:pStyle w:val="rfdLine"/>
        <w:rPr>
          <w:rtl/>
        </w:rPr>
      </w:pPr>
      <w:r>
        <w:rPr>
          <w:rtl/>
        </w:rPr>
        <w:t>__________</w:t>
      </w:r>
    </w:p>
    <w:p w14:paraId="1B4FC169" w14:textId="3C34388D" w:rsidR="00842320" w:rsidRDefault="00842320" w:rsidP="00842320">
      <w:pPr>
        <w:pStyle w:val="rfdFootnote0"/>
        <w:rPr>
          <w:rtl/>
        </w:rPr>
      </w:pPr>
      <w:r>
        <w:rPr>
          <w:rtl/>
        </w:rPr>
        <w:t xml:space="preserve">(1) جاء في هامش النسخة المحقّقة للبرهان، ط الأعلمي 1 / 78: «هذا كلام السيّد البحراني (رضوان الله عليه)، وبعده مقدّمة عليّ بن إبراهيم </w:t>
      </w:r>
      <w:r w:rsidR="00B30106" w:rsidRPr="003B4924">
        <w:rPr>
          <w:rStyle w:val="rfdAlaem"/>
          <w:rtl/>
        </w:rPr>
        <w:t>رحمه‌الله</w:t>
      </w:r>
      <w:r w:rsidR="00B30106">
        <w:rPr>
          <w:rFonts w:hint="cs"/>
          <w:rtl/>
        </w:rPr>
        <w:t xml:space="preserve"> </w:t>
      </w:r>
      <w:r>
        <w:rPr>
          <w:rtl/>
        </w:rPr>
        <w:t xml:space="preserve">في تفسيره 1 / 1. ولم يذكر مصنّف البرهان المقدّمة من أوّلها، بل بدأ بخطبة أمير المؤمنين </w:t>
      </w:r>
      <w:r w:rsidR="00B30106" w:rsidRPr="00C24462">
        <w:rPr>
          <w:rStyle w:val="rfdAlaem"/>
          <w:rtl/>
        </w:rPr>
        <w:t>عليه‌السلام</w:t>
      </w:r>
      <w:r>
        <w:rPr>
          <w:rtl/>
        </w:rPr>
        <w:t xml:space="preserve"> من آخرها»، وقد تبيّن لك خطأ </w:t>
      </w:r>
      <w:r>
        <w:rPr>
          <w:rFonts w:hint="eastAsia"/>
          <w:rtl/>
        </w:rPr>
        <w:t>هذا</w:t>
      </w:r>
      <w:r>
        <w:rPr>
          <w:rtl/>
        </w:rPr>
        <w:t xml:space="preserve"> الاستظهار؛ إذ ما نقله السيّد هو ما كان في نسخته من التفسير.</w:t>
      </w:r>
    </w:p>
    <w:p w14:paraId="5DBB892C" w14:textId="0A3F8B30" w:rsidR="00842320" w:rsidRDefault="00842320" w:rsidP="00842320">
      <w:pPr>
        <w:pStyle w:val="rfdFootnote0"/>
        <w:rPr>
          <w:rtl/>
        </w:rPr>
      </w:pPr>
      <w:r>
        <w:rPr>
          <w:rtl/>
        </w:rPr>
        <w:t>(2) ما بين المعقوفين زيادة من محقّق تفسير البرهان من مقدّمة التفسير المتداول لعلي بن إبراهيم، وليس من الأصل، وهناك اختلاف في بعض ألفاظ هذه المقدّمة عمّا في التفسير المتداول.</w:t>
      </w:r>
    </w:p>
    <w:p w14:paraId="7E8A4761" w14:textId="79969854" w:rsidR="00842320" w:rsidRDefault="00842320" w:rsidP="00842320">
      <w:pPr>
        <w:pStyle w:val="rfdFootnote0"/>
        <w:rPr>
          <w:rtl/>
        </w:rPr>
      </w:pPr>
      <w:r>
        <w:rPr>
          <w:rtl/>
        </w:rPr>
        <w:t>(3) تفسير البرهان 1 / 78.</w:t>
      </w:r>
    </w:p>
    <w:p w14:paraId="3DB709B5" w14:textId="77777777" w:rsidR="00842320" w:rsidRDefault="00842320" w:rsidP="00842320">
      <w:pPr>
        <w:rPr>
          <w:rtl/>
        </w:rPr>
      </w:pPr>
      <w:r>
        <w:br w:type="page"/>
      </w:r>
    </w:p>
    <w:p w14:paraId="36824267" w14:textId="77777777" w:rsidR="00842320" w:rsidRDefault="00842320" w:rsidP="00B30106">
      <w:pPr>
        <w:pStyle w:val="rfdNormal0"/>
        <w:rPr>
          <w:rtl/>
        </w:rPr>
      </w:pPr>
      <w:r>
        <w:rPr>
          <w:rFonts w:hint="eastAsia"/>
          <w:rtl/>
        </w:rPr>
        <w:lastRenderedPageBreak/>
        <w:t>والزيادة</w:t>
      </w:r>
      <w:r>
        <w:rPr>
          <w:rtl/>
        </w:rPr>
        <w:t xml:space="preserve"> والنقيصة فيه.</w:t>
      </w:r>
    </w:p>
    <w:p w14:paraId="3E3A4C8C" w14:textId="77777777" w:rsidR="00842320" w:rsidRDefault="00842320" w:rsidP="00842320">
      <w:pPr>
        <w:rPr>
          <w:rtl/>
        </w:rPr>
      </w:pPr>
      <w:r>
        <w:rPr>
          <w:rFonts w:hint="eastAsia"/>
          <w:rtl/>
        </w:rPr>
        <w:t>والذي</w:t>
      </w:r>
      <w:r>
        <w:rPr>
          <w:rtl/>
        </w:rPr>
        <w:t xml:space="preserve"> يهوّن الخطب، ما ذكره الشيخ المحقّق الطهراني أعلىٰ الله مقامه كما أعلىٰ قدمه في التحقيق، وذكرناه محقّقاً ومسنداً بالأدلّة، أنّ مصنّف هذا </w:t>
      </w:r>
      <w:r w:rsidRPr="00B30106">
        <w:rPr>
          <w:rStyle w:val="rfdBold2"/>
          <w:rtl/>
        </w:rPr>
        <w:t>التفسير</w:t>
      </w:r>
      <w:r>
        <w:rPr>
          <w:rtl/>
        </w:rPr>
        <w:t xml:space="preserve"> المتداول عمد في الغالب لتمييز الرواية من غيرها، وتمييز الروايات من </w:t>
      </w:r>
      <w:r w:rsidRPr="00B30106">
        <w:rPr>
          <w:rStyle w:val="rfdBold2"/>
          <w:rtl/>
        </w:rPr>
        <w:t>تفسير القمّي</w:t>
      </w:r>
      <w:r>
        <w:rPr>
          <w:rtl/>
        </w:rPr>
        <w:t xml:space="preserve"> عن روايات </w:t>
      </w:r>
      <w:r w:rsidRPr="00B30106">
        <w:rPr>
          <w:rStyle w:val="rfdBold2"/>
          <w:rtl/>
        </w:rPr>
        <w:t>تفسير أبي الجارو</w:t>
      </w:r>
      <w:r w:rsidRPr="00B30106">
        <w:rPr>
          <w:rStyle w:val="rfdBold2"/>
          <w:rFonts w:hint="eastAsia"/>
          <w:rtl/>
        </w:rPr>
        <w:t>د</w:t>
      </w:r>
      <w:r>
        <w:rPr>
          <w:rFonts w:hint="eastAsia"/>
          <w:rtl/>
        </w:rPr>
        <w:t>،</w:t>
      </w:r>
      <w:r>
        <w:rPr>
          <w:rtl/>
        </w:rPr>
        <w:t xml:space="preserve"> ويبقىٰ الأمر لخبرة المطالع في الكتاب في تمييز المواضع المبهمة، وقد يحتاج في كثير منها لمراجعة المصادر الشبيهة أو </w:t>
      </w:r>
      <w:r w:rsidRPr="00B30106">
        <w:rPr>
          <w:rStyle w:val="rfdBold2"/>
          <w:rtl/>
        </w:rPr>
        <w:t>مختصر ابن العتايقي</w:t>
      </w:r>
      <w:r>
        <w:rPr>
          <w:rtl/>
        </w:rPr>
        <w:t xml:space="preserve"> أو </w:t>
      </w:r>
      <w:r w:rsidRPr="00B30106">
        <w:rPr>
          <w:rStyle w:val="rfdBold2"/>
          <w:rtl/>
        </w:rPr>
        <w:t>تأويل الآيات</w:t>
      </w:r>
      <w:r>
        <w:rPr>
          <w:rtl/>
        </w:rPr>
        <w:t xml:space="preserve"> ممّا نقل عن نسخة التفسير الأصلية.</w:t>
      </w:r>
    </w:p>
    <w:p w14:paraId="5D977C9C" w14:textId="77777777" w:rsidR="00842320" w:rsidRDefault="00842320" w:rsidP="00842320">
      <w:pPr>
        <w:rPr>
          <w:rtl/>
        </w:rPr>
      </w:pPr>
      <w:r>
        <w:rPr>
          <w:rFonts w:hint="eastAsia"/>
          <w:rtl/>
        </w:rPr>
        <w:t>والحاصل</w:t>
      </w:r>
      <w:r>
        <w:rPr>
          <w:rtl/>
        </w:rPr>
        <w:t xml:space="preserve"> بعد المراجعة والمقارنة: أنّ نسخته من </w:t>
      </w:r>
      <w:r w:rsidRPr="00B30106">
        <w:rPr>
          <w:rStyle w:val="rfdBold2"/>
          <w:rtl/>
        </w:rPr>
        <w:t>التفسير</w:t>
      </w:r>
      <w:r>
        <w:rPr>
          <w:rtl/>
        </w:rPr>
        <w:t xml:space="preserve"> هي نفس النسخة المتداولة اليوم، وبها أغلاط في عدد من مواضعها، عدا ما ذكرناه من الاختلاف الناشئ عن تفاوت النسخ في الإتقان والضبط.</w:t>
      </w:r>
    </w:p>
    <w:p w14:paraId="0AB31789" w14:textId="6A5F6E67" w:rsidR="00842320" w:rsidRDefault="00842320" w:rsidP="00B30106">
      <w:pPr>
        <w:pStyle w:val="rfdCenterBold1"/>
        <w:rPr>
          <w:rtl/>
        </w:rPr>
      </w:pPr>
      <w:r>
        <w:rPr>
          <w:rtl/>
        </w:rPr>
        <w:t xml:space="preserve">(النسخ المتأخّرة عن القرن الثامن المختلفة عن المتداول) </w:t>
      </w:r>
    </w:p>
    <w:p w14:paraId="17946024" w14:textId="6A1B5B34" w:rsidR="00842320" w:rsidRDefault="00842320" w:rsidP="00842320">
      <w:pPr>
        <w:rPr>
          <w:rtl/>
        </w:rPr>
      </w:pPr>
      <w:r>
        <w:rPr>
          <w:rtl/>
        </w:rPr>
        <w:t>وتفرّدت نسختان علىٰ الأقلّ بنقل ما خالف التفسير المتداول:</w:t>
      </w:r>
    </w:p>
    <w:p w14:paraId="4A63BB90" w14:textId="6F1F53B5" w:rsidR="00842320" w:rsidRDefault="00842320" w:rsidP="00842320">
      <w:pPr>
        <w:pStyle w:val="rfdBold1"/>
        <w:rPr>
          <w:rtl/>
        </w:rPr>
      </w:pPr>
      <w:r>
        <w:rPr>
          <w:rtl/>
        </w:rPr>
        <w:t xml:space="preserve"> 1ـ نسخة الشيخ حسن بن سليمان الحلّي في مختصر بصائر الدرجات (ق9 هـ): </w:t>
      </w:r>
    </w:p>
    <w:p w14:paraId="3238F509" w14:textId="3686C869" w:rsidR="00842320" w:rsidRDefault="00842320" w:rsidP="00842320">
      <w:pPr>
        <w:rPr>
          <w:rtl/>
        </w:rPr>
      </w:pPr>
      <w:r>
        <w:rPr>
          <w:rtl/>
        </w:rPr>
        <w:t>أقدمهما نسخة الشيخ الحسن بن سليمان الحلّي</w:t>
      </w:r>
      <w:r w:rsidRPr="00842320">
        <w:rPr>
          <w:rStyle w:val="rfdFootnotenum"/>
          <w:rtl/>
        </w:rPr>
        <w:t>(1)</w:t>
      </w:r>
      <w:r>
        <w:rPr>
          <w:rtl/>
        </w:rPr>
        <w:t xml:space="preserve"> من تلامذة الشهيد الأوّل المتوفّىٰ </w:t>
      </w:r>
      <w:r>
        <w:rPr>
          <w:rFonts w:hint="eastAsia"/>
          <w:rtl/>
        </w:rPr>
        <w:t>أوائل</w:t>
      </w:r>
      <w:r>
        <w:rPr>
          <w:rtl/>
        </w:rPr>
        <w:t xml:space="preserve"> القرن التاسع، فإنّه نقل في موضعين من كتابه المجموع الحديثي المسمّىٰ بـ: (</w:t>
      </w:r>
      <w:r w:rsidRPr="00B30106">
        <w:rPr>
          <w:rStyle w:val="rfdBold2"/>
          <w:rtl/>
        </w:rPr>
        <w:t>مختصر البصائر</w:t>
      </w:r>
      <w:r>
        <w:rPr>
          <w:rtl/>
        </w:rPr>
        <w:t xml:space="preserve">) ما زاده علىٰ </w:t>
      </w:r>
      <w:r w:rsidRPr="00B30106">
        <w:rPr>
          <w:rStyle w:val="rfdBold2"/>
          <w:rtl/>
        </w:rPr>
        <w:t>بصائر درجات</w:t>
      </w:r>
      <w:r>
        <w:rPr>
          <w:rtl/>
        </w:rPr>
        <w:t xml:space="preserve"> سعد بن عبد الله الأشعري من نسخة </w:t>
      </w:r>
      <w:r w:rsidRPr="00B30106">
        <w:rPr>
          <w:rStyle w:val="rfdBold2"/>
          <w:rtl/>
        </w:rPr>
        <w:t>التفسير</w:t>
      </w:r>
      <w:r>
        <w:rPr>
          <w:rtl/>
        </w:rPr>
        <w:t xml:space="preserve"> الواصلة له عن شيخه الشهيد الأوّل قدّس الله أسرارهم، وكانت لديه.</w:t>
      </w:r>
    </w:p>
    <w:p w14:paraId="499E7DF5" w14:textId="77777777" w:rsidR="00842320" w:rsidRDefault="00842320" w:rsidP="00842320">
      <w:pPr>
        <w:pStyle w:val="rfdLine"/>
        <w:rPr>
          <w:rtl/>
        </w:rPr>
      </w:pPr>
      <w:r>
        <w:rPr>
          <w:rtl/>
        </w:rPr>
        <w:t>__________</w:t>
      </w:r>
    </w:p>
    <w:p w14:paraId="4D151981" w14:textId="7E756F15" w:rsidR="00842320" w:rsidRDefault="00842320" w:rsidP="00842320">
      <w:pPr>
        <w:pStyle w:val="rfdFootnote0"/>
        <w:rPr>
          <w:rtl/>
        </w:rPr>
      </w:pPr>
      <w:r>
        <w:rPr>
          <w:rtl/>
        </w:rPr>
        <w:t>(1) انظر: مختصر بصائر الدرجات: 165 وما بعدها.</w:t>
      </w:r>
    </w:p>
    <w:p w14:paraId="31FC2B1D" w14:textId="77777777" w:rsidR="00842320" w:rsidRDefault="00842320" w:rsidP="00842320">
      <w:pPr>
        <w:rPr>
          <w:rtl/>
        </w:rPr>
      </w:pPr>
      <w:r>
        <w:br w:type="page"/>
      </w:r>
    </w:p>
    <w:p w14:paraId="14A00C0C" w14:textId="5AFAE7F9" w:rsidR="00842320" w:rsidRDefault="00842320" w:rsidP="00842320">
      <w:pPr>
        <w:pStyle w:val="rfdBold1"/>
        <w:rPr>
          <w:rtl/>
        </w:rPr>
      </w:pPr>
      <w:r>
        <w:rPr>
          <w:rtl/>
        </w:rPr>
        <w:lastRenderedPageBreak/>
        <w:t xml:space="preserve"> نسخة الحلّي ومقدّمة التفسير: </w:t>
      </w:r>
    </w:p>
    <w:p w14:paraId="66600FDC" w14:textId="7534CB15" w:rsidR="00842320" w:rsidRDefault="00842320" w:rsidP="00842320">
      <w:pPr>
        <w:rPr>
          <w:rtl/>
        </w:rPr>
      </w:pPr>
      <w:r>
        <w:rPr>
          <w:rtl/>
        </w:rPr>
        <w:t>ونقل قبلها عن نسخة التفسير فقال:</w:t>
      </w:r>
      <w:r w:rsidR="003B4924">
        <w:rPr>
          <w:rtl/>
        </w:rPr>
        <w:t xml:space="preserve"> </w:t>
      </w:r>
      <w:r>
        <w:rPr>
          <w:rtl/>
        </w:rPr>
        <w:t>«قال علي بن إبراهيم: وحدّثني أبي، عن أحمد بن النضر، عن عمرو بن شمر، قال: ذكر عند أبي جعفر صلوات الله عليه جابر، فقال: (رحم الل</w:t>
      </w:r>
      <w:r>
        <w:rPr>
          <w:rFonts w:hint="eastAsia"/>
          <w:rtl/>
        </w:rPr>
        <w:t>ه</w:t>
      </w:r>
      <w:r>
        <w:rPr>
          <w:rtl/>
        </w:rPr>
        <w:t xml:space="preserve"> جابراً، لقد بلغ من علمه أنّه كان يعرف تأويل هذه الآية:</w:t>
      </w:r>
      <w:r w:rsidR="003B4924">
        <w:rPr>
          <w:rtl/>
        </w:rPr>
        <w:t xml:space="preserve"> </w:t>
      </w:r>
      <w:r>
        <w:rPr>
          <w:rStyle w:val="rfdAlaem"/>
          <w:rtl/>
        </w:rPr>
        <w:t>﴿</w:t>
      </w:r>
      <w:r w:rsidRPr="00842320">
        <w:rPr>
          <w:rStyle w:val="rfdAie"/>
          <w:rtl/>
        </w:rPr>
        <w:t>إِنَّ الَّذِي فَرَضَ عَلَيْكَ الْقُرْآنَ لَرَادُّكَ إِلَىٰ مَعَادٍ</w:t>
      </w:r>
      <w:r>
        <w:rPr>
          <w:rStyle w:val="rfdAlaem"/>
          <w:rtl/>
        </w:rPr>
        <w:t>﴾</w:t>
      </w:r>
      <w:r>
        <w:rPr>
          <w:rtl/>
        </w:rPr>
        <w:t>، يعني الرجعة). ومثله كثير نذكره في مواضعه»</w:t>
      </w:r>
      <w:r w:rsidRPr="00842320">
        <w:rPr>
          <w:rStyle w:val="rfdFootnotenum"/>
          <w:rtl/>
        </w:rPr>
        <w:t>(</w:t>
      </w:r>
      <w:r w:rsidR="00B30106">
        <w:rPr>
          <w:rStyle w:val="rfdFootnotenum"/>
          <w:rFonts w:hint="cs"/>
          <w:rtl/>
        </w:rPr>
        <w:t>1</w:t>
      </w:r>
      <w:r w:rsidRPr="00842320">
        <w:rPr>
          <w:rStyle w:val="rfdFootnotenum"/>
          <w:rtl/>
        </w:rPr>
        <w:t>)</w:t>
      </w:r>
      <w:r>
        <w:rPr>
          <w:rtl/>
        </w:rPr>
        <w:t>، وهي نصّ عبارة مقدّمة المتداول، وهذا ما يقوّي كون المقدّمة أو بعضها لل</w:t>
      </w:r>
      <w:r>
        <w:rPr>
          <w:rFonts w:hint="eastAsia"/>
          <w:rtl/>
        </w:rPr>
        <w:t>قمّي</w:t>
      </w:r>
      <w:r>
        <w:rPr>
          <w:rtl/>
        </w:rPr>
        <w:t xml:space="preserve"> نفسه، لكنّه لا ينفي وقوع الاختصار فيها في نسخنا المتداولة، وقد مرّ تأييد أنّ المقدّمة للقمّي، وذكرنا قرائن التصرّف في الكتاب والمقدّمة معاً، مع ما سيمرّ عليك قريباً من غيرها.</w:t>
      </w:r>
    </w:p>
    <w:p w14:paraId="7D1D2C55" w14:textId="633AB8B4" w:rsidR="00842320" w:rsidRDefault="00842320" w:rsidP="00842320">
      <w:pPr>
        <w:pStyle w:val="rfdBold1"/>
        <w:rPr>
          <w:rtl/>
        </w:rPr>
      </w:pPr>
      <w:r>
        <w:rPr>
          <w:rtl/>
        </w:rPr>
        <w:t xml:space="preserve"> موضعان يدلّان علىٰ اختلاف نسخة الحلّي عن النسخة المتداولة: </w:t>
      </w:r>
    </w:p>
    <w:p w14:paraId="0E4D66EE" w14:textId="1CAABA8A" w:rsidR="00842320" w:rsidRDefault="00842320" w:rsidP="00842320">
      <w:pPr>
        <w:rPr>
          <w:rtl/>
        </w:rPr>
      </w:pPr>
      <w:r>
        <w:rPr>
          <w:rtl/>
        </w:rPr>
        <w:t>والذي يدلّ علىٰ تغاير نسخته مع نسخة التفسير المتداول اليوم، ما نقله بتفاوت كثير آخر الكتاب، فقال</w:t>
      </w:r>
      <w:r w:rsidR="003B4924">
        <w:rPr>
          <w:rtl/>
        </w:rPr>
        <w:t xml:space="preserve"> </w:t>
      </w:r>
      <w:r w:rsidR="00B30106" w:rsidRPr="003B4924">
        <w:rPr>
          <w:rStyle w:val="rfdAlaem"/>
          <w:rtl/>
        </w:rPr>
        <w:t>رحمه‌الله</w:t>
      </w:r>
      <w:r w:rsidR="00B30106">
        <w:rPr>
          <w:rFonts w:hint="cs"/>
          <w:rtl/>
        </w:rPr>
        <w:t xml:space="preserve"> </w:t>
      </w:r>
      <w:r>
        <w:rPr>
          <w:rtl/>
        </w:rPr>
        <w:t>في الموضع الأوّل:</w:t>
      </w:r>
      <w:r w:rsidR="003B4924">
        <w:rPr>
          <w:rtl/>
        </w:rPr>
        <w:t xml:space="preserve"> </w:t>
      </w:r>
      <w:r>
        <w:rPr>
          <w:rtl/>
        </w:rPr>
        <w:t>«من تفسير القرآن العزيز تأليف علي بن إبراهيم بن هاشم: وأمّا قوله:</w:t>
      </w:r>
      <w:r w:rsidR="003B4924">
        <w:rPr>
          <w:rtl/>
        </w:rPr>
        <w:t xml:space="preserve"> </w:t>
      </w:r>
      <w:r>
        <w:rPr>
          <w:rStyle w:val="rfdAlaem"/>
          <w:rtl/>
        </w:rPr>
        <w:t>﴿</w:t>
      </w:r>
      <w:r w:rsidRPr="00842320">
        <w:rPr>
          <w:rStyle w:val="rfdAie"/>
          <w:rtl/>
        </w:rPr>
        <w:t>وَإِذْ أَخَذَ رَبُّكَ مِنْ بَنِي آدَمَ مِنْ ظُهُورِهِمْ ذُرِّيَّتَهُمْ وَأَشْهَدَهُمْ عَلَىٰ أَنْفُسِهِمْ أَلَسْتُ بِرَبِّكُمْ قَالُوا بَلَى</w:t>
      </w:r>
      <w:r>
        <w:rPr>
          <w:rStyle w:val="rfdAlaem"/>
          <w:rtl/>
        </w:rPr>
        <w:t>﴾</w:t>
      </w:r>
      <w:r>
        <w:rPr>
          <w:rtl/>
        </w:rPr>
        <w:t xml:space="preserve"> فإنّه قال </w:t>
      </w:r>
      <w:r>
        <w:rPr>
          <w:rFonts w:hint="eastAsia"/>
          <w:rtl/>
        </w:rPr>
        <w:t>الصادق</w:t>
      </w:r>
      <w:r w:rsidR="003B4924">
        <w:rPr>
          <w:rtl/>
        </w:rPr>
        <w:t xml:space="preserve"> </w:t>
      </w:r>
      <w:r w:rsidR="00B30106" w:rsidRPr="00C24462">
        <w:rPr>
          <w:rStyle w:val="rfdAlaem"/>
          <w:rtl/>
        </w:rPr>
        <w:t>عليه‌السلام</w:t>
      </w:r>
      <w:r>
        <w:rPr>
          <w:rtl/>
        </w:rPr>
        <w:t>:</w:t>
      </w:r>
      <w:r w:rsidR="003B4924">
        <w:rPr>
          <w:rtl/>
        </w:rPr>
        <w:t xml:space="preserve"> </w:t>
      </w:r>
      <w:r>
        <w:rPr>
          <w:rtl/>
        </w:rPr>
        <w:t>إنّ الله تعالىٰ أخذ الميثاق علىٰ الناس لله بالربوبية ولرسوله</w:t>
      </w:r>
      <w:r w:rsidR="003B4924">
        <w:rPr>
          <w:rtl/>
        </w:rPr>
        <w:t xml:space="preserve"> </w:t>
      </w:r>
      <w:r w:rsidR="00B30106" w:rsidRPr="00B30106">
        <w:rPr>
          <w:rStyle w:val="rfdAlaem"/>
          <w:rtl/>
        </w:rPr>
        <w:t>صلى‌الله‌عليه‌وآله</w:t>
      </w:r>
      <w:r w:rsidR="00B30106">
        <w:rPr>
          <w:rtl/>
        </w:rPr>
        <w:t xml:space="preserve"> </w:t>
      </w:r>
      <w:r>
        <w:rPr>
          <w:rtl/>
        </w:rPr>
        <w:t>بالنبوّة ولأمير المؤمنين والأئمّة</w:t>
      </w:r>
      <w:r w:rsidR="003B4924">
        <w:rPr>
          <w:rtl/>
        </w:rPr>
        <w:t xml:space="preserve"> </w:t>
      </w:r>
      <w:r w:rsidR="00B30106" w:rsidRPr="00B30106">
        <w:rPr>
          <w:rStyle w:val="rfdAlaem"/>
          <w:rtl/>
        </w:rPr>
        <w:t>عليهم‌السلام</w:t>
      </w:r>
      <w:r w:rsidR="003B4924">
        <w:rPr>
          <w:rtl/>
        </w:rPr>
        <w:t xml:space="preserve"> </w:t>
      </w:r>
      <w:r>
        <w:rPr>
          <w:rtl/>
        </w:rPr>
        <w:t>بالإمامة، ثمّ قال:</w:t>
      </w:r>
      <w:r w:rsidR="003B4924">
        <w:rPr>
          <w:rtl/>
        </w:rPr>
        <w:t xml:space="preserve"> </w:t>
      </w:r>
      <w:r>
        <w:rPr>
          <w:rtl/>
        </w:rPr>
        <w:t>ألست بربّكم ومحمّد نبيّكم وعلي إمامكم والأئمّة الهادون أولياءكم، فقالوا: بلىٰ، منهم إقر</w:t>
      </w:r>
      <w:r>
        <w:rPr>
          <w:rFonts w:hint="eastAsia"/>
          <w:rtl/>
        </w:rPr>
        <w:t>ار</w:t>
      </w:r>
      <w:r>
        <w:rPr>
          <w:rtl/>
        </w:rPr>
        <w:t xml:space="preserve"> باللسان ومنهم تصديق بالقلب، فقال الله عزّ وجلّ لهم:</w:t>
      </w:r>
      <w:r w:rsidR="003B4924">
        <w:rPr>
          <w:rtl/>
        </w:rPr>
        <w:t xml:space="preserve"> </w:t>
      </w:r>
      <w:r>
        <w:rPr>
          <w:rStyle w:val="rfdAlaem"/>
          <w:rtl/>
        </w:rPr>
        <w:t>﴿</w:t>
      </w:r>
      <w:r w:rsidRPr="00842320">
        <w:rPr>
          <w:rStyle w:val="rfdAie"/>
          <w:rtl/>
        </w:rPr>
        <w:t>أَنْ تَقُولُوا يَوْمَ الْقِيَامَةِ إِنَّا كُنَّا عَنْ هَذَا غَافِلِينَ</w:t>
      </w:r>
      <w:r>
        <w:rPr>
          <w:rStyle w:val="rfdAlaem"/>
          <w:rtl/>
        </w:rPr>
        <w:t>﴾</w:t>
      </w:r>
      <w:r>
        <w:rPr>
          <w:rtl/>
        </w:rPr>
        <w:t xml:space="preserve">، فأصابهم في الذرّ من الحسد ما أصابهم في الدنيا، ومن لم يصدّق في </w:t>
      </w:r>
    </w:p>
    <w:p w14:paraId="690B735D" w14:textId="77777777" w:rsidR="00842320" w:rsidRDefault="00842320" w:rsidP="00842320">
      <w:pPr>
        <w:pStyle w:val="rfdLine"/>
        <w:rPr>
          <w:rtl/>
        </w:rPr>
      </w:pPr>
      <w:r>
        <w:rPr>
          <w:rtl/>
        </w:rPr>
        <w:t>__________</w:t>
      </w:r>
    </w:p>
    <w:p w14:paraId="262D1F20" w14:textId="416F7229" w:rsidR="00842320" w:rsidRDefault="00842320" w:rsidP="00842320">
      <w:pPr>
        <w:pStyle w:val="rfdFootnote0"/>
        <w:rPr>
          <w:rtl/>
        </w:rPr>
      </w:pPr>
      <w:r>
        <w:rPr>
          <w:rtl/>
        </w:rPr>
        <w:t>(</w:t>
      </w:r>
      <w:r w:rsidR="00B30106">
        <w:rPr>
          <w:rFonts w:hint="cs"/>
          <w:rtl/>
        </w:rPr>
        <w:t>1</w:t>
      </w:r>
      <w:r>
        <w:rPr>
          <w:rtl/>
        </w:rPr>
        <w:t>) مختصر بصائر الدرجات: 167.</w:t>
      </w:r>
    </w:p>
    <w:p w14:paraId="320EC084" w14:textId="77777777" w:rsidR="00842320" w:rsidRDefault="00842320" w:rsidP="00842320">
      <w:pPr>
        <w:rPr>
          <w:rtl/>
        </w:rPr>
      </w:pPr>
      <w:r>
        <w:br w:type="page"/>
      </w:r>
    </w:p>
    <w:p w14:paraId="0F14FEDF" w14:textId="374EBDD9" w:rsidR="00842320" w:rsidRDefault="00842320" w:rsidP="00B30106">
      <w:pPr>
        <w:pStyle w:val="rfdNormal0"/>
        <w:rPr>
          <w:rtl/>
        </w:rPr>
      </w:pPr>
      <w:r>
        <w:rPr>
          <w:rFonts w:hint="eastAsia"/>
          <w:rtl/>
        </w:rPr>
        <w:lastRenderedPageBreak/>
        <w:t>الدنيا</w:t>
      </w:r>
      <w:r>
        <w:rPr>
          <w:rtl/>
        </w:rPr>
        <w:t xml:space="preserve"> بالله وبرسوله وبالأئمّة في قلبه وإنّما أقرّ بلسانه إنّه لن يؤمن في الدنيا وبرسوله وبالأئمّة في قلبه وإنّما أقرّ بلسانه، والدليل علىٰ تكذيبهم في الذرّ قول الله عزّ وجلّ لنبيّه</w:t>
      </w:r>
      <w:r w:rsidR="003B4924">
        <w:rPr>
          <w:rtl/>
        </w:rPr>
        <w:t xml:space="preserve"> </w:t>
      </w:r>
      <w:r w:rsidR="00B30106" w:rsidRPr="00B30106">
        <w:rPr>
          <w:rStyle w:val="rfdAlaem"/>
          <w:rtl/>
        </w:rPr>
        <w:t>صلى‌الله‌عليه‌وآله</w:t>
      </w:r>
      <w:r>
        <w:rPr>
          <w:rtl/>
        </w:rPr>
        <w:t>:</w:t>
      </w:r>
      <w:r w:rsidR="003B4924">
        <w:rPr>
          <w:rtl/>
        </w:rPr>
        <w:t xml:space="preserve"> </w:t>
      </w:r>
      <w:r>
        <w:rPr>
          <w:rStyle w:val="rfdAlaem"/>
          <w:rtl/>
        </w:rPr>
        <w:t>﴿</w:t>
      </w:r>
      <w:r w:rsidRPr="00842320">
        <w:rPr>
          <w:rStyle w:val="rfdAie"/>
          <w:rtl/>
        </w:rPr>
        <w:t>مَا كَانُواْ لِيُؤْمِنُواْ بِمَا كَذَّبُواْ بِهِ</w:t>
      </w:r>
      <w:r>
        <w:rPr>
          <w:rStyle w:val="rfdAlaem"/>
          <w:rtl/>
        </w:rPr>
        <w:t>﴾</w:t>
      </w:r>
      <w:r w:rsidR="003B4924">
        <w:rPr>
          <w:rtl/>
        </w:rPr>
        <w:t xml:space="preserve"> </w:t>
      </w:r>
      <w:r>
        <w:rPr>
          <w:rtl/>
        </w:rPr>
        <w:t>إلّا أنّ</w:t>
      </w:r>
      <w:r w:rsidR="003B4924">
        <w:rPr>
          <w:rtl/>
        </w:rPr>
        <w:t xml:space="preserve"> </w:t>
      </w:r>
      <w:r>
        <w:rPr>
          <w:rtl/>
        </w:rPr>
        <w:t>الحجّة كانت أعظم عليهم في الذرّ؛ لأنّ الأمر من الله عزّ وجلّ مشافهة»</w:t>
      </w:r>
      <w:r w:rsidRPr="00842320">
        <w:rPr>
          <w:rStyle w:val="rfdFootnotenum"/>
          <w:rtl/>
        </w:rPr>
        <w:t>(1)</w:t>
      </w:r>
      <w:r>
        <w:rPr>
          <w:rtl/>
        </w:rPr>
        <w:t>.</w:t>
      </w:r>
    </w:p>
    <w:p w14:paraId="338275DF" w14:textId="535D4D00" w:rsidR="00842320" w:rsidRDefault="00842320" w:rsidP="00842320">
      <w:pPr>
        <w:rPr>
          <w:rtl/>
        </w:rPr>
      </w:pPr>
      <w:r>
        <w:rPr>
          <w:rFonts w:hint="eastAsia"/>
          <w:rtl/>
        </w:rPr>
        <w:t>وهو</w:t>
      </w:r>
      <w:r>
        <w:rPr>
          <w:rtl/>
        </w:rPr>
        <w:t xml:space="preserve"> متفاوت غاية التفاوت مع المتداول، وردت في هذا الأخير مختصرة ومزيداً فيها، قال في المتداول:</w:t>
      </w:r>
      <w:r w:rsidR="003B4924">
        <w:rPr>
          <w:rtl/>
        </w:rPr>
        <w:t xml:space="preserve"> </w:t>
      </w:r>
      <w:r>
        <w:rPr>
          <w:rtl/>
        </w:rPr>
        <w:t>«وأمّا قوله:</w:t>
      </w:r>
      <w:r w:rsidR="003B4924">
        <w:rPr>
          <w:rtl/>
        </w:rPr>
        <w:t xml:space="preserve"> </w:t>
      </w:r>
      <w:r>
        <w:rPr>
          <w:rStyle w:val="rfdAlaem"/>
          <w:rtl/>
        </w:rPr>
        <w:t>﴿</w:t>
      </w:r>
      <w:r w:rsidRPr="00842320">
        <w:rPr>
          <w:rStyle w:val="rfdAie"/>
          <w:rtl/>
        </w:rPr>
        <w:t>وَإِذْ أَخَذَ رَبُّكَ مِنْ بَنِي آدَمَ مِنْ ظُهُورِهِمْ ذُرِّيَّتَهُمْ وَأَشْهَدَهُمْ عَلَىٰ أَنْفُسِهِمْ أَلَسْتُ بِرَبِّكُمْ قَالُوا بَلَى</w:t>
      </w:r>
      <w:r>
        <w:rPr>
          <w:rStyle w:val="rfdAlaem"/>
          <w:rtl/>
        </w:rPr>
        <w:t>﴾</w:t>
      </w:r>
      <w:r>
        <w:rPr>
          <w:rtl/>
        </w:rPr>
        <w:t xml:space="preserve"> فإنّه حدّثني</w:t>
      </w:r>
      <w:r w:rsidR="003B4924">
        <w:rPr>
          <w:rtl/>
        </w:rPr>
        <w:t xml:space="preserve"> </w:t>
      </w:r>
      <w:r>
        <w:rPr>
          <w:rtl/>
        </w:rPr>
        <w:t>أبي، عن النضر ابن سويد، عن يحيىٰ الحلبي عن ابن سنان، قال: قال أبو</w:t>
      </w:r>
      <w:r w:rsidR="003B4924">
        <w:rPr>
          <w:rtl/>
        </w:rPr>
        <w:t xml:space="preserve"> </w:t>
      </w:r>
      <w:r>
        <w:rPr>
          <w:rtl/>
        </w:rPr>
        <w:t>عبد</w:t>
      </w:r>
      <w:r w:rsidR="003B4924">
        <w:rPr>
          <w:rtl/>
        </w:rPr>
        <w:t xml:space="preserve"> </w:t>
      </w:r>
      <w:r>
        <w:rPr>
          <w:rtl/>
        </w:rPr>
        <w:t>الله</w:t>
      </w:r>
      <w:r w:rsidR="003B4924">
        <w:rPr>
          <w:rtl/>
        </w:rPr>
        <w:t xml:space="preserve"> </w:t>
      </w:r>
      <w:r w:rsidR="00B30106" w:rsidRPr="00C24462">
        <w:rPr>
          <w:rStyle w:val="rfdAlaem"/>
          <w:rtl/>
        </w:rPr>
        <w:t>عليه‌السلام</w:t>
      </w:r>
      <w:r>
        <w:rPr>
          <w:rtl/>
        </w:rPr>
        <w:t>:</w:t>
      </w:r>
      <w:r w:rsidR="003B4924">
        <w:rPr>
          <w:rtl/>
        </w:rPr>
        <w:t xml:space="preserve"> </w:t>
      </w:r>
      <w:r>
        <w:rPr>
          <w:rtl/>
        </w:rPr>
        <w:t>أوّل من سبق من الرسل إلىٰ</w:t>
      </w:r>
      <w:r w:rsidR="003B4924">
        <w:rPr>
          <w:rtl/>
        </w:rPr>
        <w:t xml:space="preserve"> </w:t>
      </w:r>
      <w:r>
        <w:rPr>
          <w:rtl/>
        </w:rPr>
        <w:t>(بلىٰ) محمّد رسول الله</w:t>
      </w:r>
      <w:r w:rsidR="003B4924">
        <w:rPr>
          <w:rtl/>
        </w:rPr>
        <w:t xml:space="preserve"> </w:t>
      </w:r>
      <w:r w:rsidR="00B30106" w:rsidRPr="00B30106">
        <w:rPr>
          <w:rStyle w:val="rfdAlaem"/>
          <w:rtl/>
        </w:rPr>
        <w:t>صلى‌الله‌عليه‌وآله</w:t>
      </w:r>
      <w:r w:rsidR="00B30106">
        <w:rPr>
          <w:rtl/>
        </w:rPr>
        <w:t xml:space="preserve"> </w:t>
      </w:r>
      <w:r>
        <w:rPr>
          <w:rtl/>
        </w:rPr>
        <w:t>وذلك أنّه كان أقرب الخلق إلىٰ الله تبارك وتعالىٰ، وكان بالمكان الذي قال له جبرئ</w:t>
      </w:r>
      <w:r>
        <w:rPr>
          <w:rFonts w:hint="eastAsia"/>
          <w:rtl/>
        </w:rPr>
        <w:t>يل</w:t>
      </w:r>
      <w:r>
        <w:rPr>
          <w:rtl/>
        </w:rPr>
        <w:t xml:space="preserve"> لمّا أسري</w:t>
      </w:r>
      <w:r w:rsidR="003B4924">
        <w:rPr>
          <w:rtl/>
        </w:rPr>
        <w:t xml:space="preserve"> </w:t>
      </w:r>
      <w:r>
        <w:rPr>
          <w:rtl/>
        </w:rPr>
        <w:t>به إلىٰ السماء:</w:t>
      </w:r>
      <w:r w:rsidR="003B4924">
        <w:rPr>
          <w:rtl/>
        </w:rPr>
        <w:t xml:space="preserve"> </w:t>
      </w:r>
      <w:r>
        <w:rPr>
          <w:rtl/>
        </w:rPr>
        <w:t xml:space="preserve">(تقدّم يا محمّد فقد وطأت موطئاً لم يطأه ملك مقرّب ولا نبيّ مرسل) ولولا أنّ روحه ونفسه كانت من ذلك المكان لما قدر أن يبلغه، فكان من الله عزّ وجلّ، كما قال الله: </w:t>
      </w:r>
      <w:r>
        <w:rPr>
          <w:rStyle w:val="rfdAlaem"/>
          <w:rtl/>
        </w:rPr>
        <w:t>﴿</w:t>
      </w:r>
      <w:r w:rsidRPr="00842320">
        <w:rPr>
          <w:rStyle w:val="rfdAie"/>
          <w:rtl/>
        </w:rPr>
        <w:t>قَابَ قَوْسَيْنِ أَوْ أَدْنَىٰ</w:t>
      </w:r>
      <w:r>
        <w:rPr>
          <w:rStyle w:val="rfdAlaem"/>
          <w:rtl/>
        </w:rPr>
        <w:t>﴾</w:t>
      </w:r>
      <w:r w:rsidR="003B4924">
        <w:rPr>
          <w:rtl/>
        </w:rPr>
        <w:t xml:space="preserve"> </w:t>
      </w:r>
      <w:r>
        <w:rPr>
          <w:rtl/>
        </w:rPr>
        <w:t>أي: بل أدنىٰ، فلمّا خرج الأمر من الله وقع إلىٰ أوليائه</w:t>
      </w:r>
      <w:r w:rsidR="003B4924">
        <w:rPr>
          <w:rtl/>
        </w:rPr>
        <w:t xml:space="preserve"> </w:t>
      </w:r>
      <w:r w:rsidR="00B30106" w:rsidRPr="00B30106">
        <w:rPr>
          <w:rStyle w:val="rfdAlaem"/>
          <w:rtl/>
        </w:rPr>
        <w:t>عليهم‌السلام</w:t>
      </w:r>
      <w:r w:rsidR="00B30106">
        <w:rPr>
          <w:rtl/>
        </w:rPr>
        <w:t xml:space="preserve"> </w:t>
      </w:r>
      <w:r>
        <w:rPr>
          <w:rtl/>
        </w:rPr>
        <w:t>، فقال الصادق</w:t>
      </w:r>
      <w:r w:rsidR="003B4924">
        <w:rPr>
          <w:rtl/>
        </w:rPr>
        <w:t xml:space="preserve"> </w:t>
      </w:r>
      <w:r w:rsidR="00B30106" w:rsidRPr="00C24462">
        <w:rPr>
          <w:rStyle w:val="rfdAlaem"/>
          <w:rtl/>
        </w:rPr>
        <w:t>عليه‌السلام</w:t>
      </w:r>
      <w:r>
        <w:rPr>
          <w:rtl/>
        </w:rPr>
        <w:t>: كان الميثاق مأخوذاً عليهم لله بالربوبية ولرسوله بالنبوّة ولأمير المؤمنين والأئمّة بالإمامة، فقال ألست بربّكم ومحمّد نبيّكم وعلي إمامكم والأئمّة الهادون أئمتكم؟ فقالوا: بلىٰ شهدنا، ف</w:t>
      </w:r>
      <w:r>
        <w:rPr>
          <w:rFonts w:hint="eastAsia"/>
          <w:rtl/>
        </w:rPr>
        <w:t>قال</w:t>
      </w:r>
      <w:r>
        <w:rPr>
          <w:rtl/>
        </w:rPr>
        <w:t xml:space="preserve"> الله تعالىٰ:</w:t>
      </w:r>
      <w:r w:rsidR="003B4924">
        <w:rPr>
          <w:rtl/>
        </w:rPr>
        <w:t xml:space="preserve"> </w:t>
      </w:r>
      <w:r>
        <w:rPr>
          <w:rStyle w:val="rfdAlaem"/>
          <w:rtl/>
        </w:rPr>
        <w:t>﴿</w:t>
      </w:r>
      <w:r w:rsidRPr="00842320">
        <w:rPr>
          <w:rStyle w:val="rfdAie"/>
          <w:rtl/>
        </w:rPr>
        <w:t>أَنْ تَقُولُوا يَوْمَ الْقِيَامَةِ</w:t>
      </w:r>
      <w:r>
        <w:rPr>
          <w:rStyle w:val="rfdAlaem"/>
          <w:rtl/>
        </w:rPr>
        <w:t>﴾</w:t>
      </w:r>
      <w:r w:rsidR="003B4924">
        <w:rPr>
          <w:rtl/>
        </w:rPr>
        <w:t xml:space="preserve"> </w:t>
      </w:r>
      <w:r>
        <w:rPr>
          <w:rtl/>
        </w:rPr>
        <w:t>أي:</w:t>
      </w:r>
      <w:r w:rsidR="003B4924">
        <w:rPr>
          <w:rtl/>
        </w:rPr>
        <w:t xml:space="preserve"> </w:t>
      </w:r>
      <w:r>
        <w:rPr>
          <w:rtl/>
        </w:rPr>
        <w:t>لئلّا تقولوا يوم القيامة:</w:t>
      </w:r>
      <w:r w:rsidR="003B4924">
        <w:rPr>
          <w:rtl/>
        </w:rPr>
        <w:t xml:space="preserve"> </w:t>
      </w:r>
      <w:r>
        <w:rPr>
          <w:rStyle w:val="rfdAlaem"/>
          <w:rtl/>
        </w:rPr>
        <w:t>﴿</w:t>
      </w:r>
      <w:r w:rsidRPr="00842320">
        <w:rPr>
          <w:rStyle w:val="rfdAie"/>
          <w:rtl/>
        </w:rPr>
        <w:t>إِنَّا كُنَّا عَنْ هَذَا غَافِلِينَ</w:t>
      </w:r>
      <w:r>
        <w:rPr>
          <w:rStyle w:val="rfdAlaem"/>
          <w:rtl/>
        </w:rPr>
        <w:t>﴾</w:t>
      </w:r>
      <w:r w:rsidR="003B4924">
        <w:rPr>
          <w:rtl/>
        </w:rPr>
        <w:t xml:space="preserve"> </w:t>
      </w:r>
      <w:r>
        <w:rPr>
          <w:rtl/>
        </w:rPr>
        <w:t>فأوّل ما أخذ الله عزّ وجلّ الميثاق علىٰ الأنبياء له بالربوبية وهو قوله:</w:t>
      </w:r>
      <w:r w:rsidR="003B4924">
        <w:rPr>
          <w:rtl/>
        </w:rPr>
        <w:t xml:space="preserve"> </w:t>
      </w:r>
      <w:r>
        <w:rPr>
          <w:rStyle w:val="rfdAlaem"/>
          <w:rtl/>
        </w:rPr>
        <w:t>﴿</w:t>
      </w:r>
      <w:r w:rsidRPr="00842320">
        <w:rPr>
          <w:rStyle w:val="rfdAie"/>
          <w:rtl/>
        </w:rPr>
        <w:t>وَإِذْ أَخَذْنَا مِنَ النَّبِيِّينَ مِيثَاقَهُمْ</w:t>
      </w:r>
      <w:r>
        <w:rPr>
          <w:rStyle w:val="rfdAlaem"/>
          <w:rtl/>
        </w:rPr>
        <w:t>﴾</w:t>
      </w:r>
      <w:r>
        <w:rPr>
          <w:rtl/>
        </w:rPr>
        <w:t xml:space="preserve"> فذكر جملة الأنبياء، ثمّ أبرز أفضلهم بالأسامي، فقال: ومنك </w:t>
      </w:r>
    </w:p>
    <w:p w14:paraId="2D3A6684" w14:textId="77777777" w:rsidR="00842320" w:rsidRDefault="00842320" w:rsidP="00842320">
      <w:pPr>
        <w:pStyle w:val="rfdLine"/>
        <w:rPr>
          <w:rtl/>
        </w:rPr>
      </w:pPr>
      <w:r>
        <w:rPr>
          <w:rtl/>
        </w:rPr>
        <w:t>__________</w:t>
      </w:r>
    </w:p>
    <w:p w14:paraId="6578B2A6" w14:textId="6A2477DB" w:rsidR="00842320" w:rsidRDefault="00842320" w:rsidP="00842320">
      <w:pPr>
        <w:pStyle w:val="rfdFootnote0"/>
        <w:rPr>
          <w:rtl/>
        </w:rPr>
      </w:pPr>
      <w:r>
        <w:rPr>
          <w:rtl/>
        </w:rPr>
        <w:t>(1) مختصر بصائر الدرجات (ط القديمة): 227.</w:t>
      </w:r>
    </w:p>
    <w:p w14:paraId="7AFC5EA4" w14:textId="77777777" w:rsidR="00842320" w:rsidRDefault="00842320" w:rsidP="00842320">
      <w:pPr>
        <w:rPr>
          <w:rtl/>
        </w:rPr>
      </w:pPr>
      <w:r>
        <w:br w:type="page"/>
      </w:r>
    </w:p>
    <w:p w14:paraId="75816B05" w14:textId="75DA2DFC" w:rsidR="00842320" w:rsidRDefault="00842320" w:rsidP="003506A8">
      <w:pPr>
        <w:pStyle w:val="rfdNormal0"/>
        <w:rPr>
          <w:rtl/>
        </w:rPr>
      </w:pPr>
      <w:r>
        <w:rPr>
          <w:rFonts w:hint="eastAsia"/>
          <w:rtl/>
        </w:rPr>
        <w:lastRenderedPageBreak/>
        <w:t>يامحمّد،</w:t>
      </w:r>
      <w:r>
        <w:rPr>
          <w:rtl/>
        </w:rPr>
        <w:t xml:space="preserve"> فقدّم رسول الله</w:t>
      </w:r>
      <w:r w:rsidR="003B4924">
        <w:rPr>
          <w:rtl/>
        </w:rPr>
        <w:t xml:space="preserve"> </w:t>
      </w:r>
      <w:r w:rsidR="00B30106" w:rsidRPr="00B30106">
        <w:rPr>
          <w:rStyle w:val="rfdAlaem"/>
          <w:rtl/>
        </w:rPr>
        <w:t>صلى‌الله‌عليه‌وآله</w:t>
      </w:r>
      <w:r w:rsidR="00B30106">
        <w:rPr>
          <w:rtl/>
        </w:rPr>
        <w:t xml:space="preserve"> </w:t>
      </w:r>
      <w:r>
        <w:rPr>
          <w:rtl/>
        </w:rPr>
        <w:t>لأنّه أفضلهم ومن نوح وإبراهيم وموسىٰ وعيسىٰ ابن مريم، فهؤلاء الخمسة أفضل الأنبياء ورسول الله</w:t>
      </w:r>
      <w:r w:rsidR="003B4924">
        <w:rPr>
          <w:rtl/>
        </w:rPr>
        <w:t xml:space="preserve"> </w:t>
      </w:r>
      <w:r w:rsidR="00B30106" w:rsidRPr="00B30106">
        <w:rPr>
          <w:rStyle w:val="rfdAlaem"/>
          <w:rtl/>
        </w:rPr>
        <w:t>صلى‌الله‌عليه‌وآله</w:t>
      </w:r>
      <w:r w:rsidR="00B30106">
        <w:rPr>
          <w:rtl/>
        </w:rPr>
        <w:t xml:space="preserve"> </w:t>
      </w:r>
      <w:r w:rsidRPr="003506A8">
        <w:rPr>
          <w:rtl/>
        </w:rPr>
        <w:t>أفضلهم</w:t>
      </w:r>
      <w:r>
        <w:rPr>
          <w:rtl/>
        </w:rPr>
        <w:t>»</w:t>
      </w:r>
      <w:r w:rsidRPr="00842320">
        <w:rPr>
          <w:rStyle w:val="rfdFootnotenum"/>
          <w:rtl/>
        </w:rPr>
        <w:t>(1)</w:t>
      </w:r>
      <w:r>
        <w:rPr>
          <w:rtl/>
        </w:rPr>
        <w:t xml:space="preserve"> الحديث.</w:t>
      </w:r>
    </w:p>
    <w:p w14:paraId="00F38C4A" w14:textId="4A5B354B" w:rsidR="00842320" w:rsidRDefault="00842320" w:rsidP="00842320">
      <w:pPr>
        <w:rPr>
          <w:rtl/>
        </w:rPr>
      </w:pPr>
      <w:r>
        <w:rPr>
          <w:rFonts w:hint="eastAsia"/>
          <w:rtl/>
        </w:rPr>
        <w:t>وما</w:t>
      </w:r>
      <w:r>
        <w:rPr>
          <w:rtl/>
        </w:rPr>
        <w:t xml:space="preserve"> في ا</w:t>
      </w:r>
      <w:r w:rsidRPr="00B30106">
        <w:rPr>
          <w:rStyle w:val="rfdBold2"/>
          <w:rtl/>
        </w:rPr>
        <w:t>لبصائر</w:t>
      </w:r>
      <w:r>
        <w:rPr>
          <w:rtl/>
        </w:rPr>
        <w:t xml:space="preserve"> هو الموافق لما في </w:t>
      </w:r>
      <w:r w:rsidRPr="00B30106">
        <w:rPr>
          <w:rStyle w:val="rfdBold2"/>
          <w:rtl/>
        </w:rPr>
        <w:t>مختصر ابن العتايقي</w:t>
      </w:r>
      <w:r w:rsidR="003B4924">
        <w:rPr>
          <w:rtl/>
        </w:rPr>
        <w:t xml:space="preserve"> </w:t>
      </w:r>
      <w:r>
        <w:rPr>
          <w:rtl/>
        </w:rPr>
        <w:t xml:space="preserve"> </w:t>
      </w:r>
      <w:r w:rsidR="00B30106" w:rsidRPr="00B30106">
        <w:rPr>
          <w:rStyle w:val="rfdAlaem"/>
          <w:rtl/>
        </w:rPr>
        <w:t xml:space="preserve">رحمه‌الله </w:t>
      </w:r>
      <w:r w:rsidRPr="00842320">
        <w:rPr>
          <w:rStyle w:val="rfdFootnotenum"/>
          <w:rtl/>
        </w:rPr>
        <w:t>(2)</w:t>
      </w:r>
      <w:r>
        <w:rPr>
          <w:rtl/>
        </w:rPr>
        <w:t xml:space="preserve"> مع اختصار وعد به في مقدّمة كتابه، وصورته:</w:t>
      </w:r>
    </w:p>
    <w:p w14:paraId="4A7F0413" w14:textId="2E1BC0F5" w:rsidR="00B30106" w:rsidRDefault="00FC45DD" w:rsidP="00842320">
      <w:pPr>
        <w:rPr>
          <w:rtl/>
        </w:rPr>
      </w:pPr>
      <w:r>
        <w:rPr>
          <w:noProof/>
        </w:rPr>
        <w:drawing>
          <wp:inline distT="0" distB="0" distL="0" distR="0" wp14:anchorId="05E29233" wp14:editId="5C23F5A7">
            <wp:extent cx="4234894" cy="19672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5544" cy="1981443"/>
                    </a:xfrm>
                    <a:prstGeom prst="rect">
                      <a:avLst/>
                    </a:prstGeom>
                    <a:noFill/>
                    <a:ln>
                      <a:noFill/>
                    </a:ln>
                  </pic:spPr>
                </pic:pic>
              </a:graphicData>
            </a:graphic>
          </wp:inline>
        </w:drawing>
      </w:r>
    </w:p>
    <w:p w14:paraId="7E7D9001" w14:textId="5FBC5132" w:rsidR="00842320" w:rsidRDefault="00842320" w:rsidP="00842320">
      <w:pPr>
        <w:rPr>
          <w:rtl/>
        </w:rPr>
      </w:pPr>
      <w:r>
        <w:rPr>
          <w:rFonts w:hint="eastAsia"/>
          <w:rtl/>
        </w:rPr>
        <w:t>وقال</w:t>
      </w:r>
      <w:r>
        <w:rPr>
          <w:rtl/>
        </w:rPr>
        <w:t xml:space="preserve"> في الموضع الثاني بعده: «ومنه: وأمّا قوله: </w:t>
      </w:r>
      <w:r>
        <w:rPr>
          <w:rStyle w:val="rfdAlaem"/>
          <w:rtl/>
        </w:rPr>
        <w:t>﴿</w:t>
      </w:r>
      <w:r w:rsidRPr="00842320">
        <w:rPr>
          <w:rStyle w:val="rfdAie"/>
          <w:rtl/>
        </w:rPr>
        <w:t>وَإِذْ أَخَذْنَا مِنَ النَّبِيِّينَ مِيثَاقَهُمْ وَمِنْكَ وَمِنْ نُوحٍ وَإِبْرَاهِيمَ وَمُوسَىٰ وَعِيسَىٰ ابْنِ مَرْيَمَ وَأَخَذْنَا مِنْهُمْ مِيثَاقًا غَلِيظًا</w:t>
      </w:r>
      <w:r>
        <w:rPr>
          <w:rStyle w:val="rfdAlaem"/>
          <w:rtl/>
        </w:rPr>
        <w:t>﴾</w:t>
      </w:r>
      <w:r>
        <w:rPr>
          <w:rtl/>
        </w:rPr>
        <w:t xml:space="preserve"> فإنّه روىٰ أنّ هذه الواو زايدة في قوله:</w:t>
      </w:r>
      <w:r w:rsidR="003B4924">
        <w:rPr>
          <w:rtl/>
        </w:rPr>
        <w:t xml:space="preserve"> </w:t>
      </w:r>
      <w:r>
        <w:rPr>
          <w:rtl/>
        </w:rPr>
        <w:t>(ومنك)، وإنّما هو:</w:t>
      </w:r>
      <w:r w:rsidR="003B4924">
        <w:rPr>
          <w:rtl/>
        </w:rPr>
        <w:t xml:space="preserve"> </w:t>
      </w:r>
      <w:r>
        <w:rPr>
          <w:rtl/>
        </w:rPr>
        <w:t>(منك ومن نوح)؛ لأنّ الله تبارك وتعالىٰ أوّل ما أخذ الميثاق لنفسه علىٰ جميع الخلق أنّه ربّهم وخالقهم، فروي عن العالم</w:t>
      </w:r>
      <w:r w:rsidR="003B4924">
        <w:rPr>
          <w:rtl/>
        </w:rPr>
        <w:t xml:space="preserve"> </w:t>
      </w:r>
      <w:r w:rsidR="001F6583" w:rsidRPr="00C24462">
        <w:rPr>
          <w:rStyle w:val="rfdAlaem"/>
          <w:rtl/>
        </w:rPr>
        <w:t>عليه‌السلام</w:t>
      </w:r>
      <w:r w:rsidR="003B4924">
        <w:rPr>
          <w:rtl/>
        </w:rPr>
        <w:t xml:space="preserve"> </w:t>
      </w:r>
      <w:r>
        <w:rPr>
          <w:rtl/>
        </w:rPr>
        <w:t>أنّه قال: لمّا قال الله عزّ وجلّ في الذرّ لبني آدم:</w:t>
      </w:r>
      <w:r w:rsidR="003B4924">
        <w:rPr>
          <w:rtl/>
        </w:rPr>
        <w:t xml:space="preserve"> </w:t>
      </w:r>
      <w:r>
        <w:rPr>
          <w:rtl/>
        </w:rPr>
        <w:t>ألست بربّكم أوّل من أجابه وسبق إلىٰ، بلىٰ رسول الل</w:t>
      </w:r>
      <w:r>
        <w:rPr>
          <w:rFonts w:hint="eastAsia"/>
          <w:rtl/>
        </w:rPr>
        <w:t>ه</w:t>
      </w:r>
      <w:r w:rsidR="003B4924">
        <w:rPr>
          <w:rtl/>
        </w:rPr>
        <w:t xml:space="preserve"> </w:t>
      </w:r>
      <w:r w:rsidR="00B30106" w:rsidRPr="00B30106">
        <w:rPr>
          <w:rStyle w:val="rfdAlaem"/>
          <w:rtl/>
        </w:rPr>
        <w:t>صلى‌الله‌عليه‌وآله</w:t>
      </w:r>
      <w:r w:rsidR="00B30106">
        <w:rPr>
          <w:rtl/>
        </w:rPr>
        <w:t xml:space="preserve"> </w:t>
      </w:r>
      <w:r>
        <w:rPr>
          <w:rtl/>
        </w:rPr>
        <w:t xml:space="preserve">وهو قوله: </w:t>
      </w:r>
      <w:r>
        <w:rPr>
          <w:rStyle w:val="rfdAlaem"/>
          <w:rtl/>
        </w:rPr>
        <w:t>﴿</w:t>
      </w:r>
      <w:r w:rsidRPr="00842320">
        <w:rPr>
          <w:rStyle w:val="rfdAie"/>
          <w:rtl/>
        </w:rPr>
        <w:t>وَإِذْ أَخَذْنَا مِنَ النَّبِيِّينَ مِيثَاقَهُمْ وَمِنْكَ</w:t>
      </w:r>
      <w:r>
        <w:rPr>
          <w:rStyle w:val="rfdAlaem"/>
          <w:rtl/>
        </w:rPr>
        <w:t>﴾</w:t>
      </w:r>
      <w:r>
        <w:rPr>
          <w:rtl/>
        </w:rPr>
        <w:t xml:space="preserve"> فقدّمه كما سبق إلىٰ الإقرار، ثمّ قدّم من سبق بعده فقال:</w:t>
      </w:r>
      <w:r w:rsidR="003B4924">
        <w:rPr>
          <w:rtl/>
        </w:rPr>
        <w:t xml:space="preserve"> </w:t>
      </w:r>
      <w:r>
        <w:rPr>
          <w:rStyle w:val="rfdAlaem"/>
          <w:rtl/>
        </w:rPr>
        <w:t>﴿</w:t>
      </w:r>
      <w:r w:rsidRPr="00842320">
        <w:rPr>
          <w:rStyle w:val="rfdAie"/>
          <w:rtl/>
        </w:rPr>
        <w:t>وَمِنْ نُوحٍ وَإِبْرَاهِيمَ وَمُوسَىٰ وَعِيسَىٰ ابْنِ مَرْيَمَ وَأَخَذْنَا مِنْهُمْ مِيثَاقًا غَلِ</w:t>
      </w:r>
      <w:r w:rsidRPr="00842320">
        <w:rPr>
          <w:rStyle w:val="rfdAie"/>
          <w:rFonts w:hint="eastAsia"/>
          <w:rtl/>
        </w:rPr>
        <w:t>يظًا</w:t>
      </w:r>
      <w:r>
        <w:rPr>
          <w:rStyle w:val="rfdAlaem"/>
          <w:rtl/>
        </w:rPr>
        <w:t>﴾</w:t>
      </w:r>
      <w:r>
        <w:rPr>
          <w:rtl/>
        </w:rPr>
        <w:t xml:space="preserve"> فقدّم النبي</w:t>
      </w:r>
      <w:r w:rsidR="003B4924">
        <w:rPr>
          <w:rtl/>
        </w:rPr>
        <w:t xml:space="preserve"> </w:t>
      </w:r>
      <w:r w:rsidR="00B30106" w:rsidRPr="00B30106">
        <w:rPr>
          <w:rStyle w:val="rfdAlaem"/>
          <w:rtl/>
        </w:rPr>
        <w:t>صلى‌الله‌عليه‌وآله</w:t>
      </w:r>
      <w:r w:rsidR="00B30106">
        <w:rPr>
          <w:rtl/>
        </w:rPr>
        <w:t xml:space="preserve"> </w:t>
      </w:r>
      <w:r>
        <w:rPr>
          <w:rtl/>
        </w:rPr>
        <w:t xml:space="preserve">لأنّه </w:t>
      </w:r>
    </w:p>
    <w:p w14:paraId="068CE203" w14:textId="77777777" w:rsidR="00842320" w:rsidRDefault="00842320" w:rsidP="00842320">
      <w:pPr>
        <w:pStyle w:val="rfdLine"/>
        <w:rPr>
          <w:rtl/>
        </w:rPr>
      </w:pPr>
      <w:r>
        <w:rPr>
          <w:rtl/>
        </w:rPr>
        <w:t>__________</w:t>
      </w:r>
    </w:p>
    <w:p w14:paraId="53475EFE" w14:textId="6D8154F4" w:rsidR="00842320" w:rsidRDefault="00842320" w:rsidP="00842320">
      <w:pPr>
        <w:pStyle w:val="rfdFootnote0"/>
        <w:rPr>
          <w:rtl/>
        </w:rPr>
      </w:pPr>
      <w:r>
        <w:rPr>
          <w:rtl/>
        </w:rPr>
        <w:t>(1) التفسير المتداول لعلي بن إبراهيم 1 / 247.</w:t>
      </w:r>
    </w:p>
    <w:p w14:paraId="7414276A" w14:textId="58AEC420" w:rsidR="00842320" w:rsidRDefault="00842320" w:rsidP="00842320">
      <w:pPr>
        <w:pStyle w:val="rfdFootnote0"/>
        <w:rPr>
          <w:rtl/>
        </w:rPr>
      </w:pPr>
      <w:r>
        <w:rPr>
          <w:rtl/>
        </w:rPr>
        <w:t>(2) مخطوط مختصر تفسير القمّي لابن العتايقي، نسخة مجلس الشورىٰ رقم (12216): 41.</w:t>
      </w:r>
    </w:p>
    <w:p w14:paraId="3EC7BFDA" w14:textId="77777777" w:rsidR="00842320" w:rsidRDefault="00842320" w:rsidP="00842320">
      <w:pPr>
        <w:rPr>
          <w:rtl/>
        </w:rPr>
      </w:pPr>
      <w:r>
        <w:br w:type="page"/>
      </w:r>
    </w:p>
    <w:p w14:paraId="6CC78318" w14:textId="2371AF4E" w:rsidR="00842320" w:rsidRDefault="00842320" w:rsidP="001F6583">
      <w:pPr>
        <w:pStyle w:val="rfdNormal0"/>
        <w:rPr>
          <w:rtl/>
        </w:rPr>
      </w:pPr>
      <w:r>
        <w:rPr>
          <w:rFonts w:hint="eastAsia"/>
          <w:rtl/>
        </w:rPr>
        <w:lastRenderedPageBreak/>
        <w:t>أفضل</w:t>
      </w:r>
      <w:r>
        <w:rPr>
          <w:rtl/>
        </w:rPr>
        <w:t xml:space="preserve"> هؤلاء الخمسة أولي العزم، وذلك ردّ علىٰ من لم يفضّل النبي</w:t>
      </w:r>
      <w:r w:rsidR="003B4924">
        <w:rPr>
          <w:rtl/>
        </w:rPr>
        <w:t xml:space="preserve"> </w:t>
      </w:r>
      <w:r w:rsidR="00432AC1" w:rsidRPr="00432AC1">
        <w:rPr>
          <w:rStyle w:val="rfdAlaem"/>
          <w:rtl/>
        </w:rPr>
        <w:t>صلى‌الله‌عليه‌وآله</w:t>
      </w:r>
      <w:r w:rsidR="003B4924">
        <w:rPr>
          <w:rtl/>
        </w:rPr>
        <w:t xml:space="preserve"> </w:t>
      </w:r>
      <w:r>
        <w:rPr>
          <w:rtl/>
        </w:rPr>
        <w:t>علىٰ الأنبياء، ثمّ قدّم بعد هؤلاء الأربعة علىٰ الأنبياء فهم أفضل الأنبياء؛ لأنّه ذكر</w:t>
      </w:r>
      <w:r w:rsidR="003B4924">
        <w:rPr>
          <w:rtl/>
        </w:rPr>
        <w:t xml:space="preserve"> </w:t>
      </w:r>
      <w:r>
        <w:rPr>
          <w:rtl/>
        </w:rPr>
        <w:t>الأنبياء كلّهم أنّه أخذ عليهم الميثاق في قوله:</w:t>
      </w:r>
      <w:r w:rsidR="003B4924">
        <w:rPr>
          <w:rtl/>
        </w:rPr>
        <w:t xml:space="preserve"> </w:t>
      </w:r>
      <w:r>
        <w:rPr>
          <w:rStyle w:val="rfdAlaem"/>
          <w:rtl/>
        </w:rPr>
        <w:t>﴿</w:t>
      </w:r>
      <w:r w:rsidRPr="00842320">
        <w:rPr>
          <w:rStyle w:val="rfdAie"/>
          <w:rtl/>
        </w:rPr>
        <w:t>وَإِذْ أَخَذْنَا مِنَ النَّبِيِّينَ مِي</w:t>
      </w:r>
      <w:r w:rsidRPr="00842320">
        <w:rPr>
          <w:rStyle w:val="rfdAie"/>
          <w:rFonts w:hint="eastAsia"/>
          <w:rtl/>
        </w:rPr>
        <w:t>ثَاقَهُمْ</w:t>
      </w:r>
      <w:r>
        <w:rPr>
          <w:rStyle w:val="rfdAlaem"/>
          <w:rtl/>
        </w:rPr>
        <w:t>﴾</w:t>
      </w:r>
      <w:r>
        <w:rPr>
          <w:rtl/>
        </w:rPr>
        <w:t xml:space="preserve"> ثمّ أبرز أفضلهم بالأسامي، فقال:</w:t>
      </w:r>
      <w:r w:rsidR="003B4924">
        <w:rPr>
          <w:rtl/>
        </w:rPr>
        <w:t xml:space="preserve"> </w:t>
      </w:r>
      <w:r>
        <w:rPr>
          <w:rStyle w:val="rfdAlaem"/>
          <w:rtl/>
        </w:rPr>
        <w:t>﴿</w:t>
      </w:r>
      <w:r w:rsidRPr="00842320">
        <w:rPr>
          <w:rStyle w:val="rfdAie"/>
          <w:rtl/>
        </w:rPr>
        <w:t>مِنْكَ وَمِنْ نُوحٍ وَإِبْرَاهِيمَ وَمُوسَىٰ وَعِيسَىٰ ابْنِ مَرْيَمَ</w:t>
      </w:r>
      <w:r>
        <w:rPr>
          <w:rStyle w:val="rfdAlaem"/>
          <w:rtl/>
        </w:rPr>
        <w:t>﴾</w:t>
      </w:r>
      <w:r>
        <w:rPr>
          <w:rtl/>
        </w:rPr>
        <w:t xml:space="preserve"> فلمّا أبرزهم بأسمائهم علمنا أنّهم أفضل الأنبياء. مثل قوله في الملائكة: </w:t>
      </w:r>
      <w:r>
        <w:rPr>
          <w:rStyle w:val="rfdAlaem"/>
          <w:rtl/>
        </w:rPr>
        <w:t>﴿</w:t>
      </w:r>
      <w:r w:rsidRPr="00842320">
        <w:rPr>
          <w:rStyle w:val="rfdAie"/>
          <w:rtl/>
        </w:rPr>
        <w:t>مَنْ كَانَ عَدُوًّا لِلَّهِ وَمَلَائِكَتِهِ وَرُسُلِ</w:t>
      </w:r>
      <w:r w:rsidRPr="00842320">
        <w:rPr>
          <w:rStyle w:val="rfdAie"/>
          <w:rFonts w:hint="eastAsia"/>
          <w:rtl/>
        </w:rPr>
        <w:t>هِ</w:t>
      </w:r>
      <w:r w:rsidRPr="00842320">
        <w:rPr>
          <w:rStyle w:val="rfdAie"/>
          <w:rtl/>
        </w:rPr>
        <w:t xml:space="preserve"> وَجِبْرِيلَ وَمِيكَالَ فَإِنَّ اللَّهَ عَدُوٌّ لِلْكَافِرِينَ</w:t>
      </w:r>
      <w:r>
        <w:rPr>
          <w:rStyle w:val="rfdAlaem"/>
          <w:rtl/>
        </w:rPr>
        <w:t>﴾</w:t>
      </w:r>
      <w:r>
        <w:rPr>
          <w:rtl/>
        </w:rPr>
        <w:t xml:space="preserve"> فجبرئيل وميكائيل هم من الملائكة وهم أفضل من الملائكة كلّهم؛ لأنّه سمّاهما.</w:t>
      </w:r>
    </w:p>
    <w:p w14:paraId="3CFD2F06" w14:textId="4BBD9616" w:rsidR="00842320" w:rsidRDefault="00842320" w:rsidP="00842320">
      <w:pPr>
        <w:rPr>
          <w:rtl/>
        </w:rPr>
      </w:pPr>
      <w:r>
        <w:rPr>
          <w:rFonts w:hint="eastAsia"/>
          <w:rtl/>
        </w:rPr>
        <w:t>ومثله</w:t>
      </w:r>
      <w:r>
        <w:rPr>
          <w:rtl/>
        </w:rPr>
        <w:t xml:space="preserve"> في الذنوب في قوله:</w:t>
      </w:r>
      <w:r w:rsidR="003B4924">
        <w:rPr>
          <w:rtl/>
        </w:rPr>
        <w:t xml:space="preserve"> </w:t>
      </w:r>
      <w:r>
        <w:rPr>
          <w:rStyle w:val="rfdAlaem"/>
          <w:rtl/>
        </w:rPr>
        <w:t>﴿</w:t>
      </w:r>
      <w:r w:rsidRPr="00842320">
        <w:rPr>
          <w:rStyle w:val="rfdAie"/>
          <w:rtl/>
        </w:rPr>
        <w:t>إِنَّمَا حَرَّمَ رَبِّيَ الْفَوَاحِشَ مَا ظَهَرَ مِنْهَا وَمَا بَطَنَ</w:t>
      </w:r>
      <w:r>
        <w:rPr>
          <w:rStyle w:val="rfdAlaem"/>
          <w:rtl/>
        </w:rPr>
        <w:t>﴾</w:t>
      </w:r>
      <w:r>
        <w:rPr>
          <w:rtl/>
        </w:rPr>
        <w:t>، ثمّ سمّىٰ بعضها، فقال:</w:t>
      </w:r>
      <w:r w:rsidR="003B4924">
        <w:rPr>
          <w:rtl/>
        </w:rPr>
        <w:t xml:space="preserve"> </w:t>
      </w:r>
      <w:r>
        <w:rPr>
          <w:rStyle w:val="rfdAlaem"/>
          <w:rtl/>
        </w:rPr>
        <w:t>﴿</w:t>
      </w:r>
      <w:r w:rsidRPr="00842320">
        <w:rPr>
          <w:rStyle w:val="rfdAie"/>
          <w:rtl/>
        </w:rPr>
        <w:t>وَالْإِثْمَ وَالْبَغْيَ بِغَيْرِ الْحَقِّ وَأَنْ تُشْرِكُوا بِاللَّهِ مَا لَمْ يُنَزِّلْ بِهِ سُلْطَانًا وَأَنْ تَقُولُو</w:t>
      </w:r>
      <w:r w:rsidRPr="00842320">
        <w:rPr>
          <w:rStyle w:val="rfdAie"/>
          <w:rFonts w:hint="eastAsia"/>
          <w:rtl/>
        </w:rPr>
        <w:t>ا</w:t>
      </w:r>
      <w:r w:rsidRPr="00842320">
        <w:rPr>
          <w:rStyle w:val="rfdAie"/>
          <w:rtl/>
        </w:rPr>
        <w:t xml:space="preserve"> عَلَىٰ اللَّهِ مَا لَا تَعْلَمُونَ</w:t>
      </w:r>
      <w:r>
        <w:rPr>
          <w:rStyle w:val="rfdAlaem"/>
          <w:rtl/>
        </w:rPr>
        <w:t>﴾</w:t>
      </w:r>
      <w:r>
        <w:rPr>
          <w:rtl/>
        </w:rPr>
        <w:t xml:space="preserve"> فهذه الأمور هي من الفواحش داخلة في جملتها ولكنّها أعظم الفواحش لأنّه ذكرها بأسمائها، والله تعالىٰ أعلم»</w:t>
      </w:r>
      <w:r w:rsidRPr="00842320">
        <w:rPr>
          <w:rStyle w:val="rfdFootnotenum"/>
          <w:rtl/>
        </w:rPr>
        <w:t>(1)</w:t>
      </w:r>
      <w:r>
        <w:rPr>
          <w:rtl/>
        </w:rPr>
        <w:t>.</w:t>
      </w:r>
    </w:p>
    <w:p w14:paraId="5801C408" w14:textId="77474E9C" w:rsidR="00842320" w:rsidRDefault="00842320" w:rsidP="00842320">
      <w:pPr>
        <w:rPr>
          <w:rtl/>
        </w:rPr>
      </w:pPr>
      <w:r>
        <w:rPr>
          <w:rFonts w:hint="eastAsia"/>
          <w:rtl/>
        </w:rPr>
        <w:t>ونصّها</w:t>
      </w:r>
      <w:r>
        <w:rPr>
          <w:rtl/>
        </w:rPr>
        <w:t xml:space="preserve"> في المتداول: «وقوله: </w:t>
      </w:r>
      <w:r>
        <w:rPr>
          <w:rStyle w:val="rfdAlaem"/>
          <w:rtl/>
        </w:rPr>
        <w:t>﴿</w:t>
      </w:r>
      <w:r w:rsidRPr="00842320">
        <w:rPr>
          <w:rStyle w:val="rfdAie"/>
          <w:rtl/>
        </w:rPr>
        <w:t>وَإِذْ أَخَذْنَا مِنَ النَّبِيِّينَ مِيثَاقَهُمْ وَمِنْكَ وَمِنْ نُوحٍ وَإِبْرَاهِيمَ وَمُوسَىٰ وَعِيسَىٰ ابْنِ مَرْيَمَ</w:t>
      </w:r>
      <w:r>
        <w:rPr>
          <w:rStyle w:val="rfdAlaem"/>
          <w:rtl/>
        </w:rPr>
        <w:t>﴾</w:t>
      </w:r>
      <w:r>
        <w:rPr>
          <w:rtl/>
        </w:rPr>
        <w:t xml:space="preserve"> قال: هذه الواو زيادة في قوله:</w:t>
      </w:r>
      <w:r w:rsidR="003B4924">
        <w:rPr>
          <w:rtl/>
        </w:rPr>
        <w:t xml:space="preserve"> </w:t>
      </w:r>
      <w:r>
        <w:rPr>
          <w:rtl/>
        </w:rPr>
        <w:t>(ومنك) وإنّما هو:</w:t>
      </w:r>
      <w:r w:rsidR="003B4924">
        <w:rPr>
          <w:rtl/>
        </w:rPr>
        <w:t xml:space="preserve"> </w:t>
      </w:r>
      <w:r>
        <w:rPr>
          <w:rtl/>
        </w:rPr>
        <w:t>(منك ومن نوح) فأخذ الله الميثاق لنفسه علىٰ الأن</w:t>
      </w:r>
      <w:r>
        <w:rPr>
          <w:rFonts w:hint="eastAsia"/>
          <w:rtl/>
        </w:rPr>
        <w:t>بياء</w:t>
      </w:r>
      <w:r>
        <w:rPr>
          <w:rtl/>
        </w:rPr>
        <w:t xml:space="preserve"> ثمّ أخذ لنبيّه</w:t>
      </w:r>
      <w:r w:rsidR="003B4924">
        <w:rPr>
          <w:rtl/>
        </w:rPr>
        <w:t xml:space="preserve"> </w:t>
      </w:r>
      <w:r w:rsidR="00432AC1" w:rsidRPr="00432AC1">
        <w:rPr>
          <w:rStyle w:val="rfdAlaem"/>
          <w:rtl/>
        </w:rPr>
        <w:t xml:space="preserve">صلى‌الله‌عليه‌وآله </w:t>
      </w:r>
      <w:r>
        <w:rPr>
          <w:rtl/>
        </w:rPr>
        <w:t>علىٰ الأنبياء والأئمّة ثمّ أخذ للأنبياء علىٰ رسوله</w:t>
      </w:r>
      <w:r w:rsidR="003B4924">
        <w:rPr>
          <w:rtl/>
        </w:rPr>
        <w:t xml:space="preserve"> </w:t>
      </w:r>
      <w:r w:rsidR="00432AC1" w:rsidRPr="00432AC1">
        <w:rPr>
          <w:rStyle w:val="rfdAlaem"/>
          <w:rtl/>
        </w:rPr>
        <w:t xml:space="preserve">صلى‌الله‌عليه‌وآله </w:t>
      </w:r>
      <w:r>
        <w:rPr>
          <w:rtl/>
        </w:rPr>
        <w:t>».</w:t>
      </w:r>
    </w:p>
    <w:p w14:paraId="56CA525A" w14:textId="7F2946B9" w:rsidR="00842320" w:rsidRDefault="00842320" w:rsidP="00842320">
      <w:pPr>
        <w:rPr>
          <w:rtl/>
        </w:rPr>
      </w:pPr>
      <w:r>
        <w:rPr>
          <w:rFonts w:hint="eastAsia"/>
          <w:rtl/>
        </w:rPr>
        <w:t>وما</w:t>
      </w:r>
      <w:r>
        <w:rPr>
          <w:rtl/>
        </w:rPr>
        <w:t xml:space="preserve"> في </w:t>
      </w:r>
      <w:r w:rsidRPr="00432AC1">
        <w:rPr>
          <w:rStyle w:val="rfdBold2"/>
          <w:rtl/>
        </w:rPr>
        <w:t>مختصر</w:t>
      </w:r>
      <w:r>
        <w:rPr>
          <w:rtl/>
        </w:rPr>
        <w:t xml:space="preserve"> </w:t>
      </w:r>
      <w:r w:rsidRPr="00432AC1">
        <w:rPr>
          <w:rStyle w:val="rfdBold2"/>
          <w:rtl/>
        </w:rPr>
        <w:t>ابن العتايقي</w:t>
      </w:r>
      <w:r>
        <w:rPr>
          <w:rtl/>
        </w:rPr>
        <w:t xml:space="preserve"> يوافق نقل الحسن بن سليمان الحلّي في </w:t>
      </w:r>
      <w:r w:rsidRPr="00432AC1">
        <w:rPr>
          <w:rStyle w:val="rfdBold2"/>
          <w:rtl/>
        </w:rPr>
        <w:t>مختصر البصائر</w:t>
      </w:r>
      <w:r>
        <w:rPr>
          <w:rtl/>
        </w:rPr>
        <w:t>، وصورته</w:t>
      </w:r>
      <w:r w:rsidRPr="00842320">
        <w:rPr>
          <w:rStyle w:val="rfdFootnotenum"/>
          <w:rtl/>
        </w:rPr>
        <w:t>(2)</w:t>
      </w:r>
      <w:r>
        <w:rPr>
          <w:rtl/>
        </w:rPr>
        <w:t>:</w:t>
      </w:r>
    </w:p>
    <w:p w14:paraId="25B4A6FE" w14:textId="77777777" w:rsidR="00842320" w:rsidRDefault="00842320" w:rsidP="00842320">
      <w:pPr>
        <w:pStyle w:val="rfdLine"/>
        <w:rPr>
          <w:rtl/>
        </w:rPr>
      </w:pPr>
      <w:r>
        <w:rPr>
          <w:rtl/>
        </w:rPr>
        <w:t>__________</w:t>
      </w:r>
    </w:p>
    <w:p w14:paraId="10929A26" w14:textId="0B4F8DB6" w:rsidR="00842320" w:rsidRDefault="00842320" w:rsidP="00842320">
      <w:pPr>
        <w:pStyle w:val="rfdFootnote0"/>
        <w:rPr>
          <w:rtl/>
        </w:rPr>
      </w:pPr>
      <w:r>
        <w:rPr>
          <w:rtl/>
        </w:rPr>
        <w:t>(1) مختصر بصائر الدرجات: 228.</w:t>
      </w:r>
    </w:p>
    <w:p w14:paraId="633056FB" w14:textId="0C2743F2" w:rsidR="00842320" w:rsidRDefault="00842320" w:rsidP="00842320">
      <w:pPr>
        <w:pStyle w:val="rfdFootnote0"/>
        <w:rPr>
          <w:rtl/>
        </w:rPr>
      </w:pPr>
      <w:r>
        <w:rPr>
          <w:rtl/>
        </w:rPr>
        <w:t>(2) مخطوط مختصر القمّي لابن العتايقي (مخطوط الشورىٰ: 12216): 112 من سورة الأحزاب.</w:t>
      </w:r>
    </w:p>
    <w:p w14:paraId="1017D4DB" w14:textId="77777777" w:rsidR="00842320" w:rsidRDefault="00842320" w:rsidP="00842320">
      <w:pPr>
        <w:rPr>
          <w:rtl/>
        </w:rPr>
      </w:pPr>
      <w:r>
        <w:br w:type="page"/>
      </w:r>
    </w:p>
    <w:p w14:paraId="5B4E8016" w14:textId="3DA9976A" w:rsidR="00432AC1" w:rsidRDefault="00DC15E9" w:rsidP="00432AC1">
      <w:pPr>
        <w:rPr>
          <w:rtl/>
        </w:rPr>
      </w:pPr>
      <w:r>
        <w:rPr>
          <w:noProof/>
        </w:rPr>
        <w:lastRenderedPageBreak/>
        <w:drawing>
          <wp:inline distT="0" distB="0" distL="0" distR="0" wp14:anchorId="51752A76" wp14:editId="0D18D9EA">
            <wp:extent cx="4270075" cy="2524622"/>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2944" cy="2532230"/>
                    </a:xfrm>
                    <a:prstGeom prst="rect">
                      <a:avLst/>
                    </a:prstGeom>
                    <a:noFill/>
                    <a:ln>
                      <a:noFill/>
                    </a:ln>
                  </pic:spPr>
                </pic:pic>
              </a:graphicData>
            </a:graphic>
          </wp:inline>
        </w:drawing>
      </w:r>
    </w:p>
    <w:p w14:paraId="4E51477A" w14:textId="7C73B97C" w:rsidR="00842320" w:rsidRDefault="00842320" w:rsidP="00432AC1">
      <w:pPr>
        <w:pStyle w:val="rfdCenterBold1"/>
        <w:rPr>
          <w:rtl/>
        </w:rPr>
      </w:pPr>
      <w:r>
        <w:rPr>
          <w:rtl/>
        </w:rPr>
        <w:t xml:space="preserve">2ـ نسخة السيّد شرف الدين الحسيني الأسترآبادي (ت 965هـ) في تأويل الآيات: </w:t>
      </w:r>
    </w:p>
    <w:p w14:paraId="40662B01" w14:textId="7E9FC6CD" w:rsidR="00842320" w:rsidRDefault="00842320" w:rsidP="00842320">
      <w:pPr>
        <w:rPr>
          <w:rtl/>
        </w:rPr>
      </w:pPr>
      <w:r>
        <w:rPr>
          <w:rtl/>
        </w:rPr>
        <w:t>واالثانية نسخة فريدة كانت للسيّد شرف الدين الحسيني المتوفّىٰ سنة (965هـ) ص</w:t>
      </w:r>
      <w:r>
        <w:rPr>
          <w:rFonts w:hint="eastAsia"/>
          <w:rtl/>
        </w:rPr>
        <w:t>احب</w:t>
      </w:r>
      <w:r>
        <w:rPr>
          <w:rtl/>
        </w:rPr>
        <w:t xml:space="preserve"> </w:t>
      </w:r>
      <w:r w:rsidRPr="00432AC1">
        <w:rPr>
          <w:rStyle w:val="rfdBold2"/>
          <w:rtl/>
        </w:rPr>
        <w:t>تأويل الآيات</w:t>
      </w:r>
      <w:r w:rsidRPr="00842320">
        <w:rPr>
          <w:rStyle w:val="rfdFootnotenum"/>
          <w:rtl/>
        </w:rPr>
        <w:t>(1)</w:t>
      </w:r>
      <w:r>
        <w:rPr>
          <w:rtl/>
        </w:rPr>
        <w:t>، لم نعثر عليها</w:t>
      </w:r>
      <w:r w:rsidRPr="00842320">
        <w:rPr>
          <w:rStyle w:val="rfdFootnotenum"/>
          <w:rtl/>
        </w:rPr>
        <w:t>(2)</w:t>
      </w:r>
      <w:r>
        <w:rPr>
          <w:rtl/>
        </w:rPr>
        <w:t xml:space="preserve">، قد تفرّدت بنقل عدد كبير من أخبار </w:t>
      </w:r>
      <w:r w:rsidRPr="00432AC1">
        <w:rPr>
          <w:rStyle w:val="rfdBold2"/>
          <w:rtl/>
        </w:rPr>
        <w:t>تفسير علي بن إبراهيم القمّي</w:t>
      </w:r>
      <w:r>
        <w:rPr>
          <w:rtl/>
        </w:rPr>
        <w:t>، نقل منها السيّد الكثير في كتابه المذكور، منها ما يتّفق مع المتداول، ومنها ما يتفاوت بالزيادة والنقيصة، ومنها ما ليس في المتداول أصلاً.</w:t>
      </w:r>
    </w:p>
    <w:p w14:paraId="2A8C9709" w14:textId="3BACF25B" w:rsidR="00842320" w:rsidRDefault="00842320" w:rsidP="00842320">
      <w:pPr>
        <w:rPr>
          <w:rtl/>
        </w:rPr>
      </w:pPr>
      <w:r>
        <w:rPr>
          <w:rFonts w:hint="eastAsia"/>
          <w:rtl/>
        </w:rPr>
        <w:t>ومثال</w:t>
      </w:r>
      <w:r>
        <w:rPr>
          <w:rtl/>
        </w:rPr>
        <w:t xml:space="preserve"> الأخير ممّا ليس في المتداول ورواه السيّد الحسيني عن </w:t>
      </w:r>
      <w:r w:rsidRPr="00432AC1">
        <w:rPr>
          <w:rStyle w:val="rfdBold2"/>
          <w:rtl/>
        </w:rPr>
        <w:t>التفسير</w:t>
      </w:r>
      <w:r>
        <w:rPr>
          <w:rtl/>
        </w:rPr>
        <w:t xml:space="preserve"> قوله في تأويل الآيات:</w:t>
      </w:r>
      <w:r w:rsidR="003B4924">
        <w:rPr>
          <w:rtl/>
        </w:rPr>
        <w:t xml:space="preserve"> </w:t>
      </w:r>
      <w:r>
        <w:rPr>
          <w:rtl/>
        </w:rPr>
        <w:t xml:space="preserve">«تأويله، ما ذكره علي بن إبراهيم في </w:t>
      </w:r>
      <w:r w:rsidRPr="00432AC1">
        <w:rPr>
          <w:rStyle w:val="rfdBold2"/>
          <w:rtl/>
        </w:rPr>
        <w:t>تفسيره</w:t>
      </w:r>
      <w:r>
        <w:rPr>
          <w:rtl/>
        </w:rPr>
        <w:t>، قال</w:t>
      </w:r>
      <w:r w:rsidR="003B4924">
        <w:rPr>
          <w:rtl/>
        </w:rPr>
        <w:t xml:space="preserve"> </w:t>
      </w:r>
      <w:r w:rsidR="00432AC1" w:rsidRPr="00432AC1">
        <w:rPr>
          <w:rStyle w:val="rfdAlaem"/>
          <w:rtl/>
        </w:rPr>
        <w:t xml:space="preserve">رحمه‌الله </w:t>
      </w:r>
      <w:r>
        <w:rPr>
          <w:rtl/>
        </w:rPr>
        <w:t>: قوله تعالىٰ:</w:t>
      </w:r>
      <w:r w:rsidR="003B4924">
        <w:rPr>
          <w:rtl/>
        </w:rPr>
        <w:t xml:space="preserve"> </w:t>
      </w:r>
      <w:r>
        <w:rPr>
          <w:rStyle w:val="rfdAlaem"/>
          <w:rtl/>
        </w:rPr>
        <w:t>﴿</w:t>
      </w:r>
      <w:r w:rsidRPr="00842320">
        <w:rPr>
          <w:rStyle w:val="rfdAie"/>
          <w:rtl/>
        </w:rPr>
        <w:t>ضُرِبَتْ عَلَيْهِمُ الذِّلَّةُ أَيْنَ مَا ثُقِفُوا</w:t>
      </w:r>
      <w:r>
        <w:rPr>
          <w:rStyle w:val="rfdAlaem"/>
          <w:rtl/>
        </w:rPr>
        <w:t>﴾</w:t>
      </w:r>
      <w:r>
        <w:rPr>
          <w:rtl/>
        </w:rPr>
        <w:t xml:space="preserve"> إنّها نزلت في الذين غصبوا حقوق آ</w:t>
      </w:r>
      <w:r>
        <w:rPr>
          <w:rFonts w:hint="eastAsia"/>
          <w:rtl/>
        </w:rPr>
        <w:t>ل</w:t>
      </w:r>
      <w:r>
        <w:rPr>
          <w:rtl/>
        </w:rPr>
        <w:t xml:space="preserve"> محمّد</w:t>
      </w:r>
      <w:r w:rsidR="003B4924">
        <w:rPr>
          <w:rtl/>
        </w:rPr>
        <w:t xml:space="preserve"> </w:t>
      </w:r>
    </w:p>
    <w:p w14:paraId="599D3CA9" w14:textId="77777777" w:rsidR="00842320" w:rsidRDefault="00842320" w:rsidP="00842320">
      <w:pPr>
        <w:pStyle w:val="rfdLine"/>
        <w:rPr>
          <w:rtl/>
        </w:rPr>
      </w:pPr>
      <w:r>
        <w:rPr>
          <w:rtl/>
        </w:rPr>
        <w:t>__________</w:t>
      </w:r>
    </w:p>
    <w:p w14:paraId="6797DA9E" w14:textId="6D33B921" w:rsidR="00842320" w:rsidRDefault="00842320" w:rsidP="00842320">
      <w:pPr>
        <w:pStyle w:val="rfdFootnote0"/>
        <w:rPr>
          <w:rtl/>
        </w:rPr>
      </w:pPr>
      <w:r>
        <w:rPr>
          <w:rtl/>
        </w:rPr>
        <w:t xml:space="preserve">(1) وهو </w:t>
      </w:r>
      <w:r w:rsidR="003506A8" w:rsidRPr="00432AC1">
        <w:rPr>
          <w:rStyle w:val="rfdAlaem"/>
          <w:rtl/>
        </w:rPr>
        <w:t>رحمه‌الله</w:t>
      </w:r>
      <w:r>
        <w:rPr>
          <w:rtl/>
        </w:rPr>
        <w:t xml:space="preserve"> ممّن اجتمع لديه ما لم يجتمع لغيره، من وفرة النسخ والمؤلّفات، منها نسخة التفسير محلّ البحث، وقسم من تفسير الشيخ محمّد بن العبّاس بن الماهيار (ابن الجحّام)، فنقل منها ما أمكنه وحفظ بذلك أخباراً كثيرة عرض لأصولها الضياع.</w:t>
      </w:r>
    </w:p>
    <w:p w14:paraId="47AAD184" w14:textId="0B59DD5B" w:rsidR="00842320" w:rsidRDefault="00842320" w:rsidP="00842320">
      <w:pPr>
        <w:pStyle w:val="rfdFootnote0"/>
        <w:rPr>
          <w:rtl/>
        </w:rPr>
      </w:pPr>
      <w:r>
        <w:rPr>
          <w:rtl/>
        </w:rPr>
        <w:t>(2) ولو عثر عليها لكانت إحدىٰ نسخ كتاب تفسير القمّي غير المختصرة، وكانت هي المعتمدة.</w:t>
      </w:r>
    </w:p>
    <w:p w14:paraId="7D4D940C" w14:textId="77777777" w:rsidR="00842320" w:rsidRDefault="00842320" w:rsidP="00842320">
      <w:pPr>
        <w:rPr>
          <w:rtl/>
        </w:rPr>
      </w:pPr>
      <w:r>
        <w:br w:type="page"/>
      </w:r>
    </w:p>
    <w:p w14:paraId="53170390" w14:textId="50DF51DF" w:rsidR="00842320" w:rsidRDefault="00432AC1" w:rsidP="00432AC1">
      <w:pPr>
        <w:pStyle w:val="rfdNormal0"/>
        <w:rPr>
          <w:rtl/>
        </w:rPr>
      </w:pPr>
      <w:r w:rsidRPr="00B30106">
        <w:rPr>
          <w:rStyle w:val="rfdAlaem"/>
          <w:rtl/>
        </w:rPr>
        <w:lastRenderedPageBreak/>
        <w:t>عليهم‌السلام</w:t>
      </w:r>
      <w:r w:rsidR="00842320">
        <w:rPr>
          <w:rtl/>
        </w:rPr>
        <w:t xml:space="preserve"> »</w:t>
      </w:r>
      <w:r w:rsidR="00842320" w:rsidRPr="00842320">
        <w:rPr>
          <w:rStyle w:val="rfdFootnotenum"/>
          <w:rtl/>
        </w:rPr>
        <w:t>(1)</w:t>
      </w:r>
      <w:r w:rsidR="00842320">
        <w:rPr>
          <w:rtl/>
        </w:rPr>
        <w:t xml:space="preserve">، وهو الموافق لما في </w:t>
      </w:r>
      <w:r w:rsidR="00842320" w:rsidRPr="00432AC1">
        <w:rPr>
          <w:rStyle w:val="rfdBold2"/>
          <w:rtl/>
        </w:rPr>
        <w:t>مختصر ابن العتايقي</w:t>
      </w:r>
      <w:r w:rsidR="00842320" w:rsidRPr="00842320">
        <w:rPr>
          <w:rStyle w:val="rfdFootnotenum"/>
          <w:rtl/>
        </w:rPr>
        <w:t>(2)</w:t>
      </w:r>
      <w:r w:rsidR="00842320">
        <w:rPr>
          <w:rtl/>
        </w:rPr>
        <w:t xml:space="preserve"> الآتي.</w:t>
      </w:r>
    </w:p>
    <w:p w14:paraId="34F087ED" w14:textId="0DA6E370" w:rsidR="00842320" w:rsidRDefault="00842320" w:rsidP="00842320">
      <w:pPr>
        <w:rPr>
          <w:rtl/>
        </w:rPr>
      </w:pPr>
      <w:r>
        <w:rPr>
          <w:rFonts w:hint="eastAsia"/>
          <w:rtl/>
        </w:rPr>
        <w:t>وليس</w:t>
      </w:r>
      <w:r>
        <w:rPr>
          <w:rtl/>
        </w:rPr>
        <w:t xml:space="preserve"> في المتداول إلّا قوله: «وقوله:</w:t>
      </w:r>
      <w:r w:rsidR="003B4924">
        <w:rPr>
          <w:rtl/>
        </w:rPr>
        <w:t xml:space="preserve"> </w:t>
      </w:r>
      <w:r>
        <w:rPr>
          <w:rStyle w:val="rfdAlaem"/>
          <w:rtl/>
        </w:rPr>
        <w:t>﴿</w:t>
      </w:r>
      <w:r w:rsidRPr="00842320">
        <w:rPr>
          <w:rStyle w:val="rfdAie"/>
          <w:rtl/>
        </w:rPr>
        <w:t>ضُرِبَتْ عَلَيْهِمُ الذِّلَّةُ أَيْنَ مَا ثُقِفُوا إِلَّا بِحَبْلٍ مِنَ اللَّهِ وَحَبْلٍ مِنَ النَّاسِ وَبَاءُوا بِغَضَبٍ مِنَ اللَّهِ</w:t>
      </w:r>
      <w:r>
        <w:rPr>
          <w:rStyle w:val="rfdAlaem"/>
          <w:rtl/>
        </w:rPr>
        <w:t>﴾</w:t>
      </w:r>
      <w:r>
        <w:rPr>
          <w:rtl/>
        </w:rPr>
        <w:t xml:space="preserve"> يعني بعهد من الله وعقد من رسول الله»</w:t>
      </w:r>
      <w:r w:rsidRPr="00842320">
        <w:rPr>
          <w:rStyle w:val="rfdFootnotenum"/>
          <w:rtl/>
        </w:rPr>
        <w:t>(3)</w:t>
      </w:r>
      <w:r>
        <w:rPr>
          <w:rtl/>
        </w:rPr>
        <w:t>.</w:t>
      </w:r>
    </w:p>
    <w:p w14:paraId="3CCC1393" w14:textId="63C40A27" w:rsidR="00842320" w:rsidRPr="00432AC1" w:rsidRDefault="00842320" w:rsidP="00432AC1">
      <w:pPr>
        <w:rPr>
          <w:rtl/>
        </w:rPr>
      </w:pPr>
      <w:r w:rsidRPr="00432AC1">
        <w:rPr>
          <w:rtl/>
        </w:rPr>
        <w:t xml:space="preserve"> بل إنّ السيّد</w:t>
      </w:r>
      <w:r w:rsidR="003B4924" w:rsidRPr="00432AC1">
        <w:rPr>
          <w:rtl/>
        </w:rPr>
        <w:t xml:space="preserve"> </w:t>
      </w:r>
      <w:r w:rsidR="00432AC1" w:rsidRPr="00432AC1">
        <w:rPr>
          <w:rStyle w:val="rfdAlaem"/>
          <w:rtl/>
        </w:rPr>
        <w:t xml:space="preserve">رحمه‌الله </w:t>
      </w:r>
      <w:r w:rsidRPr="00432AC1">
        <w:rPr>
          <w:rtl/>
        </w:rPr>
        <w:t xml:space="preserve">قد روىٰ في كتابه ما ليس في أيّ نسخة من المتداول وما لم يختَره حتّىٰ العتايقي في </w:t>
      </w:r>
      <w:r w:rsidRPr="003506A8">
        <w:rPr>
          <w:rStyle w:val="rfdBold2"/>
          <w:rtl/>
        </w:rPr>
        <w:t>مختصره</w:t>
      </w:r>
      <w:r w:rsidRPr="00432AC1">
        <w:rPr>
          <w:rtl/>
        </w:rPr>
        <w:t>، قال</w:t>
      </w:r>
      <w:r w:rsidR="003B4924" w:rsidRPr="00432AC1">
        <w:rPr>
          <w:rtl/>
        </w:rPr>
        <w:t xml:space="preserve"> </w:t>
      </w:r>
      <w:r w:rsidR="00432AC1" w:rsidRPr="00432AC1">
        <w:rPr>
          <w:rStyle w:val="rfdAlaem"/>
          <w:rtl/>
        </w:rPr>
        <w:t>رحمه‌الله</w:t>
      </w:r>
      <w:r w:rsidRPr="00432AC1">
        <w:rPr>
          <w:rtl/>
        </w:rPr>
        <w:t>: «قوله تعالىٰ: ﴿</w:t>
      </w:r>
      <w:r w:rsidRPr="00432AC1">
        <w:rPr>
          <w:rStyle w:val="rfdAie"/>
          <w:rtl/>
        </w:rPr>
        <w:t>وَأَنَّ هَذَا صِرَاطِي مُسْتَقِيمًا فَاتَّبِعُوهُ وَلَا تَتَّبِعُوا السُّبُلَ فَتَفَرَّ</w:t>
      </w:r>
      <w:r w:rsidRPr="00432AC1">
        <w:rPr>
          <w:rStyle w:val="rfdAie"/>
          <w:rFonts w:hint="eastAsia"/>
          <w:rtl/>
        </w:rPr>
        <w:t>قَ</w:t>
      </w:r>
      <w:r w:rsidRPr="00432AC1">
        <w:rPr>
          <w:rStyle w:val="rfdAie"/>
          <w:rtl/>
        </w:rPr>
        <w:t xml:space="preserve"> بِكُمْ عَنْ سَبِيلِهِ ذَلِكُمْ وَصَّاكُمْ بِهِ لَعَلَّكُمْ تَتَّقُونَ</w:t>
      </w:r>
      <w:r w:rsidRPr="00432AC1">
        <w:rPr>
          <w:rtl/>
        </w:rPr>
        <w:t>﴾ تأويله: ما ذكره علي بن إبراهيم</w:t>
      </w:r>
      <w:r w:rsidR="003B4924" w:rsidRPr="00432AC1">
        <w:rPr>
          <w:rtl/>
        </w:rPr>
        <w:t xml:space="preserve"> </w:t>
      </w:r>
      <w:r w:rsidR="00432AC1" w:rsidRPr="00432AC1">
        <w:rPr>
          <w:rStyle w:val="rfdAlaem"/>
          <w:rtl/>
        </w:rPr>
        <w:t xml:space="preserve">رحمه‌الله </w:t>
      </w:r>
      <w:r w:rsidRPr="00432AC1">
        <w:rPr>
          <w:rtl/>
        </w:rPr>
        <w:t>في تفسيره، قال: حدّثني أبي، عن النضر بن سويد، عن يحيىٰ الحلبي، عن أبي بصير، عن أبي جعفر</w:t>
      </w:r>
      <w:r w:rsidR="003B4924" w:rsidRPr="00432AC1">
        <w:rPr>
          <w:rtl/>
        </w:rPr>
        <w:t xml:space="preserve"> </w:t>
      </w:r>
      <w:r w:rsidR="00897CBB" w:rsidRPr="00897CBB">
        <w:rPr>
          <w:rStyle w:val="rfdAlaem"/>
          <w:rtl/>
        </w:rPr>
        <w:t xml:space="preserve">عليه‌السلام </w:t>
      </w:r>
      <w:r w:rsidRPr="00432AC1">
        <w:rPr>
          <w:rtl/>
        </w:rPr>
        <w:t>في قوله: [﴿</w:t>
      </w:r>
      <w:r w:rsidRPr="00432AC1">
        <w:rPr>
          <w:rStyle w:val="rfdAie"/>
          <w:rtl/>
        </w:rPr>
        <w:t>وَأَنَّ هَذَا صِرَ</w:t>
      </w:r>
      <w:r w:rsidRPr="00432AC1">
        <w:rPr>
          <w:rStyle w:val="rfdAie"/>
          <w:rFonts w:hint="eastAsia"/>
          <w:rtl/>
        </w:rPr>
        <w:t>اطِي</w:t>
      </w:r>
      <w:r w:rsidRPr="00432AC1">
        <w:rPr>
          <w:rStyle w:val="rfdAie"/>
          <w:rtl/>
        </w:rPr>
        <w:t xml:space="preserve"> مُسْتَقِيمًا فَاتَّبِعُوهُ</w:t>
      </w:r>
      <w:r w:rsidRPr="00432AC1">
        <w:rPr>
          <w:rtl/>
        </w:rPr>
        <w:t>﴾] قال: طريق الإمامة فاتّبعوه، ﴿</w:t>
      </w:r>
      <w:r w:rsidRPr="00432AC1">
        <w:rPr>
          <w:rStyle w:val="rfdAie"/>
          <w:rtl/>
        </w:rPr>
        <w:t>وَلَا تَتَّبِعُوا السُّبُلَ</w:t>
      </w:r>
      <w:r w:rsidRPr="00432AC1">
        <w:rPr>
          <w:rtl/>
        </w:rPr>
        <w:t>﴾، أي: طرقاً غيرها، ﴿</w:t>
      </w:r>
      <w:r w:rsidRPr="00432AC1">
        <w:rPr>
          <w:rStyle w:val="rfdAie"/>
          <w:rtl/>
        </w:rPr>
        <w:t>ذَلِكُمْ وَصَّاكُمْ بِهِ لَعَلَّكُمْ تَتَّقُونَ</w:t>
      </w:r>
      <w:r w:rsidRPr="00432AC1">
        <w:rPr>
          <w:rtl/>
        </w:rPr>
        <w:t>﴾»</w:t>
      </w:r>
      <w:r w:rsidRPr="00432AC1">
        <w:rPr>
          <w:rStyle w:val="rfdFootnotenum"/>
          <w:rtl/>
        </w:rPr>
        <w:t>(</w:t>
      </w:r>
      <w:r w:rsidR="00432AC1" w:rsidRPr="00432AC1">
        <w:rPr>
          <w:rStyle w:val="rfdFootnotenum"/>
          <w:rFonts w:hint="cs"/>
          <w:rtl/>
        </w:rPr>
        <w:t>4</w:t>
      </w:r>
      <w:r w:rsidRPr="00432AC1">
        <w:rPr>
          <w:rStyle w:val="rfdFootnotenum"/>
          <w:rtl/>
        </w:rPr>
        <w:t>)</w:t>
      </w:r>
      <w:r w:rsidRPr="00432AC1">
        <w:rPr>
          <w:rtl/>
        </w:rPr>
        <w:t>، وهذا يدلّ علىٰ أنّ كتاب التفسير لعلي بن إبراهيم كان بحوزته</w:t>
      </w:r>
      <w:r w:rsidR="003B4924" w:rsidRPr="00432AC1">
        <w:rPr>
          <w:rtl/>
        </w:rPr>
        <w:t xml:space="preserve"> </w:t>
      </w:r>
      <w:r w:rsidR="00432AC1" w:rsidRPr="00432AC1">
        <w:rPr>
          <w:rStyle w:val="rfdAlaem"/>
          <w:rtl/>
        </w:rPr>
        <w:t>رحمه‌الله</w:t>
      </w:r>
      <w:r w:rsidRPr="00432AC1">
        <w:rPr>
          <w:rtl/>
        </w:rPr>
        <w:t xml:space="preserve">. </w:t>
      </w:r>
    </w:p>
    <w:p w14:paraId="0A9B560F" w14:textId="2D13ABEB" w:rsidR="00842320" w:rsidRDefault="00842320" w:rsidP="00432AC1">
      <w:pPr>
        <w:pStyle w:val="rfdBold1"/>
        <w:rPr>
          <w:rtl/>
        </w:rPr>
      </w:pPr>
      <w:r>
        <w:rPr>
          <w:rtl/>
        </w:rPr>
        <w:t>3ـ نسخة الشيخ سليمان الماحوزي (ت 1121هـ):</w:t>
      </w:r>
    </w:p>
    <w:p w14:paraId="04413174" w14:textId="1BAA85D6" w:rsidR="00842320" w:rsidRDefault="00842320" w:rsidP="00842320">
      <w:pPr>
        <w:rPr>
          <w:rtl/>
        </w:rPr>
      </w:pPr>
      <w:r>
        <w:rPr>
          <w:rFonts w:hint="eastAsia"/>
          <w:rtl/>
        </w:rPr>
        <w:t>وقد</w:t>
      </w:r>
      <w:r>
        <w:rPr>
          <w:rtl/>
        </w:rPr>
        <w:t xml:space="preserve"> وقفنا كذلك علىٰ ما يلحق بحكم الأوليين، فيكون نسخة ثالثة </w:t>
      </w:r>
      <w:r w:rsidRPr="00432AC1">
        <w:rPr>
          <w:rStyle w:val="rfdBold2"/>
          <w:rtl/>
        </w:rPr>
        <w:t>للتفسير</w:t>
      </w:r>
      <w:r>
        <w:rPr>
          <w:rtl/>
        </w:rPr>
        <w:t xml:space="preserve">، وهي نسخة العلّامة الشيخ سليمان الماحوزي (عطّر الله مرقده) يحكيها الشيخ علي في </w:t>
      </w:r>
      <w:r w:rsidRPr="003506A8">
        <w:rPr>
          <w:rStyle w:val="rfdBold2"/>
          <w:rtl/>
        </w:rPr>
        <w:t>أنوار</w:t>
      </w:r>
      <w:r>
        <w:rPr>
          <w:rtl/>
        </w:rPr>
        <w:t xml:space="preserve"> </w:t>
      </w:r>
      <w:r w:rsidRPr="003506A8">
        <w:rPr>
          <w:rStyle w:val="rfdBold2"/>
          <w:rtl/>
        </w:rPr>
        <w:t>البدرين</w:t>
      </w:r>
      <w:r w:rsidRPr="00842320">
        <w:rPr>
          <w:rStyle w:val="rfdFootnotenum"/>
          <w:rtl/>
        </w:rPr>
        <w:t>(</w:t>
      </w:r>
      <w:r w:rsidR="00432AC1">
        <w:rPr>
          <w:rStyle w:val="rfdFootnotenum"/>
          <w:rFonts w:hint="cs"/>
          <w:rtl/>
        </w:rPr>
        <w:t>5</w:t>
      </w:r>
      <w:r w:rsidRPr="00842320">
        <w:rPr>
          <w:rStyle w:val="rfdFootnotenum"/>
          <w:rtl/>
        </w:rPr>
        <w:t>)</w:t>
      </w:r>
      <w:r>
        <w:rPr>
          <w:rtl/>
        </w:rPr>
        <w:t xml:space="preserve"> وكذلك المحدّث النوري في </w:t>
      </w:r>
      <w:r w:rsidRPr="00432AC1">
        <w:rPr>
          <w:rStyle w:val="rfdBold2"/>
          <w:rtl/>
        </w:rPr>
        <w:t>خاتمة مستدركه</w:t>
      </w:r>
      <w:r>
        <w:rPr>
          <w:rtl/>
        </w:rPr>
        <w:t xml:space="preserve">، وفيها نقل لما في </w:t>
      </w:r>
    </w:p>
    <w:p w14:paraId="5B816084" w14:textId="77777777" w:rsidR="00842320" w:rsidRDefault="00842320" w:rsidP="00842320">
      <w:pPr>
        <w:pStyle w:val="rfdLine"/>
        <w:rPr>
          <w:rtl/>
        </w:rPr>
      </w:pPr>
      <w:r>
        <w:rPr>
          <w:rtl/>
        </w:rPr>
        <w:t>__________</w:t>
      </w:r>
    </w:p>
    <w:p w14:paraId="73E2D530" w14:textId="11E45DEF" w:rsidR="00842320" w:rsidRDefault="00842320" w:rsidP="00842320">
      <w:pPr>
        <w:pStyle w:val="rfdFootnote0"/>
        <w:rPr>
          <w:rtl/>
        </w:rPr>
      </w:pPr>
      <w:r>
        <w:rPr>
          <w:rtl/>
        </w:rPr>
        <w:t>(1) تأويل الآيات 1 / 122.</w:t>
      </w:r>
    </w:p>
    <w:p w14:paraId="601989A6" w14:textId="746D2F35" w:rsidR="00842320" w:rsidRDefault="00842320" w:rsidP="00842320">
      <w:pPr>
        <w:pStyle w:val="rfdFootnote0"/>
        <w:rPr>
          <w:rtl/>
        </w:rPr>
      </w:pPr>
      <w:r>
        <w:rPr>
          <w:rtl/>
        </w:rPr>
        <w:t>(2) مختصر تفسير القمّي لابن العتايقي (مخطوط): 65.</w:t>
      </w:r>
    </w:p>
    <w:p w14:paraId="4EC27ED8" w14:textId="5F16CA11" w:rsidR="00842320" w:rsidRDefault="00842320" w:rsidP="00842320">
      <w:pPr>
        <w:pStyle w:val="rfdFootnote0"/>
        <w:rPr>
          <w:rtl/>
        </w:rPr>
      </w:pPr>
      <w:r>
        <w:rPr>
          <w:rtl/>
        </w:rPr>
        <w:t>(3) التفسير المتداول لعلي بن إبراهيم 1 / 110.</w:t>
      </w:r>
    </w:p>
    <w:p w14:paraId="0852C505" w14:textId="7323DE6A" w:rsidR="00432AC1" w:rsidRDefault="00432AC1" w:rsidP="00842320">
      <w:pPr>
        <w:pStyle w:val="rfdFootnote0"/>
        <w:rPr>
          <w:rtl/>
          <w:lang w:bidi="ar-IQ"/>
        </w:rPr>
      </w:pPr>
      <w:r>
        <w:rPr>
          <w:rFonts w:hint="cs"/>
          <w:rtl/>
        </w:rPr>
        <w:t>(4)تأويل الآيات 1/167.</w:t>
      </w:r>
    </w:p>
    <w:p w14:paraId="168900A2" w14:textId="7A02F8FC" w:rsidR="00842320" w:rsidRDefault="00842320" w:rsidP="00842320">
      <w:pPr>
        <w:pStyle w:val="rfdFootnote0"/>
        <w:rPr>
          <w:rtl/>
        </w:rPr>
      </w:pPr>
      <w:r>
        <w:rPr>
          <w:rtl/>
        </w:rPr>
        <w:t>(</w:t>
      </w:r>
      <w:r w:rsidR="00432AC1">
        <w:rPr>
          <w:rFonts w:hint="cs"/>
          <w:rtl/>
        </w:rPr>
        <w:t>5</w:t>
      </w:r>
      <w:r>
        <w:rPr>
          <w:rtl/>
        </w:rPr>
        <w:t>) أنوار البدرين: 64.</w:t>
      </w:r>
    </w:p>
    <w:p w14:paraId="24357CEF" w14:textId="77777777" w:rsidR="00842320" w:rsidRDefault="00842320" w:rsidP="00842320">
      <w:pPr>
        <w:rPr>
          <w:rtl/>
        </w:rPr>
      </w:pPr>
      <w:r>
        <w:br w:type="page"/>
      </w:r>
    </w:p>
    <w:p w14:paraId="02E2A16F" w14:textId="5B13F85F" w:rsidR="00842320" w:rsidRDefault="00842320" w:rsidP="006D251E">
      <w:pPr>
        <w:pStyle w:val="rfdNormal0"/>
        <w:rPr>
          <w:rtl/>
        </w:rPr>
      </w:pPr>
      <w:r w:rsidRPr="00432AC1">
        <w:rPr>
          <w:rStyle w:val="rfdBold2"/>
          <w:rFonts w:hint="eastAsia"/>
          <w:rtl/>
        </w:rPr>
        <w:lastRenderedPageBreak/>
        <w:t>تفسير</w:t>
      </w:r>
      <w:r w:rsidRPr="00432AC1">
        <w:rPr>
          <w:rStyle w:val="rfdBold2"/>
          <w:rtl/>
        </w:rPr>
        <w:t xml:space="preserve"> القمّي</w:t>
      </w:r>
      <w:r w:rsidR="003B4924">
        <w:rPr>
          <w:rtl/>
        </w:rPr>
        <w:t xml:space="preserve"> </w:t>
      </w:r>
      <w:r>
        <w:rPr>
          <w:rtl/>
        </w:rPr>
        <w:t>ممّا لا أثر له اليوم في المتداول، قال المحدّث النوري</w:t>
      </w:r>
      <w:r w:rsidR="003B4924">
        <w:rPr>
          <w:rtl/>
        </w:rPr>
        <w:t xml:space="preserve"> </w:t>
      </w:r>
      <w:r w:rsidR="00432AC1" w:rsidRPr="00432AC1">
        <w:rPr>
          <w:rStyle w:val="rfdAlaem"/>
          <w:rtl/>
        </w:rPr>
        <w:t xml:space="preserve">رحمه‌الله </w:t>
      </w:r>
      <w:r>
        <w:rPr>
          <w:rtl/>
        </w:rPr>
        <w:t>عند ترجمة الشيخ ميثم</w:t>
      </w:r>
      <w:r w:rsidR="003B4924">
        <w:rPr>
          <w:rtl/>
        </w:rPr>
        <w:t xml:space="preserve"> </w:t>
      </w:r>
      <w:r w:rsidR="00432AC1" w:rsidRPr="00432AC1">
        <w:rPr>
          <w:rStyle w:val="rfdAlaem"/>
          <w:rtl/>
        </w:rPr>
        <w:t xml:space="preserve">قدس‌سره </w:t>
      </w:r>
      <w:r>
        <w:rPr>
          <w:rtl/>
        </w:rPr>
        <w:t xml:space="preserve">: «قد أفرد في شرح حاله بالتأليف المحقّق البحراني الشيخ سليمان وسمّاه: </w:t>
      </w:r>
      <w:r w:rsidRPr="00432AC1">
        <w:rPr>
          <w:rStyle w:val="rfdBold2"/>
          <w:rtl/>
        </w:rPr>
        <w:t>السلافة البهية</w:t>
      </w:r>
      <w:r>
        <w:rPr>
          <w:rtl/>
        </w:rPr>
        <w:t>...</w:t>
      </w:r>
      <w:r w:rsidR="003B4924">
        <w:rPr>
          <w:rtl/>
        </w:rPr>
        <w:t xml:space="preserve"> </w:t>
      </w:r>
      <w:r>
        <w:rPr>
          <w:rtl/>
        </w:rPr>
        <w:t>ومن غريب ما اتّفق من المنامات في ذلك أنّ بعض المؤمنين من أ</w:t>
      </w:r>
      <w:r>
        <w:rPr>
          <w:rFonts w:hint="eastAsia"/>
          <w:rtl/>
        </w:rPr>
        <w:t>هل</w:t>
      </w:r>
      <w:r>
        <w:rPr>
          <w:rtl/>
        </w:rPr>
        <w:t xml:space="preserve"> الماحوز ممّن لا سواد له، وهو متمسّك بظاهر الخبر، رأىٰ في المنام أنّ الشيخ كمال الدين مضطجع فوق ساجّة قبره الذي في هلتا، مسجّىٰ بثوب، وقد كشف الثوب عن وجهه قال: فشكوت إليه ما</w:t>
      </w:r>
      <w:r w:rsidR="003B4924">
        <w:rPr>
          <w:rtl/>
        </w:rPr>
        <w:t xml:space="preserve"> </w:t>
      </w:r>
      <w:r>
        <w:rPr>
          <w:rtl/>
        </w:rPr>
        <w:t xml:space="preserve">نلقىٰ من الأعراب، فأجابني بقوله تعالىٰ: </w:t>
      </w:r>
      <w:r>
        <w:rPr>
          <w:rStyle w:val="rfdAlaem"/>
          <w:rtl/>
        </w:rPr>
        <w:t>﴿</w:t>
      </w:r>
      <w:r w:rsidRPr="00842320">
        <w:rPr>
          <w:rStyle w:val="rfdAie"/>
          <w:rtl/>
        </w:rPr>
        <w:t>وَسَيَعْلَمُ الَّذِينَ ظَلَمُوا أ</w:t>
      </w:r>
      <w:r w:rsidRPr="00842320">
        <w:rPr>
          <w:rStyle w:val="rfdAie"/>
          <w:rFonts w:hint="eastAsia"/>
          <w:rtl/>
        </w:rPr>
        <w:t>َيَّ</w:t>
      </w:r>
      <w:r w:rsidRPr="00842320">
        <w:rPr>
          <w:rStyle w:val="rfdAie"/>
          <w:rtl/>
        </w:rPr>
        <w:t xml:space="preserve"> مُنْقَلَبٍ يَنْقَلِبُونَ</w:t>
      </w:r>
      <w:r>
        <w:rPr>
          <w:rStyle w:val="rfdAlaem"/>
          <w:rtl/>
        </w:rPr>
        <w:t>﴾</w:t>
      </w:r>
      <w:r>
        <w:rPr>
          <w:rtl/>
        </w:rPr>
        <w:t xml:space="preserve"> ثمّ سألته عن قوله تعالىٰ: </w:t>
      </w:r>
      <w:r>
        <w:rPr>
          <w:rStyle w:val="rfdAlaem"/>
          <w:rtl/>
        </w:rPr>
        <w:t>﴿</w:t>
      </w:r>
      <w:r w:rsidRPr="00842320">
        <w:rPr>
          <w:rStyle w:val="rfdAie"/>
          <w:rtl/>
        </w:rPr>
        <w:t>انْطَلِقُوا إِلَىٰ مَا كُنْتُمْ بِهِ تُكَذِّبُونَ</w:t>
      </w:r>
      <w:r w:rsidR="003B4924">
        <w:rPr>
          <w:rStyle w:val="rfdAie"/>
          <w:rtl/>
        </w:rPr>
        <w:t xml:space="preserve"> </w:t>
      </w:r>
      <w:r w:rsidRPr="00842320">
        <w:rPr>
          <w:rStyle w:val="rfdAie"/>
          <w:rtl/>
        </w:rPr>
        <w:t>* انْطَلِقُوا إِلَىٰ ظِلٍّ ذِي ثَلَاثِ شُعَبٍ</w:t>
      </w:r>
      <w:r>
        <w:rPr>
          <w:rStyle w:val="rfdAlaem"/>
          <w:rtl/>
        </w:rPr>
        <w:t>﴾</w:t>
      </w:r>
      <w:r>
        <w:rPr>
          <w:rtl/>
        </w:rPr>
        <w:t xml:space="preserve"> الآية، فقال: إنّ النواصب ومن يشاكلهم في عقائدهم الفاسدة ينطلقون إلىٰ الرسول</w:t>
      </w:r>
      <w:r w:rsidR="003B4924">
        <w:rPr>
          <w:rtl/>
        </w:rPr>
        <w:t xml:space="preserve"> </w:t>
      </w:r>
      <w:r w:rsidR="006D251E" w:rsidRPr="00432AC1">
        <w:rPr>
          <w:rStyle w:val="rfdAlaem"/>
          <w:rtl/>
        </w:rPr>
        <w:t>صلى‌الله‌عليه‌وآله</w:t>
      </w:r>
      <w:r w:rsidR="003B4924">
        <w:rPr>
          <w:rtl/>
        </w:rPr>
        <w:t xml:space="preserve"> </w:t>
      </w:r>
      <w:r>
        <w:rPr>
          <w:rtl/>
        </w:rPr>
        <w:t>وقد كظمهم العطش والحرّ، فيطلبون منه السقيا والاستظلال، فيقول لهم: انطلقوا إلىٰ ما كنتم به تكذّبون ـ يعني عليّاً</w:t>
      </w:r>
      <w:r w:rsidR="003B4924">
        <w:rPr>
          <w:rtl/>
        </w:rPr>
        <w:t xml:space="preserve"> </w:t>
      </w:r>
      <w:r w:rsidR="006D251E" w:rsidRPr="00C24462">
        <w:rPr>
          <w:rStyle w:val="rfdAlaem"/>
          <w:rtl/>
        </w:rPr>
        <w:t>عليه‌السلام</w:t>
      </w:r>
      <w:r w:rsidR="006D251E">
        <w:rPr>
          <w:rtl/>
        </w:rPr>
        <w:t xml:space="preserve"> </w:t>
      </w:r>
      <w:r>
        <w:rPr>
          <w:rtl/>
        </w:rPr>
        <w:t>ـ فينطلقون إلىٰ علي</w:t>
      </w:r>
      <w:r w:rsidR="003B4924">
        <w:rPr>
          <w:rtl/>
        </w:rPr>
        <w:t xml:space="preserve"> </w:t>
      </w:r>
      <w:r w:rsidR="006D251E" w:rsidRPr="00C24462">
        <w:rPr>
          <w:rStyle w:val="rfdAlaem"/>
          <w:rtl/>
        </w:rPr>
        <w:t>عليه‌السلام</w:t>
      </w:r>
      <w:r w:rsidR="006D251E">
        <w:rPr>
          <w:rtl/>
        </w:rPr>
        <w:t xml:space="preserve"> </w:t>
      </w:r>
      <w:r>
        <w:rPr>
          <w:rtl/>
        </w:rPr>
        <w:t>فيقول لهم: انطلقوا إلىٰ ظلّ ذي ثلاث</w:t>
      </w:r>
      <w:r w:rsidR="003B4924">
        <w:rPr>
          <w:rtl/>
        </w:rPr>
        <w:t xml:space="preserve"> </w:t>
      </w:r>
      <w:r>
        <w:rPr>
          <w:rtl/>
        </w:rPr>
        <w:t>شعب، يعني به الثلاثة المتلصصة خذلهم الله، وكان ذلك في س</w:t>
      </w:r>
      <w:r>
        <w:rPr>
          <w:rFonts w:hint="eastAsia"/>
          <w:rtl/>
        </w:rPr>
        <w:t>نة</w:t>
      </w:r>
      <w:r>
        <w:rPr>
          <w:rtl/>
        </w:rPr>
        <w:t xml:space="preserve"> (1102)، ثمّ إنّ الرجل سألني عن هذه الآية، ولم يكن يحضرني ما ورد من أهل البيت</w:t>
      </w:r>
      <w:r w:rsidR="003B4924">
        <w:rPr>
          <w:rtl/>
        </w:rPr>
        <w:t xml:space="preserve"> </w:t>
      </w:r>
      <w:r w:rsidR="006D251E" w:rsidRPr="00B30106">
        <w:rPr>
          <w:rStyle w:val="rfdAlaem"/>
          <w:rtl/>
        </w:rPr>
        <w:t>عليهم‌السلام</w:t>
      </w:r>
      <w:r w:rsidR="006D251E">
        <w:rPr>
          <w:rtl/>
        </w:rPr>
        <w:t xml:space="preserve"> </w:t>
      </w:r>
      <w:r>
        <w:rPr>
          <w:rtl/>
        </w:rPr>
        <w:t xml:space="preserve">فيها، فأخبرته بتفاسير، فقال: ألها تفسير غير هذا؟ ففتّشنا </w:t>
      </w:r>
      <w:r w:rsidRPr="006D251E">
        <w:rPr>
          <w:rStyle w:val="rfdBold2"/>
          <w:rtl/>
        </w:rPr>
        <w:t>تفسير الشيخ الثقة الجليل أبي الحسن علي بن إبراهيم بن هاشم</w:t>
      </w:r>
      <w:r>
        <w:rPr>
          <w:rtl/>
        </w:rPr>
        <w:t xml:space="preserve">، فوجدت التفسير الذي حكاه عن منامه مرويّاً فيه </w:t>
      </w:r>
      <w:r>
        <w:rPr>
          <w:rFonts w:hint="eastAsia"/>
          <w:rtl/>
        </w:rPr>
        <w:t>عنهم</w:t>
      </w:r>
      <w:r w:rsidR="003B4924">
        <w:rPr>
          <w:rtl/>
        </w:rPr>
        <w:t xml:space="preserve"> </w:t>
      </w:r>
      <w:r w:rsidR="006D251E" w:rsidRPr="00B30106">
        <w:rPr>
          <w:rStyle w:val="rfdAlaem"/>
          <w:rtl/>
        </w:rPr>
        <w:t>عليهم‌السلام</w:t>
      </w:r>
      <w:r w:rsidR="006D251E">
        <w:rPr>
          <w:rtl/>
        </w:rPr>
        <w:t xml:space="preserve"> </w:t>
      </w:r>
      <w:r>
        <w:rPr>
          <w:rtl/>
        </w:rPr>
        <w:t>، وهو من أغرب المنامات»</w:t>
      </w:r>
      <w:r w:rsidRPr="00842320">
        <w:rPr>
          <w:rStyle w:val="rfdFootnotenum"/>
          <w:rtl/>
        </w:rPr>
        <w:t>(1)</w:t>
      </w:r>
      <w:r>
        <w:rPr>
          <w:rtl/>
        </w:rPr>
        <w:t>.</w:t>
      </w:r>
    </w:p>
    <w:p w14:paraId="4B57CAA2" w14:textId="3C4BD1A6" w:rsidR="00842320" w:rsidRDefault="00842320" w:rsidP="00842320">
      <w:pPr>
        <w:rPr>
          <w:rtl/>
        </w:rPr>
      </w:pPr>
      <w:r>
        <w:rPr>
          <w:rFonts w:hint="eastAsia"/>
          <w:rtl/>
        </w:rPr>
        <w:t>ولمّا</w:t>
      </w:r>
      <w:r>
        <w:rPr>
          <w:rtl/>
        </w:rPr>
        <w:t xml:space="preserve"> كان المحدّث النوري يعتقد أنّ</w:t>
      </w:r>
      <w:r w:rsidR="003B4924">
        <w:rPr>
          <w:rtl/>
        </w:rPr>
        <w:t xml:space="preserve"> </w:t>
      </w:r>
      <w:r w:rsidRPr="003506A8">
        <w:rPr>
          <w:rStyle w:val="rfdBold2"/>
          <w:rtl/>
        </w:rPr>
        <w:t>التفسير</w:t>
      </w:r>
      <w:r>
        <w:rPr>
          <w:rtl/>
        </w:rPr>
        <w:t xml:space="preserve"> المتداول هو نفس </w:t>
      </w:r>
      <w:r w:rsidRPr="006D251E">
        <w:rPr>
          <w:rStyle w:val="rfdBold2"/>
          <w:rtl/>
        </w:rPr>
        <w:t>تفسير القمّي</w:t>
      </w:r>
      <w:r>
        <w:rPr>
          <w:rtl/>
        </w:rPr>
        <w:t xml:space="preserve"> بلا تغيير قال:</w:t>
      </w:r>
      <w:r w:rsidR="003B4924">
        <w:rPr>
          <w:rtl/>
        </w:rPr>
        <w:t xml:space="preserve"> </w:t>
      </w:r>
      <w:r>
        <w:rPr>
          <w:rtl/>
        </w:rPr>
        <w:t>«قلت: الظاهر أنّ قوله: أبي الحسن إلىٰ آخره من سهو قلمه الشريف؛</w:t>
      </w:r>
      <w:r w:rsidR="003B4924">
        <w:rPr>
          <w:rtl/>
        </w:rPr>
        <w:t xml:space="preserve"> </w:t>
      </w:r>
      <w:r>
        <w:rPr>
          <w:rtl/>
        </w:rPr>
        <w:t xml:space="preserve">إذ ليس في </w:t>
      </w:r>
      <w:r w:rsidRPr="006D251E">
        <w:rPr>
          <w:rStyle w:val="rfdBold2"/>
          <w:rtl/>
        </w:rPr>
        <w:t>تفسير القمّي</w:t>
      </w:r>
      <w:r>
        <w:rPr>
          <w:rtl/>
        </w:rPr>
        <w:t xml:space="preserve"> ما نسبه إليه، ولا نقله أحد عنه، والذي فيه ما </w:t>
      </w:r>
    </w:p>
    <w:p w14:paraId="4B182087" w14:textId="77777777" w:rsidR="00842320" w:rsidRDefault="00842320" w:rsidP="00842320">
      <w:pPr>
        <w:pStyle w:val="rfdLine"/>
        <w:rPr>
          <w:rtl/>
        </w:rPr>
      </w:pPr>
      <w:r>
        <w:rPr>
          <w:rtl/>
        </w:rPr>
        <w:t>__________</w:t>
      </w:r>
    </w:p>
    <w:p w14:paraId="286269C1" w14:textId="7EA80CE6" w:rsidR="00842320" w:rsidRDefault="00842320" w:rsidP="00842320">
      <w:pPr>
        <w:pStyle w:val="rfdFootnote0"/>
        <w:rPr>
          <w:rtl/>
        </w:rPr>
      </w:pPr>
      <w:r>
        <w:rPr>
          <w:rtl/>
        </w:rPr>
        <w:t>(1) خاتمة المستدرك 2 / 411.</w:t>
      </w:r>
    </w:p>
    <w:p w14:paraId="330697F2" w14:textId="77777777" w:rsidR="00842320" w:rsidRDefault="00842320" w:rsidP="00842320">
      <w:pPr>
        <w:rPr>
          <w:rtl/>
        </w:rPr>
      </w:pPr>
      <w:r>
        <w:br w:type="page"/>
      </w:r>
    </w:p>
    <w:p w14:paraId="153AD289" w14:textId="30328218" w:rsidR="00842320" w:rsidRDefault="00842320" w:rsidP="006D251E">
      <w:pPr>
        <w:pStyle w:val="rfdNormal0"/>
        <w:rPr>
          <w:rtl/>
        </w:rPr>
      </w:pPr>
      <w:r>
        <w:rPr>
          <w:rFonts w:hint="eastAsia"/>
          <w:rtl/>
        </w:rPr>
        <w:lastRenderedPageBreak/>
        <w:t>رواه</w:t>
      </w:r>
      <w:r>
        <w:rPr>
          <w:rtl/>
        </w:rPr>
        <w:t xml:space="preserve"> في ذلك </w:t>
      </w:r>
      <w:r w:rsidRPr="006D251E">
        <w:rPr>
          <w:rStyle w:val="rfdBold2"/>
          <w:rtl/>
        </w:rPr>
        <w:t>تفسير الثقة محمّد بن العبّاس بن الماهيار</w:t>
      </w:r>
      <w:r>
        <w:rPr>
          <w:rtl/>
        </w:rPr>
        <w:t>، رواه فيه مسنداً عن الصادق</w:t>
      </w:r>
      <w:r w:rsidR="003B4924">
        <w:rPr>
          <w:rtl/>
        </w:rPr>
        <w:t xml:space="preserve"> </w:t>
      </w:r>
      <w:r w:rsidR="006D251E" w:rsidRPr="00C24462">
        <w:rPr>
          <w:rStyle w:val="rfdAlaem"/>
          <w:rtl/>
        </w:rPr>
        <w:t>عليه‌السلام</w:t>
      </w:r>
      <w:r w:rsidR="006D251E">
        <w:rPr>
          <w:rtl/>
        </w:rPr>
        <w:t xml:space="preserve"> </w:t>
      </w:r>
      <w:r>
        <w:rPr>
          <w:rtl/>
        </w:rPr>
        <w:t xml:space="preserve">، علىٰ ما نقله عنه الشيخ شرف الدين في كتاب </w:t>
      </w:r>
      <w:r w:rsidRPr="006D251E">
        <w:rPr>
          <w:rStyle w:val="rfdBold2"/>
          <w:rtl/>
        </w:rPr>
        <w:t>تأويل الآيات</w:t>
      </w:r>
      <w:r>
        <w:rPr>
          <w:rtl/>
        </w:rPr>
        <w:t>»</w:t>
      </w:r>
      <w:r w:rsidRPr="00842320">
        <w:rPr>
          <w:rStyle w:val="rfdFootnotenum"/>
          <w:rtl/>
        </w:rPr>
        <w:t>(1)</w:t>
      </w:r>
      <w:r>
        <w:rPr>
          <w:rtl/>
        </w:rPr>
        <w:t>.</w:t>
      </w:r>
      <w:r w:rsidR="003B4924">
        <w:rPr>
          <w:rtl/>
        </w:rPr>
        <w:t xml:space="preserve"> </w:t>
      </w:r>
    </w:p>
    <w:p w14:paraId="0CABA026" w14:textId="77777777" w:rsidR="00842320" w:rsidRDefault="00842320" w:rsidP="00842320">
      <w:pPr>
        <w:rPr>
          <w:rtl/>
        </w:rPr>
      </w:pPr>
      <w:r>
        <w:rPr>
          <w:rFonts w:hint="eastAsia"/>
          <w:rtl/>
        </w:rPr>
        <w:t>وأنت</w:t>
      </w:r>
      <w:r>
        <w:rPr>
          <w:rtl/>
        </w:rPr>
        <w:t xml:space="preserve"> عليم بأنّ الكتاب المتداول </w:t>
      </w:r>
      <w:r w:rsidRPr="006D251E">
        <w:rPr>
          <w:rStyle w:val="rfdBold2"/>
          <w:rtl/>
        </w:rPr>
        <w:t>للتفسير</w:t>
      </w:r>
      <w:r>
        <w:rPr>
          <w:rtl/>
        </w:rPr>
        <w:t xml:space="preserve"> ما جمع كلّ أخبار أصل </w:t>
      </w:r>
      <w:r w:rsidRPr="006D251E">
        <w:rPr>
          <w:rStyle w:val="rfdBold2"/>
          <w:rtl/>
        </w:rPr>
        <w:t>تفسير القمّي</w:t>
      </w:r>
      <w:r>
        <w:rPr>
          <w:rtl/>
        </w:rPr>
        <w:t xml:space="preserve">، وهذا خبر أسقط منه ولم يثبته مؤلّفه فيه، كذا لم يختَره العتايقي في </w:t>
      </w:r>
      <w:r w:rsidRPr="006D251E">
        <w:rPr>
          <w:rStyle w:val="rfdBold2"/>
          <w:rtl/>
        </w:rPr>
        <w:t>مختصره</w:t>
      </w:r>
      <w:r>
        <w:rPr>
          <w:rtl/>
        </w:rPr>
        <w:t>.</w:t>
      </w:r>
    </w:p>
    <w:p w14:paraId="425941BA" w14:textId="282A79EF" w:rsidR="00842320" w:rsidRDefault="00842320" w:rsidP="006D251E">
      <w:pPr>
        <w:pStyle w:val="rfdCenterBold1"/>
        <w:rPr>
          <w:rtl/>
        </w:rPr>
      </w:pPr>
      <w:r>
        <w:rPr>
          <w:rtl/>
        </w:rPr>
        <w:t xml:space="preserve">(تفسير القمّي الكبير والصغير) </w:t>
      </w:r>
    </w:p>
    <w:p w14:paraId="2F2B8522" w14:textId="74CAEE72" w:rsidR="00842320" w:rsidRDefault="00842320" w:rsidP="00842320">
      <w:pPr>
        <w:rPr>
          <w:rtl/>
        </w:rPr>
      </w:pPr>
      <w:r>
        <w:rPr>
          <w:rtl/>
        </w:rPr>
        <w:t xml:space="preserve">وقد ادّعىٰ الميرزا محمّد رضا النصيري في كتابه </w:t>
      </w:r>
      <w:r w:rsidRPr="006D251E">
        <w:rPr>
          <w:rStyle w:val="rfdBold2"/>
          <w:rtl/>
        </w:rPr>
        <w:t>تفسير الأئمّة إلىٰ هداية الأمّة</w:t>
      </w:r>
      <w:r w:rsidR="003B4924">
        <w:rPr>
          <w:rtl/>
        </w:rPr>
        <w:t xml:space="preserve"> </w:t>
      </w:r>
      <w:r>
        <w:rPr>
          <w:rtl/>
        </w:rPr>
        <w:t>ـ وهو كتاب كبير في مجلّدات كثيرة تبلغ الثلاثين ـ أنّ للقمّي تفسيرين كبير وصغير، وأنّه أودع كتابه تمام أخبار التفسيرين إضافة لتفاسير أخر، وكتابه هذا لا يزال مخطوطاً، وتوجد بعض أجزائه في خزانة مخطوطات مكتبة السيّد المرعشي</w:t>
      </w:r>
      <w:r w:rsidR="003B4924">
        <w:rPr>
          <w:rtl/>
        </w:rPr>
        <w:t xml:space="preserve"> </w:t>
      </w:r>
      <w:r w:rsidR="00432AC1" w:rsidRPr="00432AC1">
        <w:rPr>
          <w:rStyle w:val="rfdAlaem"/>
          <w:rtl/>
        </w:rPr>
        <w:t xml:space="preserve">رحمه‌الله </w:t>
      </w:r>
      <w:r>
        <w:rPr>
          <w:rtl/>
        </w:rPr>
        <w:t>في قم المقدّسة</w:t>
      </w:r>
      <w:r w:rsidRPr="00842320">
        <w:rPr>
          <w:rStyle w:val="rfdFootnotenum"/>
          <w:rtl/>
        </w:rPr>
        <w:t>(2)</w:t>
      </w:r>
      <w:r>
        <w:rPr>
          <w:rtl/>
        </w:rPr>
        <w:t xml:space="preserve">، وكذا المكتبة الوطنية والمجلس وسوف نعرض لهما، ووافقه الميرزا النوري في </w:t>
      </w:r>
      <w:r w:rsidRPr="006D251E">
        <w:rPr>
          <w:rStyle w:val="rfdBold2"/>
          <w:rtl/>
        </w:rPr>
        <w:t>مستدركه</w:t>
      </w:r>
      <w:r w:rsidRPr="00842320">
        <w:rPr>
          <w:rStyle w:val="rfdFootnotenum"/>
          <w:rtl/>
        </w:rPr>
        <w:t>(3)</w:t>
      </w:r>
      <w:r>
        <w:rPr>
          <w:rtl/>
        </w:rPr>
        <w:t xml:space="preserve">، ونفاه تلميذه الطهراني في </w:t>
      </w:r>
      <w:r w:rsidRPr="006D251E">
        <w:rPr>
          <w:rStyle w:val="rfdBold2"/>
          <w:rtl/>
        </w:rPr>
        <w:t>ذريعته</w:t>
      </w:r>
      <w:r w:rsidRPr="00842320">
        <w:rPr>
          <w:rStyle w:val="rfdFootnotenum"/>
          <w:rtl/>
        </w:rPr>
        <w:t>(4)</w:t>
      </w:r>
      <w:r>
        <w:rPr>
          <w:rtl/>
        </w:rPr>
        <w:t>.</w:t>
      </w:r>
    </w:p>
    <w:p w14:paraId="339F2D16" w14:textId="06C57257" w:rsidR="00842320" w:rsidRDefault="00842320" w:rsidP="00842320">
      <w:pPr>
        <w:rPr>
          <w:rtl/>
        </w:rPr>
      </w:pPr>
      <w:r>
        <w:rPr>
          <w:rFonts w:hint="eastAsia"/>
          <w:rtl/>
        </w:rPr>
        <w:t>قال</w:t>
      </w:r>
      <w:r>
        <w:rPr>
          <w:rtl/>
        </w:rPr>
        <w:t xml:space="preserve"> المحدّث النوري</w:t>
      </w:r>
      <w:r w:rsidR="003B4924">
        <w:rPr>
          <w:rtl/>
        </w:rPr>
        <w:t xml:space="preserve"> </w:t>
      </w:r>
      <w:r w:rsidR="00432AC1" w:rsidRPr="00432AC1">
        <w:rPr>
          <w:rStyle w:val="rfdAlaem"/>
          <w:rtl/>
        </w:rPr>
        <w:t xml:space="preserve">قدس‌سره </w:t>
      </w:r>
      <w:r>
        <w:rPr>
          <w:rtl/>
        </w:rPr>
        <w:t xml:space="preserve">في المستدرك في أبواب القبلة الباب 2/ ح 4 نقلاً عن </w:t>
      </w:r>
      <w:r w:rsidRPr="006D251E">
        <w:rPr>
          <w:rStyle w:val="rfdBold2"/>
          <w:rtl/>
        </w:rPr>
        <w:t>تفسير القمّي</w:t>
      </w:r>
      <w:r>
        <w:rPr>
          <w:rtl/>
        </w:rPr>
        <w:t xml:space="preserve"> المتداول اليوم:</w:t>
      </w:r>
      <w:r w:rsidR="003B4924">
        <w:rPr>
          <w:rtl/>
        </w:rPr>
        <w:t xml:space="preserve"> </w:t>
      </w:r>
      <w:r>
        <w:rPr>
          <w:rtl/>
        </w:rPr>
        <w:t>«وقال في قوله تعالىٰ:</w:t>
      </w:r>
      <w:r w:rsidR="003B4924">
        <w:rPr>
          <w:rtl/>
        </w:rPr>
        <w:t xml:space="preserve"> </w:t>
      </w:r>
      <w:r>
        <w:rPr>
          <w:rStyle w:val="rfdAlaem"/>
          <w:rtl/>
        </w:rPr>
        <w:t>﴿</w:t>
      </w:r>
      <w:r w:rsidRPr="00842320">
        <w:rPr>
          <w:rStyle w:val="rfdAie"/>
          <w:rtl/>
        </w:rPr>
        <w:t>سَيَقُولُ السُّفَهَاءُ مِنَ النَّاسِ مَا وَلَّاهُمْ عَنْ قِبْلَتِهِمُ الَّتِي كَانُوا عَلَيْهَا</w:t>
      </w:r>
      <w:r>
        <w:rPr>
          <w:rStyle w:val="rfdAlaem"/>
          <w:rtl/>
        </w:rPr>
        <w:t>﴾</w:t>
      </w:r>
      <w:r>
        <w:rPr>
          <w:rtl/>
        </w:rPr>
        <w:t>، فإنّ هذه الآية مت</w:t>
      </w:r>
      <w:r>
        <w:rPr>
          <w:rFonts w:hint="eastAsia"/>
          <w:rtl/>
        </w:rPr>
        <w:t>قدّمة</w:t>
      </w:r>
      <w:r>
        <w:rPr>
          <w:rtl/>
        </w:rPr>
        <w:t xml:space="preserve"> علىٰ قوله: </w:t>
      </w:r>
      <w:r>
        <w:rPr>
          <w:rStyle w:val="rfdAlaem"/>
          <w:rtl/>
        </w:rPr>
        <w:t>﴿</w:t>
      </w:r>
      <w:r w:rsidRPr="00842320">
        <w:rPr>
          <w:rStyle w:val="rfdAie"/>
          <w:rtl/>
        </w:rPr>
        <w:t>قَدْ نَرَىٰ تَقَلُّبَ وَجْهِكَ فِي السَّمَاءِ فَلَنُوَلِّيَنَّكَ قِبْلَةً تَرْضَاهَا</w:t>
      </w:r>
      <w:r>
        <w:rPr>
          <w:rStyle w:val="rfdAlaem"/>
          <w:rtl/>
        </w:rPr>
        <w:t>﴾</w:t>
      </w:r>
      <w:r>
        <w:rPr>
          <w:rtl/>
        </w:rPr>
        <w:t xml:space="preserve"> وأنّه نزل أوّلاً: </w:t>
      </w:r>
      <w:r>
        <w:rPr>
          <w:rStyle w:val="rfdAlaem"/>
          <w:rtl/>
        </w:rPr>
        <w:t>﴿</w:t>
      </w:r>
      <w:r w:rsidRPr="00842320">
        <w:rPr>
          <w:rStyle w:val="rfdAie"/>
          <w:rtl/>
        </w:rPr>
        <w:t>قَدْ نَرَىٰ تَقَلُّبَ وَجْهِكَ فِي السَّمَاءِ</w:t>
      </w:r>
      <w:r>
        <w:rPr>
          <w:rStyle w:val="rfdAlaem"/>
          <w:rtl/>
        </w:rPr>
        <w:t>﴾</w:t>
      </w:r>
      <w:r>
        <w:rPr>
          <w:rtl/>
        </w:rPr>
        <w:t xml:space="preserve"> ثمّ نزل:</w:t>
      </w:r>
      <w:r w:rsidR="003B4924">
        <w:rPr>
          <w:rtl/>
        </w:rPr>
        <w:t xml:space="preserve"> </w:t>
      </w:r>
      <w:r>
        <w:rPr>
          <w:rStyle w:val="rfdAlaem"/>
          <w:rtl/>
        </w:rPr>
        <w:t>﴿</w:t>
      </w:r>
      <w:r w:rsidRPr="00842320">
        <w:rPr>
          <w:rStyle w:val="rfdAie"/>
          <w:rtl/>
        </w:rPr>
        <w:t>سَيَقُولُ السُّفَهَاءُ</w:t>
      </w:r>
      <w:r>
        <w:rPr>
          <w:rStyle w:val="rfdAlaem"/>
          <w:rtl/>
        </w:rPr>
        <w:t>﴾</w:t>
      </w:r>
      <w:r>
        <w:rPr>
          <w:rtl/>
        </w:rPr>
        <w:t>».</w:t>
      </w:r>
    </w:p>
    <w:p w14:paraId="04AAD48E" w14:textId="77777777" w:rsidR="00842320" w:rsidRDefault="00842320" w:rsidP="00842320">
      <w:pPr>
        <w:pStyle w:val="rfdLine"/>
        <w:rPr>
          <w:rtl/>
        </w:rPr>
      </w:pPr>
      <w:r>
        <w:rPr>
          <w:rtl/>
        </w:rPr>
        <w:t>__________</w:t>
      </w:r>
    </w:p>
    <w:p w14:paraId="75E67599" w14:textId="28278C88" w:rsidR="00842320" w:rsidRDefault="00842320" w:rsidP="00842320">
      <w:pPr>
        <w:pStyle w:val="rfdFootnote0"/>
        <w:rPr>
          <w:rtl/>
        </w:rPr>
      </w:pPr>
      <w:r>
        <w:rPr>
          <w:rtl/>
        </w:rPr>
        <w:t>(1) تأويل الآيات 2 / 755.</w:t>
      </w:r>
    </w:p>
    <w:p w14:paraId="253A67E5" w14:textId="1414B4C1" w:rsidR="00842320" w:rsidRDefault="00842320" w:rsidP="00842320">
      <w:pPr>
        <w:pStyle w:val="rfdFootnote0"/>
        <w:rPr>
          <w:rtl/>
        </w:rPr>
      </w:pPr>
      <w:r>
        <w:rPr>
          <w:rtl/>
        </w:rPr>
        <w:t>(2) انظر: فهرست مخطوطات المرعشي 3/ ر853، و12867.</w:t>
      </w:r>
    </w:p>
    <w:p w14:paraId="4CB072AA" w14:textId="1CDC8AC1" w:rsidR="00842320" w:rsidRDefault="00842320" w:rsidP="00842320">
      <w:pPr>
        <w:pStyle w:val="rfdFootnote0"/>
        <w:rPr>
          <w:rtl/>
        </w:rPr>
      </w:pPr>
      <w:r>
        <w:rPr>
          <w:rtl/>
        </w:rPr>
        <w:t>(3) المستدرك 3 / 170.</w:t>
      </w:r>
    </w:p>
    <w:p w14:paraId="282BBF9F" w14:textId="6E0429B9" w:rsidR="00842320" w:rsidRDefault="00842320" w:rsidP="00842320">
      <w:pPr>
        <w:pStyle w:val="rfdFootnote0"/>
        <w:rPr>
          <w:rtl/>
        </w:rPr>
      </w:pPr>
      <w:r>
        <w:rPr>
          <w:rtl/>
        </w:rPr>
        <w:t>(4) الذريعة 20 / 191 ر2523.</w:t>
      </w:r>
    </w:p>
    <w:p w14:paraId="1EFFDE75" w14:textId="77777777" w:rsidR="00842320" w:rsidRDefault="00842320" w:rsidP="00842320">
      <w:pPr>
        <w:rPr>
          <w:rtl/>
        </w:rPr>
      </w:pPr>
      <w:r>
        <w:br w:type="page"/>
      </w:r>
    </w:p>
    <w:p w14:paraId="154EED11" w14:textId="53DB7267" w:rsidR="00842320" w:rsidRDefault="00842320" w:rsidP="00842320">
      <w:pPr>
        <w:rPr>
          <w:rtl/>
        </w:rPr>
      </w:pPr>
      <w:r>
        <w:rPr>
          <w:rFonts w:hint="eastAsia"/>
          <w:rtl/>
        </w:rPr>
        <w:lastRenderedPageBreak/>
        <w:t>إلىٰ</w:t>
      </w:r>
      <w:r>
        <w:rPr>
          <w:rtl/>
        </w:rPr>
        <w:t xml:space="preserve"> أن قال:</w:t>
      </w:r>
      <w:r w:rsidR="003B4924">
        <w:rPr>
          <w:rtl/>
        </w:rPr>
        <w:t xml:space="preserve"> </w:t>
      </w:r>
      <w:r>
        <w:rPr>
          <w:rtl/>
        </w:rPr>
        <w:t>«وتحوّلت القبلة إلىٰ الكعبة، بعدما صلّىٰ النبي</w:t>
      </w:r>
      <w:r w:rsidR="003B4924">
        <w:rPr>
          <w:rtl/>
        </w:rPr>
        <w:t xml:space="preserve"> </w:t>
      </w:r>
      <w:r w:rsidR="006D251E" w:rsidRPr="00432AC1">
        <w:rPr>
          <w:rStyle w:val="rfdAlaem"/>
          <w:rtl/>
        </w:rPr>
        <w:t>صلى‌الله‌عليه‌وآله</w:t>
      </w:r>
      <w:r w:rsidR="006D251E">
        <w:rPr>
          <w:rtl/>
        </w:rPr>
        <w:t xml:space="preserve"> </w:t>
      </w:r>
      <w:r>
        <w:rPr>
          <w:rtl/>
        </w:rPr>
        <w:t>، بمكّة ثلاث عشرة سنة إلىٰ بيت المقدس، وبعد مهاجرته إلىٰ المدينة، صلّىٰ إلىٰ بيت المقدس سبعة أشهر، ثمّ حول الله عزّ وجلّ القبلة إلىٰ البيت الحرام، هكذا فيما عندنا من نسخ التفسير»</w:t>
      </w:r>
      <w:r w:rsidRPr="00842320">
        <w:rPr>
          <w:rStyle w:val="rfdFootnotenum"/>
          <w:rtl/>
        </w:rPr>
        <w:t>(1)</w:t>
      </w:r>
      <w:r>
        <w:rPr>
          <w:rtl/>
        </w:rPr>
        <w:t>.</w:t>
      </w:r>
    </w:p>
    <w:p w14:paraId="0FE95E93" w14:textId="36ED0887" w:rsidR="00842320" w:rsidRDefault="00842320" w:rsidP="00842320">
      <w:pPr>
        <w:rPr>
          <w:rtl/>
        </w:rPr>
      </w:pPr>
      <w:r>
        <w:rPr>
          <w:rFonts w:hint="eastAsia"/>
          <w:rtl/>
        </w:rPr>
        <w:t>ثمّ</w:t>
      </w:r>
      <w:r>
        <w:rPr>
          <w:rtl/>
        </w:rPr>
        <w:t xml:space="preserve"> قال: «قال الشيخ الطبرسي في </w:t>
      </w:r>
      <w:r w:rsidRPr="006D251E">
        <w:rPr>
          <w:rStyle w:val="rfdBold2"/>
          <w:rtl/>
        </w:rPr>
        <w:t>مجمع البيان</w:t>
      </w:r>
      <w:r>
        <w:rPr>
          <w:rtl/>
        </w:rPr>
        <w:t>: عن البراء بن عازب، قال: صلّيت مع رسول الله</w:t>
      </w:r>
      <w:r w:rsidR="003B4924">
        <w:rPr>
          <w:rtl/>
        </w:rPr>
        <w:t xml:space="preserve"> </w:t>
      </w:r>
      <w:r w:rsidR="006D251E" w:rsidRPr="00432AC1">
        <w:rPr>
          <w:rStyle w:val="rfdAlaem"/>
          <w:rtl/>
        </w:rPr>
        <w:t>صلى‌الله‌عليه‌وآله</w:t>
      </w:r>
      <w:r w:rsidR="006D251E">
        <w:rPr>
          <w:rtl/>
        </w:rPr>
        <w:t xml:space="preserve"> </w:t>
      </w:r>
      <w:r>
        <w:rPr>
          <w:rtl/>
        </w:rPr>
        <w:t>، نحو بيت المقدس ستّة عشر شهراً أو سبعة عشر شهراً، ثمّ صرفنا نحو الكعبة... ورواه علي بن إبراهيم: بإسناده عن الصادق</w:t>
      </w:r>
      <w:r w:rsidR="003B4924">
        <w:rPr>
          <w:rtl/>
        </w:rPr>
        <w:t xml:space="preserve"> </w:t>
      </w:r>
      <w:r w:rsidR="006D251E" w:rsidRPr="00C24462">
        <w:rPr>
          <w:rStyle w:val="rfdAlaem"/>
          <w:rtl/>
        </w:rPr>
        <w:t>عليه‌السلام</w:t>
      </w:r>
      <w:r w:rsidR="006D251E">
        <w:rPr>
          <w:rtl/>
        </w:rPr>
        <w:t xml:space="preserve"> </w:t>
      </w:r>
      <w:r>
        <w:rPr>
          <w:rtl/>
        </w:rPr>
        <w:t>، قال: (تحوّلت القبلة إلىٰ الكعبة، بعد ما صلّىٰ النبي</w:t>
      </w:r>
      <w:r w:rsidR="003B4924">
        <w:rPr>
          <w:rtl/>
        </w:rPr>
        <w:t xml:space="preserve"> </w:t>
      </w:r>
      <w:r w:rsidR="006D251E" w:rsidRPr="00432AC1">
        <w:rPr>
          <w:rStyle w:val="rfdAlaem"/>
          <w:rtl/>
        </w:rPr>
        <w:t>صلى‌الله‌عليه‌وآله</w:t>
      </w:r>
      <w:r w:rsidR="006D251E">
        <w:rPr>
          <w:rtl/>
        </w:rPr>
        <w:t xml:space="preserve"> </w:t>
      </w:r>
      <w:r>
        <w:rPr>
          <w:rtl/>
        </w:rPr>
        <w:t>بمكّة ثلاثة عشر سنة إلىٰ بيت المقدس، وبعد مهاجرته إلىٰ المدينة، صلّىٰ إلىٰ بيت المقدس سبعة أشهر. قال: ثمّ وجّهه الله إلىٰ الكعبة، وذلك أنّ اليهود وساق كما نقلناه إلىٰ قوله ـ كانوا عليها) والظاهر أنّه أخرجه من غير تفسيره، أو من النسخة الأخرىٰ منه، فإنّ لـ: (</w:t>
      </w:r>
      <w:r w:rsidRPr="006D251E">
        <w:rPr>
          <w:rStyle w:val="rfdBold2"/>
          <w:rtl/>
        </w:rPr>
        <w:t>تفسيره</w:t>
      </w:r>
      <w:r>
        <w:rPr>
          <w:rtl/>
        </w:rPr>
        <w:t>) نسختين كبيرة وصغيرة</w:t>
      </w:r>
      <w:r w:rsidRPr="00842320">
        <w:rPr>
          <w:rStyle w:val="rfdFootnotenum"/>
          <w:rtl/>
        </w:rPr>
        <w:t>(2)</w:t>
      </w:r>
      <w:r>
        <w:rPr>
          <w:rtl/>
        </w:rPr>
        <w:t>، والله العالم»</w:t>
      </w:r>
      <w:r w:rsidRPr="00842320">
        <w:rPr>
          <w:rStyle w:val="rfdFootnotenum"/>
          <w:rtl/>
        </w:rPr>
        <w:t>(3)</w:t>
      </w:r>
      <w:r>
        <w:rPr>
          <w:rtl/>
        </w:rPr>
        <w:t>. انتهىٰ كلامه علا في الخلد مقامه.</w:t>
      </w:r>
    </w:p>
    <w:p w14:paraId="06DDE620" w14:textId="77777777" w:rsidR="00842320" w:rsidRDefault="00842320" w:rsidP="00842320">
      <w:pPr>
        <w:rPr>
          <w:rtl/>
        </w:rPr>
      </w:pPr>
      <w:r>
        <w:rPr>
          <w:rFonts w:hint="eastAsia"/>
          <w:rtl/>
        </w:rPr>
        <w:t>وقد</w:t>
      </w:r>
      <w:r>
        <w:rPr>
          <w:rtl/>
        </w:rPr>
        <w:t xml:space="preserve"> تقدّم منّا القول بأنّا وجدنا الرواية في </w:t>
      </w:r>
      <w:r w:rsidRPr="006D251E">
        <w:rPr>
          <w:rStyle w:val="rfdBold2"/>
          <w:rtl/>
        </w:rPr>
        <w:t>المجمع</w:t>
      </w:r>
      <w:r>
        <w:rPr>
          <w:rtl/>
        </w:rPr>
        <w:t xml:space="preserve"> والمتداول متفاوتة في اللفظ والترتيب، ونقلها ابن العتايقي بتفاوت عن الاثنين إلّا أنّها أقرب </w:t>
      </w:r>
      <w:r w:rsidRPr="006D251E">
        <w:rPr>
          <w:rStyle w:val="rfdBold2"/>
          <w:rtl/>
        </w:rPr>
        <w:t>للمجمع</w:t>
      </w:r>
      <w:r>
        <w:rPr>
          <w:rtl/>
        </w:rPr>
        <w:t xml:space="preserve"> بتصدير عبارة </w:t>
      </w:r>
      <w:r w:rsidRPr="006D251E">
        <w:rPr>
          <w:rStyle w:val="rfdBold2"/>
          <w:rtl/>
        </w:rPr>
        <w:t>المجمع</w:t>
      </w:r>
      <w:r>
        <w:rPr>
          <w:rtl/>
        </w:rPr>
        <w:t xml:space="preserve"> وتأخير المتداول للعبارة.</w:t>
      </w:r>
    </w:p>
    <w:p w14:paraId="09D2205C" w14:textId="6F6D9A12" w:rsidR="00842320" w:rsidRDefault="00842320" w:rsidP="00842320">
      <w:pPr>
        <w:rPr>
          <w:rtl/>
        </w:rPr>
      </w:pPr>
      <w:r>
        <w:rPr>
          <w:rFonts w:hint="eastAsia"/>
          <w:rtl/>
        </w:rPr>
        <w:t>غير</w:t>
      </w:r>
      <w:r>
        <w:rPr>
          <w:rtl/>
        </w:rPr>
        <w:t xml:space="preserve"> أنّ تلميذه الشيخ الطهراني أنكر هذا المعنىٰ فقال في </w:t>
      </w:r>
      <w:r w:rsidRPr="006D251E">
        <w:rPr>
          <w:rStyle w:val="rfdBold2"/>
          <w:rtl/>
        </w:rPr>
        <w:t>الذريعة</w:t>
      </w:r>
      <w:r>
        <w:rPr>
          <w:rtl/>
        </w:rPr>
        <w:t xml:space="preserve"> عند ذكره </w:t>
      </w:r>
      <w:r w:rsidRPr="006D251E">
        <w:rPr>
          <w:rStyle w:val="rfdBold2"/>
          <w:rtl/>
        </w:rPr>
        <w:t>لتفسير</w:t>
      </w:r>
      <w:r>
        <w:rPr>
          <w:rtl/>
        </w:rPr>
        <w:t xml:space="preserve"> </w:t>
      </w:r>
      <w:r w:rsidRPr="006D251E">
        <w:rPr>
          <w:rStyle w:val="rfdBold2"/>
          <w:rtl/>
        </w:rPr>
        <w:t>الأئمّة لهداية الأمّة</w:t>
      </w:r>
      <w:r>
        <w:rPr>
          <w:rtl/>
        </w:rPr>
        <w:t>، للمفسّر والمحدّث النصيري الذي</w:t>
      </w:r>
      <w:r w:rsidR="003B4924">
        <w:rPr>
          <w:rtl/>
        </w:rPr>
        <w:t xml:space="preserve"> </w:t>
      </w:r>
      <w:r>
        <w:rPr>
          <w:rtl/>
        </w:rPr>
        <w:t xml:space="preserve">فرغ منه سنة </w:t>
      </w:r>
    </w:p>
    <w:p w14:paraId="743172CB" w14:textId="77777777" w:rsidR="00842320" w:rsidRDefault="00842320" w:rsidP="00842320">
      <w:pPr>
        <w:pStyle w:val="rfdLine"/>
        <w:rPr>
          <w:rtl/>
        </w:rPr>
      </w:pPr>
      <w:r>
        <w:rPr>
          <w:rtl/>
        </w:rPr>
        <w:t>__________</w:t>
      </w:r>
    </w:p>
    <w:p w14:paraId="1C835631" w14:textId="553C6744" w:rsidR="00842320" w:rsidRDefault="00842320" w:rsidP="00842320">
      <w:pPr>
        <w:pStyle w:val="rfdFootnote0"/>
        <w:rPr>
          <w:rtl/>
        </w:rPr>
      </w:pPr>
      <w:r>
        <w:rPr>
          <w:rtl/>
        </w:rPr>
        <w:t>(1) وهي بعينها في التفسير المتداول لعلي بن إبراهيم.</w:t>
      </w:r>
    </w:p>
    <w:p w14:paraId="758E5137" w14:textId="60B447D4" w:rsidR="00842320" w:rsidRDefault="00842320" w:rsidP="00842320">
      <w:pPr>
        <w:pStyle w:val="rfdFootnote0"/>
        <w:rPr>
          <w:rtl/>
        </w:rPr>
      </w:pPr>
      <w:r>
        <w:rPr>
          <w:rtl/>
        </w:rPr>
        <w:t>(2) وجدت في الفهارس عنوان: (تفسير علي بن إبراهيم الصغير) من طبع دار الكتب الإسلامية (الإيرانية)، لكنّي لم أقف علىٰ نسخته حتّىٰ هذه اللحظة، وأظنّ أنّه أحد المختصرات للتفسير المتداول لعلي بن إبراهيم كما سيمرّ عليك.</w:t>
      </w:r>
    </w:p>
    <w:p w14:paraId="6FCEACC1" w14:textId="690C1594" w:rsidR="00842320" w:rsidRDefault="00842320" w:rsidP="00842320">
      <w:pPr>
        <w:pStyle w:val="rfdFootnote0"/>
        <w:rPr>
          <w:rtl/>
        </w:rPr>
      </w:pPr>
      <w:r>
        <w:rPr>
          <w:rtl/>
        </w:rPr>
        <w:t>(3) مستدرك الوسائل 3 / 170، ب1 من أبواب القبلة ح4.</w:t>
      </w:r>
    </w:p>
    <w:p w14:paraId="5905E32D" w14:textId="77777777" w:rsidR="00842320" w:rsidRDefault="00842320" w:rsidP="00842320">
      <w:pPr>
        <w:rPr>
          <w:rtl/>
        </w:rPr>
      </w:pPr>
      <w:r>
        <w:br w:type="page"/>
      </w:r>
    </w:p>
    <w:p w14:paraId="0BF5BFA6" w14:textId="7B07AE4E" w:rsidR="00842320" w:rsidRDefault="00842320" w:rsidP="006D251E">
      <w:pPr>
        <w:pStyle w:val="rfdNormal0"/>
        <w:rPr>
          <w:rtl/>
        </w:rPr>
      </w:pPr>
      <w:r>
        <w:rPr>
          <w:rtl/>
        </w:rPr>
        <w:lastRenderedPageBreak/>
        <w:t>(1067 هـ):</w:t>
      </w:r>
      <w:r w:rsidR="003B4924">
        <w:rPr>
          <w:rtl/>
        </w:rPr>
        <w:t xml:space="preserve"> </w:t>
      </w:r>
      <w:r>
        <w:rPr>
          <w:rtl/>
        </w:rPr>
        <w:t>«للمولىٰ المفسّر المحدّث</w:t>
      </w:r>
      <w:r w:rsidR="003B4924">
        <w:rPr>
          <w:rtl/>
        </w:rPr>
        <w:t xml:space="preserve"> </w:t>
      </w:r>
      <w:r>
        <w:rPr>
          <w:rtl/>
        </w:rPr>
        <w:t>محمّد رضا بن عبد الحسين النصيري الطوسي ساكن إصفهان ومؤلّف</w:t>
      </w:r>
      <w:r w:rsidR="003B4924">
        <w:rPr>
          <w:rtl/>
        </w:rPr>
        <w:t xml:space="preserve"> </w:t>
      </w:r>
      <w:r w:rsidRPr="006D251E">
        <w:rPr>
          <w:rStyle w:val="rfdBold2"/>
          <w:rtl/>
        </w:rPr>
        <w:t>كشف الآيات</w:t>
      </w:r>
      <w:r>
        <w:rPr>
          <w:rtl/>
        </w:rPr>
        <w:t xml:space="preserve">، الذي فرغ منه سنة (1067) كما يأتي، </w:t>
      </w:r>
      <w:r w:rsidRPr="006D251E">
        <w:rPr>
          <w:rStyle w:val="rfdBold2"/>
          <w:rtl/>
        </w:rPr>
        <w:t>وتفسيره</w:t>
      </w:r>
      <w:r>
        <w:rPr>
          <w:rtl/>
        </w:rPr>
        <w:t xml:space="preserve"> هذا كبير يقال إنّه في ثلاثين مجلّداً رأيت مجلّدين منها. أحدهما المجلّد الأوّل وهو مجلّد كبير ضخم بدأ فيه </w:t>
      </w:r>
      <w:r>
        <w:rPr>
          <w:rFonts w:hint="eastAsia"/>
          <w:rtl/>
        </w:rPr>
        <w:t>بمقدّمات</w:t>
      </w:r>
      <w:r>
        <w:rPr>
          <w:rtl/>
        </w:rPr>
        <w:t xml:space="preserve"> التفسير فيما يقرب من عشرين فصلاً فيما يتعلّق بالقرآن، ثمّ شرع في تفسير الفاتحة. ثمّ تفسير عدّة آيات من سورة البقرة إلىٰ آخر </w:t>
      </w:r>
      <w:r>
        <w:rPr>
          <w:rStyle w:val="rfdAlaem"/>
          <w:rtl/>
        </w:rPr>
        <w:t>﴿</w:t>
      </w:r>
      <w:r w:rsidRPr="00842320">
        <w:rPr>
          <w:rStyle w:val="rfdAie"/>
          <w:rtl/>
        </w:rPr>
        <w:t>وَهُمْ يوْقِنُونَ</w:t>
      </w:r>
      <w:r>
        <w:rPr>
          <w:rStyle w:val="rfdAlaem"/>
          <w:rtl/>
        </w:rPr>
        <w:t>﴾</w:t>
      </w:r>
      <w:r>
        <w:rPr>
          <w:rtl/>
        </w:rPr>
        <w:t xml:space="preserve">، </w:t>
      </w:r>
      <w:r w:rsidRPr="006D251E">
        <w:rPr>
          <w:rStyle w:val="rfdBold2"/>
          <w:rtl/>
        </w:rPr>
        <w:t>أوّله</w:t>
      </w:r>
      <w:r>
        <w:rPr>
          <w:rtl/>
        </w:rPr>
        <w:t>:</w:t>
      </w:r>
      <w:r w:rsidR="003B4924">
        <w:rPr>
          <w:rtl/>
        </w:rPr>
        <w:t xml:space="preserve"> </w:t>
      </w:r>
      <w:r>
        <w:rPr>
          <w:rtl/>
        </w:rPr>
        <w:t>(أين رتبة الإنسان الذي بُدئ خلقه من طين وأعلىٰ مقام محامد ربّ العالمين وأنّىٰ قدرة الم</w:t>
      </w:r>
      <w:r>
        <w:rPr>
          <w:rFonts w:hint="eastAsia"/>
          <w:rtl/>
        </w:rPr>
        <w:t>خلوق</w:t>
      </w:r>
      <w:r>
        <w:rPr>
          <w:rtl/>
        </w:rPr>
        <w:t xml:space="preserve"> من سلالة من ماء مهين والعروج علىٰ ذروة وصف من هو فوق وصف الواصفين، كيف نحمده ونحن من الجاهلين). وعلىٰ ظهر هذا المجلّد تملّك ولد المؤلّف بخطّه، كتب أنّه ملكه بالإرث، لكن لم يذكر تاريخه، وتوقيعه: (عبد الله بن محمّد رضا النصيري الطوسي)، وصار هذا المجلّد </w:t>
      </w:r>
      <w:r>
        <w:rPr>
          <w:rFonts w:hint="eastAsia"/>
          <w:rtl/>
        </w:rPr>
        <w:t>عند</w:t>
      </w:r>
      <w:r>
        <w:rPr>
          <w:rtl/>
        </w:rPr>
        <w:t xml:space="preserve"> السيّد شبّر بن محمّد بن ثنوان الحويزي النجفي من سنة (1160) إلىٰ (1182) كما يظهر من بعض خطوطه عليه في التاريخين، ثمّ انتقل أخيراً إلىٰ العلّامة الشيخ أسد الله الدزفولي الكاظمي صاحب </w:t>
      </w:r>
      <w:r w:rsidRPr="006D251E">
        <w:rPr>
          <w:rStyle w:val="rfdBold2"/>
          <w:rtl/>
        </w:rPr>
        <w:t>المقابيس</w:t>
      </w:r>
      <w:r>
        <w:rPr>
          <w:rtl/>
        </w:rPr>
        <w:t>، فوقفه وكتب الوقفية عليه بخطّه، رأيته في الكاظمية في مكتبة المر</w:t>
      </w:r>
      <w:r>
        <w:rPr>
          <w:rFonts w:hint="eastAsia"/>
          <w:rtl/>
        </w:rPr>
        <w:t>حوم</w:t>
      </w:r>
      <w:r w:rsidR="003B4924">
        <w:rPr>
          <w:rFonts w:hint="eastAsia"/>
          <w:rtl/>
        </w:rPr>
        <w:t xml:space="preserve"> </w:t>
      </w:r>
      <w:r>
        <w:rPr>
          <w:rtl/>
        </w:rPr>
        <w:t>الشيخ محمّد أمين آل الشيخ أسد الله المذكور. وثاني المجلّدين الذين رأيتهما،</w:t>
      </w:r>
      <w:r w:rsidR="003B4924">
        <w:rPr>
          <w:rtl/>
        </w:rPr>
        <w:t xml:space="preserve"> </w:t>
      </w:r>
      <w:r>
        <w:rPr>
          <w:rtl/>
        </w:rPr>
        <w:t>أيضاً مجلّد ضخم كبير وهو من أوّل سورة التوبة إلىٰ آخر سورة هود رأيته في النجف بمكتبة المرحوم الشيخ محمّد جواد محيي الدين الجامعي، ولا علم لي ببقية مجلّداته غير ما كتبه إلىٰ مو</w:t>
      </w:r>
      <w:r>
        <w:rPr>
          <w:rFonts w:hint="eastAsia"/>
          <w:rtl/>
        </w:rPr>
        <w:t>لانا</w:t>
      </w:r>
      <w:r>
        <w:rPr>
          <w:rtl/>
        </w:rPr>
        <w:t xml:space="preserve"> الشيخ أبي المجد آقا رضا الإصفهاني من أنّه كان خمسة عشر مجلّداً من هذا الكتاب في المكتبة القزوينية بإصفهان. فأخذ إقبال الدولة ثلاث مجلّدات منها أيّام حكومته بإصفهان ولم يردّها إلىٰ المكتبة، والبقية موجودة فيها، وديدن هذا المفسّر فيما رأيته من أجزاء هذا التفسير علىٰ أن يذكر أوّلاً عدّة آيات مع ترجمتها إلىٰ الفارسية؛ كاتباً للترجمة بالحمرة بين السطور، ثمّ </w:t>
      </w:r>
    </w:p>
    <w:p w14:paraId="51E929C9" w14:textId="77777777" w:rsidR="00842320" w:rsidRDefault="00842320" w:rsidP="00842320">
      <w:pPr>
        <w:rPr>
          <w:rtl/>
        </w:rPr>
      </w:pPr>
      <w:r>
        <w:br w:type="page"/>
      </w:r>
    </w:p>
    <w:p w14:paraId="04D78A74" w14:textId="0F95A59E" w:rsidR="00842320" w:rsidRDefault="00842320" w:rsidP="006D251E">
      <w:pPr>
        <w:pStyle w:val="rfdNormal0"/>
        <w:rPr>
          <w:rtl/>
        </w:rPr>
      </w:pPr>
      <w:r>
        <w:rPr>
          <w:rFonts w:hint="eastAsia"/>
          <w:rtl/>
        </w:rPr>
        <w:lastRenderedPageBreak/>
        <w:t>يشرع</w:t>
      </w:r>
      <w:r>
        <w:rPr>
          <w:rtl/>
        </w:rPr>
        <w:t xml:space="preserve"> في تفسير الآيات علىٰ ما هو المأثور، وترجمة الأحاديث بالفارسية ثمّ تفسيرها بالعربية، ثمّ ذكر ما يتعلّق بتلك الآيات في عدّة فصول؛ منها فصل في فضلها، فصل في خواصّها، فصل في نزولها، إلىٰ غير ذلك، ثمّ يذكر عدّة آيات أخر مع ترجمتها وهكذا، وينقل فيه غالباً ع</w:t>
      </w:r>
      <w:r>
        <w:rPr>
          <w:rFonts w:hint="eastAsia"/>
          <w:rtl/>
        </w:rPr>
        <w:t>ن</w:t>
      </w:r>
      <w:r>
        <w:rPr>
          <w:rtl/>
        </w:rPr>
        <w:t xml:space="preserve"> </w:t>
      </w:r>
      <w:r w:rsidRPr="006D251E">
        <w:rPr>
          <w:rStyle w:val="rfdBold2"/>
          <w:rtl/>
        </w:rPr>
        <w:t>تفسيري العياشي والبيضاوي</w:t>
      </w:r>
      <w:r>
        <w:rPr>
          <w:rtl/>
        </w:rPr>
        <w:t xml:space="preserve">، وينقل عن كتاب </w:t>
      </w:r>
      <w:r w:rsidRPr="006D251E">
        <w:rPr>
          <w:rStyle w:val="rfdBold2"/>
          <w:rtl/>
        </w:rPr>
        <w:t>الاحتجاج</w:t>
      </w:r>
      <w:r>
        <w:rPr>
          <w:rtl/>
        </w:rPr>
        <w:t xml:space="preserve">، للطبرسي، وعن </w:t>
      </w:r>
      <w:r w:rsidRPr="006D251E">
        <w:rPr>
          <w:rStyle w:val="rfdBold2"/>
          <w:rtl/>
        </w:rPr>
        <w:t>مكارم الأخلاق</w:t>
      </w:r>
      <w:r>
        <w:rPr>
          <w:rtl/>
        </w:rPr>
        <w:t xml:space="preserve">، وغيرهما من كتب الحديث، وينقل فيه عن </w:t>
      </w:r>
      <w:r w:rsidRPr="006D251E">
        <w:rPr>
          <w:rStyle w:val="rfdBold2"/>
          <w:rtl/>
        </w:rPr>
        <w:t>تفسير غياث بن إبراهيم</w:t>
      </w:r>
      <w:r>
        <w:rPr>
          <w:rtl/>
        </w:rPr>
        <w:t xml:space="preserve"> ما رواه هو عن </w:t>
      </w:r>
      <w:r w:rsidRPr="006D251E">
        <w:rPr>
          <w:rStyle w:val="rfdBold2"/>
          <w:rtl/>
        </w:rPr>
        <w:t>تفسير فرات</w:t>
      </w:r>
      <w:r w:rsidR="003B4924" w:rsidRPr="006D251E">
        <w:rPr>
          <w:rStyle w:val="rfdBold2"/>
          <w:rtl/>
        </w:rPr>
        <w:t xml:space="preserve"> </w:t>
      </w:r>
      <w:r w:rsidRPr="006D251E">
        <w:rPr>
          <w:rStyle w:val="rfdBold2"/>
          <w:rtl/>
        </w:rPr>
        <w:t>بن إبراهيم القمّي</w:t>
      </w:r>
      <w:r>
        <w:rPr>
          <w:rtl/>
        </w:rPr>
        <w:t xml:space="preserve">، وينقل تمام تفسير </w:t>
      </w:r>
      <w:r w:rsidRPr="006D251E">
        <w:rPr>
          <w:rStyle w:val="rfdBold2"/>
          <w:rtl/>
        </w:rPr>
        <w:t>الإمام العسكري</w:t>
      </w:r>
      <w:r w:rsidR="003B4924">
        <w:rPr>
          <w:rtl/>
        </w:rPr>
        <w:t xml:space="preserve"> </w:t>
      </w:r>
      <w:r w:rsidR="006D251E" w:rsidRPr="00C24462">
        <w:rPr>
          <w:rStyle w:val="rfdAlaem"/>
          <w:rtl/>
        </w:rPr>
        <w:t>عليه‌السلام</w:t>
      </w:r>
      <w:r w:rsidR="006D251E">
        <w:rPr>
          <w:rtl/>
        </w:rPr>
        <w:t xml:space="preserve"> </w:t>
      </w:r>
      <w:r>
        <w:rPr>
          <w:rtl/>
        </w:rPr>
        <w:t xml:space="preserve">، وتمام </w:t>
      </w:r>
      <w:r w:rsidRPr="006D251E">
        <w:rPr>
          <w:rStyle w:val="rfdBold2"/>
          <w:rtl/>
        </w:rPr>
        <w:t>تفسيري القمّي</w:t>
      </w:r>
      <w:r>
        <w:rPr>
          <w:rtl/>
        </w:rPr>
        <w:t xml:space="preserve"> أصله و</w:t>
      </w:r>
      <w:r>
        <w:rPr>
          <w:rFonts w:hint="eastAsia"/>
          <w:rtl/>
        </w:rPr>
        <w:t>مختصره</w:t>
      </w:r>
      <w:r>
        <w:rPr>
          <w:rtl/>
        </w:rPr>
        <w:t xml:space="preserve"> باعتقاده أنّ الأصل والمختصر كلاهما للقمّي، فقال في أوّل المجلّد الأوّل: (إنّي</w:t>
      </w:r>
      <w:r w:rsidR="003B4924">
        <w:rPr>
          <w:rtl/>
        </w:rPr>
        <w:t xml:space="preserve"> </w:t>
      </w:r>
      <w:r>
        <w:rPr>
          <w:rtl/>
        </w:rPr>
        <w:t xml:space="preserve">ما تركت من </w:t>
      </w:r>
      <w:r w:rsidRPr="006D251E">
        <w:rPr>
          <w:rStyle w:val="rfdBold2"/>
          <w:rtl/>
        </w:rPr>
        <w:t>تفسير الإمام العسكري</w:t>
      </w:r>
      <w:r>
        <w:rPr>
          <w:rtl/>
        </w:rPr>
        <w:t xml:space="preserve"> ومن </w:t>
      </w:r>
      <w:r w:rsidRPr="006D251E">
        <w:rPr>
          <w:rStyle w:val="rfdBold2"/>
          <w:rtl/>
        </w:rPr>
        <w:t>تفسيري أبي الحسن علي ابن إبراهيم بن هاشم القمّي</w:t>
      </w:r>
      <w:r>
        <w:rPr>
          <w:rtl/>
        </w:rPr>
        <w:t xml:space="preserve"> شيئاً لأنّه ذكر في أوّل كتابه الصغير، أنّه مختصر من التفسير المروي</w:t>
      </w:r>
      <w:r w:rsidR="003B4924">
        <w:rPr>
          <w:rtl/>
        </w:rPr>
        <w:t xml:space="preserve"> </w:t>
      </w:r>
      <w:r>
        <w:rPr>
          <w:rtl/>
        </w:rPr>
        <w:t>عن الأئمّة ممّا أل</w:t>
      </w:r>
      <w:r>
        <w:rPr>
          <w:rFonts w:hint="eastAsia"/>
          <w:rtl/>
        </w:rPr>
        <w:t>ّفه</w:t>
      </w:r>
      <w:r>
        <w:rPr>
          <w:rtl/>
        </w:rPr>
        <w:t xml:space="preserve"> الشيخ الثقة الصالح أبو الحسن علي بن إبراهيم) فجعل جملة:</w:t>
      </w:r>
      <w:r w:rsidR="003B4924">
        <w:rPr>
          <w:rtl/>
        </w:rPr>
        <w:t xml:space="preserve"> </w:t>
      </w:r>
      <w:r>
        <w:rPr>
          <w:rtl/>
        </w:rPr>
        <w:t>(ممّا ألّفه)، بياناً للمختصر مع أنّه بيان للتفسير المروي</w:t>
      </w:r>
      <w:r w:rsidR="003B4924">
        <w:rPr>
          <w:rtl/>
        </w:rPr>
        <w:t xml:space="preserve"> </w:t>
      </w:r>
      <w:r>
        <w:rPr>
          <w:rtl/>
        </w:rPr>
        <w:t>وقد مرّ</w:t>
      </w:r>
      <w:r w:rsidR="003B4924">
        <w:rPr>
          <w:rtl/>
        </w:rPr>
        <w:t xml:space="preserve"> </w:t>
      </w:r>
      <w:r>
        <w:rPr>
          <w:rtl/>
        </w:rPr>
        <w:t xml:space="preserve">(في ج1 ص355) اختصار </w:t>
      </w:r>
      <w:r w:rsidRPr="00BF57A6">
        <w:rPr>
          <w:rStyle w:val="rfdBold2"/>
          <w:rtl/>
        </w:rPr>
        <w:t>تفسير القمّي</w:t>
      </w:r>
      <w:r>
        <w:rPr>
          <w:rtl/>
        </w:rPr>
        <w:t xml:space="preserve"> للكفعمي، ويأتي في الميم </w:t>
      </w:r>
      <w:r w:rsidRPr="00BF57A6">
        <w:rPr>
          <w:rStyle w:val="rfdBold2"/>
          <w:rtl/>
        </w:rPr>
        <w:t>مختصر تفسير القمّي</w:t>
      </w:r>
      <w:r w:rsidR="003B4924">
        <w:rPr>
          <w:rtl/>
        </w:rPr>
        <w:t xml:space="preserve"> </w:t>
      </w:r>
      <w:r>
        <w:rPr>
          <w:rtl/>
        </w:rPr>
        <w:t>أيضاً متعدّداً، ولم ندرِ أنّ أيّ المختصرات كان من م</w:t>
      </w:r>
      <w:r>
        <w:rPr>
          <w:rFonts w:hint="eastAsia"/>
          <w:rtl/>
        </w:rPr>
        <w:t>آخذ</w:t>
      </w:r>
      <w:r>
        <w:rPr>
          <w:rtl/>
        </w:rPr>
        <w:t xml:space="preserve"> هذا التفسير، ويأتي أيضاً </w:t>
      </w:r>
      <w:r w:rsidRPr="00BF57A6">
        <w:rPr>
          <w:rStyle w:val="rfdBold2"/>
          <w:rtl/>
        </w:rPr>
        <w:t>مختصر تفسير الأئمّة</w:t>
      </w:r>
      <w:r>
        <w:rPr>
          <w:rtl/>
        </w:rPr>
        <w:t>، هذا لمؤلّف أصله وهو فارسي محض في ستّ مجلّدات رأيت بعضه في النجف الأشرف»</w:t>
      </w:r>
      <w:r w:rsidRPr="00842320">
        <w:rPr>
          <w:rStyle w:val="rfdFootnotenum"/>
          <w:rtl/>
        </w:rPr>
        <w:t>(1)</w:t>
      </w:r>
      <w:r>
        <w:rPr>
          <w:rtl/>
        </w:rPr>
        <w:t>.</w:t>
      </w:r>
    </w:p>
    <w:p w14:paraId="5BE72B8D" w14:textId="2C95DF75" w:rsidR="00842320" w:rsidRDefault="00842320" w:rsidP="00842320">
      <w:pPr>
        <w:rPr>
          <w:rtl/>
        </w:rPr>
      </w:pPr>
      <w:r>
        <w:rPr>
          <w:rFonts w:hint="eastAsia"/>
          <w:rtl/>
        </w:rPr>
        <w:t>وبمراجعة</w:t>
      </w:r>
      <w:r>
        <w:rPr>
          <w:rtl/>
        </w:rPr>
        <w:t xml:space="preserve"> نسخ التفسير وقفنا علىٰ المجلّد الأوّل</w:t>
      </w:r>
      <w:r w:rsidR="003B4924">
        <w:rPr>
          <w:rtl/>
        </w:rPr>
        <w:t xml:space="preserve"> </w:t>
      </w:r>
      <w:r>
        <w:rPr>
          <w:rtl/>
        </w:rPr>
        <w:t>ـ كما هو مفهرس ـ من مخطوطات مجلس الشورىٰ في الجمهورية الإسلامية الإيرانية، برقم:</w:t>
      </w:r>
      <w:r w:rsidR="003B4924">
        <w:rPr>
          <w:rtl/>
        </w:rPr>
        <w:t xml:space="preserve"> </w:t>
      </w:r>
      <w:r>
        <w:rPr>
          <w:rtl/>
        </w:rPr>
        <w:t>(11950)، وهو بخطّ</w:t>
      </w:r>
      <w:r w:rsidR="003B4924">
        <w:rPr>
          <w:rtl/>
        </w:rPr>
        <w:t xml:space="preserve"> </w:t>
      </w:r>
      <w:r>
        <w:rPr>
          <w:rtl/>
        </w:rPr>
        <w:t>مؤلّفه كما أثبت في أوّله، وصورته:</w:t>
      </w:r>
    </w:p>
    <w:p w14:paraId="36E3D0DE" w14:textId="77777777" w:rsidR="00842320" w:rsidRDefault="00842320" w:rsidP="00842320">
      <w:pPr>
        <w:pStyle w:val="rfdLine"/>
        <w:rPr>
          <w:rtl/>
        </w:rPr>
      </w:pPr>
      <w:r>
        <w:rPr>
          <w:rtl/>
        </w:rPr>
        <w:t>__________</w:t>
      </w:r>
    </w:p>
    <w:p w14:paraId="7160510A" w14:textId="28C648C4" w:rsidR="00842320" w:rsidRDefault="00842320" w:rsidP="00842320">
      <w:pPr>
        <w:pStyle w:val="rfdFootnote0"/>
        <w:rPr>
          <w:rtl/>
        </w:rPr>
      </w:pPr>
      <w:r>
        <w:rPr>
          <w:rtl/>
        </w:rPr>
        <w:t>(1) الذريعة 4 / 236-238.</w:t>
      </w:r>
    </w:p>
    <w:p w14:paraId="78F4E832" w14:textId="77777777" w:rsidR="00842320" w:rsidRDefault="00842320" w:rsidP="00842320">
      <w:pPr>
        <w:rPr>
          <w:rtl/>
        </w:rPr>
      </w:pPr>
      <w:r>
        <w:br w:type="page"/>
      </w:r>
    </w:p>
    <w:p w14:paraId="0890461B" w14:textId="73D6DB22" w:rsidR="00BF57A6" w:rsidRDefault="00DC15E9" w:rsidP="00842320">
      <w:pPr>
        <w:rPr>
          <w:rtl/>
          <w:lang w:bidi="fa-IR"/>
        </w:rPr>
      </w:pPr>
      <w:r>
        <w:rPr>
          <w:noProof/>
        </w:rPr>
        <w:lastRenderedPageBreak/>
        <w:drawing>
          <wp:inline distT="0" distB="0" distL="0" distR="0" wp14:anchorId="44E9FAA7" wp14:editId="29CF9A84">
            <wp:extent cx="4291299" cy="61810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1455" cy="6195707"/>
                    </a:xfrm>
                    <a:prstGeom prst="rect">
                      <a:avLst/>
                    </a:prstGeom>
                    <a:noFill/>
                    <a:ln>
                      <a:noFill/>
                    </a:ln>
                  </pic:spPr>
                </pic:pic>
              </a:graphicData>
            </a:graphic>
          </wp:inline>
        </w:drawing>
      </w:r>
    </w:p>
    <w:p w14:paraId="62AD2480" w14:textId="275E3810" w:rsidR="00BF57A6" w:rsidRDefault="00BF57A6" w:rsidP="00921E94">
      <w:pPr>
        <w:rPr>
          <w:rtl/>
        </w:rPr>
      </w:pPr>
      <w:r>
        <w:rPr>
          <w:rtl/>
        </w:rPr>
        <w:br w:type="page"/>
      </w:r>
    </w:p>
    <w:p w14:paraId="5528AC52" w14:textId="7E954B59" w:rsidR="00BF57A6" w:rsidRDefault="00DC15E9" w:rsidP="00842320">
      <w:pPr>
        <w:rPr>
          <w:rtl/>
        </w:rPr>
      </w:pPr>
      <w:r>
        <w:rPr>
          <w:noProof/>
        </w:rPr>
        <w:lastRenderedPageBreak/>
        <w:drawing>
          <wp:inline distT="0" distB="0" distL="0" distR="0" wp14:anchorId="0762A6DA" wp14:editId="62E43D5B">
            <wp:extent cx="4239730" cy="6311566"/>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3348" cy="6331838"/>
                    </a:xfrm>
                    <a:prstGeom prst="rect">
                      <a:avLst/>
                    </a:prstGeom>
                    <a:noFill/>
                    <a:ln>
                      <a:noFill/>
                    </a:ln>
                  </pic:spPr>
                </pic:pic>
              </a:graphicData>
            </a:graphic>
          </wp:inline>
        </w:drawing>
      </w:r>
    </w:p>
    <w:p w14:paraId="17C878D8" w14:textId="735313BA" w:rsidR="00842320" w:rsidRDefault="00842320" w:rsidP="00842320">
      <w:pPr>
        <w:rPr>
          <w:rtl/>
        </w:rPr>
      </w:pPr>
      <w:r>
        <w:rPr>
          <w:rFonts w:hint="eastAsia"/>
          <w:rtl/>
        </w:rPr>
        <w:t>وليس</w:t>
      </w:r>
      <w:r>
        <w:rPr>
          <w:rtl/>
        </w:rPr>
        <w:t xml:space="preserve"> فيها ما نقله الشيخ الطهراني</w:t>
      </w:r>
      <w:r w:rsidR="003B4924">
        <w:rPr>
          <w:rtl/>
        </w:rPr>
        <w:t xml:space="preserve"> </w:t>
      </w:r>
      <w:r w:rsidR="00432AC1" w:rsidRPr="00432AC1">
        <w:rPr>
          <w:rStyle w:val="rfdAlaem"/>
          <w:rtl/>
        </w:rPr>
        <w:t xml:space="preserve">رحمه‌الله </w:t>
      </w:r>
      <w:r>
        <w:rPr>
          <w:rtl/>
        </w:rPr>
        <w:t xml:space="preserve">، ولعلّه قد سبق هذا المجلّد غيره، وفهرس خطأ بأنّه المجلّد الأوّل؛ لكونه يبدأ بتفسير سورة البقرة، وهذا ما نرجّحه </w:t>
      </w:r>
    </w:p>
    <w:p w14:paraId="667CC0BF" w14:textId="77777777" w:rsidR="00842320" w:rsidRDefault="00842320" w:rsidP="00842320">
      <w:pPr>
        <w:rPr>
          <w:rtl/>
        </w:rPr>
      </w:pPr>
      <w:r>
        <w:br w:type="page"/>
      </w:r>
    </w:p>
    <w:p w14:paraId="1C441DB8" w14:textId="77777777" w:rsidR="00842320" w:rsidRDefault="00842320" w:rsidP="00BF57A6">
      <w:pPr>
        <w:pStyle w:val="rfdNormal0"/>
        <w:rPr>
          <w:rtl/>
        </w:rPr>
      </w:pPr>
      <w:r>
        <w:rPr>
          <w:rFonts w:hint="eastAsia"/>
          <w:rtl/>
        </w:rPr>
        <w:lastRenderedPageBreak/>
        <w:t>بالنظر</w:t>
      </w:r>
      <w:r>
        <w:rPr>
          <w:rtl/>
        </w:rPr>
        <w:t xml:space="preserve"> لأسلوب المصنّف في جعل المقدّمات الطويلة أوّل السور، ويمكن أن تأخذ مساحة كبيرة لا يبعد أن تستوعب مجلّداً، ويدلّ عليه كلام المحقّق الطهراني في وصفه السابق.</w:t>
      </w:r>
    </w:p>
    <w:p w14:paraId="7C34CBA5" w14:textId="3B823B88" w:rsidR="00842320" w:rsidRDefault="00842320" w:rsidP="00842320">
      <w:pPr>
        <w:rPr>
          <w:rtl/>
        </w:rPr>
      </w:pPr>
      <w:r>
        <w:rPr>
          <w:rFonts w:hint="eastAsia"/>
          <w:rtl/>
        </w:rPr>
        <w:t>وقال</w:t>
      </w:r>
      <w:r>
        <w:rPr>
          <w:rtl/>
        </w:rPr>
        <w:t xml:space="preserve"> الشخ الطهراني في موضع آخر يعيّن فيه ما نقل منه النصيري الذي حسبه نسخة </w:t>
      </w:r>
      <w:r w:rsidRPr="00BF57A6">
        <w:rPr>
          <w:rStyle w:val="rfdBold2"/>
          <w:rtl/>
        </w:rPr>
        <w:t>لتفسير علي بن إبراهيم القمّي</w:t>
      </w:r>
      <w:r>
        <w:rPr>
          <w:rtl/>
        </w:rPr>
        <w:t>:</w:t>
      </w:r>
      <w:r w:rsidR="003B4924">
        <w:rPr>
          <w:rtl/>
        </w:rPr>
        <w:t xml:space="preserve"> </w:t>
      </w:r>
      <w:r>
        <w:rPr>
          <w:rtl/>
        </w:rPr>
        <w:t xml:space="preserve">«(2523: مختصر </w:t>
      </w:r>
      <w:r w:rsidRPr="00BF57A6">
        <w:rPr>
          <w:rStyle w:val="rfdBold2"/>
          <w:rtl/>
        </w:rPr>
        <w:t>تفسير علي بن إبراهيم</w:t>
      </w:r>
      <w:r>
        <w:rPr>
          <w:rtl/>
        </w:rPr>
        <w:t xml:space="preserve">) لبعض الأصحاب، ينقل عنه الميرزا محمّد رضا النصيري في </w:t>
      </w:r>
      <w:r w:rsidRPr="00BF57A6">
        <w:rPr>
          <w:rStyle w:val="rfdBold2"/>
          <w:rtl/>
        </w:rPr>
        <w:t>تفسير الأئمّة</w:t>
      </w:r>
      <w:r>
        <w:rPr>
          <w:rtl/>
        </w:rPr>
        <w:t>، معتقداً أنّه كأصله للقمّي، حيث قال في أوّل</w:t>
      </w:r>
      <w:r w:rsidR="003B4924">
        <w:rPr>
          <w:rtl/>
        </w:rPr>
        <w:t xml:space="preserve"> </w:t>
      </w:r>
      <w:r w:rsidRPr="00BF57A6">
        <w:rPr>
          <w:rStyle w:val="rfdBold2"/>
          <w:rtl/>
        </w:rPr>
        <w:t>تفس</w:t>
      </w:r>
      <w:r w:rsidRPr="00BF57A6">
        <w:rPr>
          <w:rStyle w:val="rfdBold2"/>
          <w:rFonts w:hint="eastAsia"/>
          <w:rtl/>
        </w:rPr>
        <w:t>ير</w:t>
      </w:r>
      <w:r w:rsidRPr="00BF57A6">
        <w:rPr>
          <w:rStyle w:val="rfdBold2"/>
          <w:rtl/>
        </w:rPr>
        <w:t xml:space="preserve"> الأئمّة</w:t>
      </w:r>
      <w:r>
        <w:rPr>
          <w:rtl/>
        </w:rPr>
        <w:t>: إنّي ما تركت من تفسيري أبي الحسن علي بن إبراهيم بن هاشم القمّي شيئاً، لأنّه ذكر في أوّل كتابه الصغير أنّه مختصر من التفسير المروي عن الأئمّة ممّا ألّفه علي بن إبراهيم، فحسب أنّ كلمة</w:t>
      </w:r>
      <w:r w:rsidR="003B4924">
        <w:rPr>
          <w:rtl/>
        </w:rPr>
        <w:t xml:space="preserve"> </w:t>
      </w:r>
      <w:r>
        <w:rPr>
          <w:rtl/>
        </w:rPr>
        <w:t>(ممّا)</w:t>
      </w:r>
      <w:r w:rsidR="003B4924">
        <w:rPr>
          <w:rtl/>
        </w:rPr>
        <w:t xml:space="preserve"> </w:t>
      </w:r>
      <w:r>
        <w:rPr>
          <w:rtl/>
        </w:rPr>
        <w:t>بيان للمختصر، يعني</w:t>
      </w:r>
      <w:r w:rsidR="003B4924">
        <w:rPr>
          <w:rtl/>
        </w:rPr>
        <w:t xml:space="preserve"> </w:t>
      </w:r>
      <w:r>
        <w:rPr>
          <w:rtl/>
        </w:rPr>
        <w:t>أنّ المختصر ممّا ألّفه القمّي، مع أنّه بيان للتفسير المروي</w:t>
      </w:r>
      <w:r w:rsidR="003B4924">
        <w:rPr>
          <w:rtl/>
        </w:rPr>
        <w:t xml:space="preserve"> </w:t>
      </w:r>
      <w:r>
        <w:rPr>
          <w:rtl/>
        </w:rPr>
        <w:t>المؤلّف للقمّي كما هو ظاهر، فالمختصر هذا تأليف غير القمّي، والله العالم»</w:t>
      </w:r>
      <w:r w:rsidRPr="00842320">
        <w:rPr>
          <w:rStyle w:val="rfdFootnotenum"/>
          <w:rtl/>
        </w:rPr>
        <w:t>(1)</w:t>
      </w:r>
      <w:r>
        <w:rPr>
          <w:rtl/>
        </w:rPr>
        <w:t>.</w:t>
      </w:r>
    </w:p>
    <w:p w14:paraId="107574CD" w14:textId="6BFB2787" w:rsidR="00842320" w:rsidRDefault="00842320" w:rsidP="00842320">
      <w:pPr>
        <w:rPr>
          <w:rtl/>
        </w:rPr>
      </w:pPr>
      <w:r>
        <w:rPr>
          <w:rFonts w:hint="eastAsia"/>
          <w:rtl/>
        </w:rPr>
        <w:t>وليس</w:t>
      </w:r>
      <w:r>
        <w:rPr>
          <w:rtl/>
        </w:rPr>
        <w:t xml:space="preserve"> في كلامه ـ أي: الطهراني</w:t>
      </w:r>
      <w:r w:rsidR="003B4924">
        <w:rPr>
          <w:rtl/>
        </w:rPr>
        <w:t xml:space="preserve"> </w:t>
      </w:r>
      <w:r w:rsidR="00432AC1" w:rsidRPr="00432AC1">
        <w:rPr>
          <w:rStyle w:val="rfdAlaem"/>
          <w:rtl/>
        </w:rPr>
        <w:t xml:space="preserve">قدس‌سره </w:t>
      </w:r>
      <w:r>
        <w:rPr>
          <w:rtl/>
        </w:rPr>
        <w:t>ـ دليل نافٍ لاحتمال صحّة مدّعىٰ النصيري.</w:t>
      </w:r>
    </w:p>
    <w:p w14:paraId="050E99B1" w14:textId="77777777" w:rsidR="00842320" w:rsidRDefault="00842320" w:rsidP="00842320">
      <w:pPr>
        <w:rPr>
          <w:rtl/>
        </w:rPr>
      </w:pPr>
      <w:r>
        <w:rPr>
          <w:rFonts w:hint="eastAsia"/>
          <w:rtl/>
        </w:rPr>
        <w:t>ولهذا</w:t>
      </w:r>
      <w:r>
        <w:rPr>
          <w:rtl/>
        </w:rPr>
        <w:t xml:space="preserve"> وجب الفحص عن صحّة قول النصيري بمقارنة ما أورده عن التفسيرين وتحصيل شواهد الصحة علىٰ المدّعىٰ.</w:t>
      </w:r>
    </w:p>
    <w:p w14:paraId="5C4C5CD5" w14:textId="1467B968" w:rsidR="00842320" w:rsidRDefault="00842320" w:rsidP="00842320">
      <w:pPr>
        <w:pStyle w:val="rfdBold1"/>
        <w:rPr>
          <w:rtl/>
        </w:rPr>
      </w:pPr>
      <w:r>
        <w:rPr>
          <w:rtl/>
        </w:rPr>
        <w:t xml:space="preserve">عرض لموارد نقلها النصيري في تفسيره من التفسير الكبير والصغير: </w:t>
      </w:r>
    </w:p>
    <w:p w14:paraId="1C2ADE24" w14:textId="6A4088AB" w:rsidR="00842320" w:rsidRDefault="00842320" w:rsidP="00842320">
      <w:pPr>
        <w:rPr>
          <w:rtl/>
        </w:rPr>
      </w:pPr>
      <w:r>
        <w:rPr>
          <w:rtl/>
        </w:rPr>
        <w:t>وقد راجعنا سبع مجلّدات ونسخاً مخطوطة له، نعرض نسختين منها:</w:t>
      </w:r>
    </w:p>
    <w:p w14:paraId="3398BF74" w14:textId="77777777" w:rsidR="00842320" w:rsidRDefault="00842320" w:rsidP="00842320">
      <w:pPr>
        <w:rPr>
          <w:rtl/>
        </w:rPr>
      </w:pPr>
      <w:r w:rsidRPr="00BF57A6">
        <w:rPr>
          <w:rStyle w:val="rfdBold2"/>
          <w:rFonts w:hint="eastAsia"/>
          <w:rtl/>
        </w:rPr>
        <w:t>أولاهما</w:t>
      </w:r>
      <w:r>
        <w:rPr>
          <w:rtl/>
        </w:rPr>
        <w:t xml:space="preserve">: مخطوط المكتبة الوطنية في الجمهورية الإسلامية الإيرانية، تحت </w:t>
      </w:r>
    </w:p>
    <w:p w14:paraId="4D2D1E4C" w14:textId="77777777" w:rsidR="00842320" w:rsidRDefault="00842320" w:rsidP="00842320">
      <w:pPr>
        <w:pStyle w:val="rfdLine"/>
        <w:rPr>
          <w:rtl/>
        </w:rPr>
      </w:pPr>
      <w:r>
        <w:rPr>
          <w:rtl/>
        </w:rPr>
        <w:t>__________</w:t>
      </w:r>
    </w:p>
    <w:p w14:paraId="3AAFF70E" w14:textId="3C099D47" w:rsidR="00842320" w:rsidRDefault="00842320" w:rsidP="00842320">
      <w:pPr>
        <w:pStyle w:val="rfdFootnote0"/>
        <w:rPr>
          <w:rtl/>
        </w:rPr>
      </w:pPr>
      <w:r>
        <w:rPr>
          <w:rtl/>
        </w:rPr>
        <w:t>(1) الذريعة 20 / 191.</w:t>
      </w:r>
    </w:p>
    <w:p w14:paraId="5AFB3F85" w14:textId="77777777" w:rsidR="00842320" w:rsidRDefault="00842320" w:rsidP="00842320">
      <w:pPr>
        <w:rPr>
          <w:rtl/>
        </w:rPr>
      </w:pPr>
      <w:r>
        <w:br w:type="page"/>
      </w:r>
    </w:p>
    <w:p w14:paraId="4503C958" w14:textId="4016CD7C" w:rsidR="00842320" w:rsidRDefault="00842320" w:rsidP="00BF57A6">
      <w:pPr>
        <w:pStyle w:val="rfdNormal0"/>
        <w:rPr>
          <w:rtl/>
        </w:rPr>
      </w:pPr>
      <w:r>
        <w:rPr>
          <w:rFonts w:hint="eastAsia"/>
          <w:rtl/>
        </w:rPr>
        <w:lastRenderedPageBreak/>
        <w:t>رقم</w:t>
      </w:r>
      <w:r>
        <w:rPr>
          <w:rtl/>
        </w:rPr>
        <w:t>:</w:t>
      </w:r>
      <w:r w:rsidR="003B4924">
        <w:rPr>
          <w:rtl/>
        </w:rPr>
        <w:t xml:space="preserve"> </w:t>
      </w:r>
      <w:r>
        <w:rPr>
          <w:rtl/>
        </w:rPr>
        <w:t>(813953)، يبدأ بسورة الإسراء وهي سورة بني إسرائيل.</w:t>
      </w:r>
    </w:p>
    <w:p w14:paraId="3D50061E" w14:textId="77777777" w:rsidR="00842320" w:rsidRDefault="00842320" w:rsidP="00842320">
      <w:pPr>
        <w:rPr>
          <w:rtl/>
        </w:rPr>
      </w:pPr>
      <w:r>
        <w:rPr>
          <w:rFonts w:hint="eastAsia"/>
          <w:rtl/>
        </w:rPr>
        <w:t>وينقل</w:t>
      </w:r>
      <w:r>
        <w:rPr>
          <w:rtl/>
        </w:rPr>
        <w:t xml:space="preserve"> كثيراً عن تفسيري علي بن إبراهيم كما سمّاهما، ووصفهما بالكبير والصغير. </w:t>
      </w:r>
    </w:p>
    <w:p w14:paraId="42077BE0" w14:textId="13FCE321" w:rsidR="00842320" w:rsidRDefault="00842320" w:rsidP="00842320">
      <w:pPr>
        <w:rPr>
          <w:rtl/>
        </w:rPr>
      </w:pPr>
      <w:r>
        <w:rPr>
          <w:rFonts w:hint="eastAsia"/>
          <w:rtl/>
        </w:rPr>
        <w:t>فمنها</w:t>
      </w:r>
      <w:r>
        <w:rPr>
          <w:rtl/>
        </w:rPr>
        <w:t>: ما في الورقة:</w:t>
      </w:r>
      <w:r w:rsidR="003B4924">
        <w:rPr>
          <w:rtl/>
        </w:rPr>
        <w:t xml:space="preserve"> </w:t>
      </w:r>
      <w:r>
        <w:rPr>
          <w:rtl/>
        </w:rPr>
        <w:t xml:space="preserve">(100) وما بعدها من هذه النسخة، نقل عمّا سمّاه </w:t>
      </w:r>
      <w:r w:rsidRPr="00BF57A6">
        <w:rPr>
          <w:rStyle w:val="rfdBold2"/>
          <w:rtl/>
        </w:rPr>
        <w:t>التفسير الكبير</w:t>
      </w:r>
      <w:r>
        <w:rPr>
          <w:rtl/>
        </w:rPr>
        <w:t xml:space="preserve"> لعلي بن إبراهيم القمّي، ثمّ في الورقة:</w:t>
      </w:r>
      <w:r w:rsidR="003B4924">
        <w:rPr>
          <w:rtl/>
        </w:rPr>
        <w:t xml:space="preserve"> </w:t>
      </w:r>
      <w:r>
        <w:rPr>
          <w:rtl/>
        </w:rPr>
        <w:t xml:space="preserve">(106) نقل عن </w:t>
      </w:r>
      <w:r w:rsidRPr="00BF57A6">
        <w:rPr>
          <w:rStyle w:val="rfdBold2"/>
          <w:rtl/>
        </w:rPr>
        <w:t>التفسير الصغير</w:t>
      </w:r>
      <w:r>
        <w:rPr>
          <w:rtl/>
        </w:rPr>
        <w:t xml:space="preserve">، ولنورد صور الصفحات بتمامها زيادة في التحقيق وتسهيلاً للمطالعة والمراجعة حيث لا تتيسّر للكلّ، وهي مرتّبة </w:t>
      </w:r>
      <w:r>
        <w:rPr>
          <w:rFonts w:hint="eastAsia"/>
          <w:rtl/>
        </w:rPr>
        <w:t>من</w:t>
      </w:r>
      <w:r>
        <w:rPr>
          <w:rtl/>
        </w:rPr>
        <w:t xml:space="preserve"> الورقة (100):</w:t>
      </w:r>
    </w:p>
    <w:p w14:paraId="3D27E77F" w14:textId="64917186" w:rsidR="00BF57A6" w:rsidRDefault="001D490D" w:rsidP="00842320">
      <w:pPr>
        <w:rPr>
          <w:rtl/>
        </w:rPr>
      </w:pPr>
      <w:r>
        <w:rPr>
          <w:noProof/>
        </w:rPr>
        <w:drawing>
          <wp:inline distT="0" distB="0" distL="0" distR="0" wp14:anchorId="54B9AD35" wp14:editId="4B5DC07A">
            <wp:extent cx="4057761" cy="298042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1410" cy="2997796"/>
                    </a:xfrm>
                    <a:prstGeom prst="rect">
                      <a:avLst/>
                    </a:prstGeom>
                    <a:noFill/>
                    <a:ln>
                      <a:noFill/>
                    </a:ln>
                  </pic:spPr>
                </pic:pic>
              </a:graphicData>
            </a:graphic>
          </wp:inline>
        </w:drawing>
      </w:r>
    </w:p>
    <w:p w14:paraId="045CE0E0" w14:textId="7A2BA419" w:rsidR="00BF57A6" w:rsidRDefault="00BF57A6" w:rsidP="00921E94">
      <w:pPr>
        <w:rPr>
          <w:rtl/>
        </w:rPr>
      </w:pPr>
      <w:r>
        <w:rPr>
          <w:rtl/>
        </w:rPr>
        <w:br w:type="page"/>
      </w:r>
    </w:p>
    <w:p w14:paraId="77435228" w14:textId="3DDB6A56" w:rsidR="00BF57A6" w:rsidRDefault="001D490D" w:rsidP="00842320">
      <w:pPr>
        <w:rPr>
          <w:rtl/>
        </w:rPr>
      </w:pPr>
      <w:r>
        <w:rPr>
          <w:noProof/>
        </w:rPr>
        <w:lastRenderedPageBreak/>
        <w:drawing>
          <wp:inline distT="0" distB="0" distL="0" distR="0" wp14:anchorId="21BC803A" wp14:editId="77D28A40">
            <wp:extent cx="4420294" cy="54691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7152" cy="5477632"/>
                    </a:xfrm>
                    <a:prstGeom prst="rect">
                      <a:avLst/>
                    </a:prstGeom>
                    <a:noFill/>
                    <a:ln>
                      <a:noFill/>
                    </a:ln>
                  </pic:spPr>
                </pic:pic>
              </a:graphicData>
            </a:graphic>
          </wp:inline>
        </w:drawing>
      </w:r>
    </w:p>
    <w:p w14:paraId="4884A1E8" w14:textId="234410EF" w:rsidR="00BF57A6" w:rsidRDefault="00BF57A6" w:rsidP="00921E94">
      <w:pPr>
        <w:rPr>
          <w:rtl/>
        </w:rPr>
      </w:pPr>
      <w:r>
        <w:rPr>
          <w:rtl/>
        </w:rPr>
        <w:br w:type="page"/>
      </w:r>
    </w:p>
    <w:p w14:paraId="49B45FA1" w14:textId="7885CC52" w:rsidR="00BF57A6" w:rsidRDefault="001D490D" w:rsidP="00842320">
      <w:pPr>
        <w:rPr>
          <w:rtl/>
        </w:rPr>
      </w:pPr>
      <w:r>
        <w:rPr>
          <w:noProof/>
        </w:rPr>
        <w:lastRenderedPageBreak/>
        <w:drawing>
          <wp:inline distT="0" distB="0" distL="0" distR="0" wp14:anchorId="74E1F4E7" wp14:editId="0DD0F518">
            <wp:extent cx="4327654" cy="5503653"/>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4279" cy="5512079"/>
                    </a:xfrm>
                    <a:prstGeom prst="rect">
                      <a:avLst/>
                    </a:prstGeom>
                    <a:noFill/>
                    <a:ln>
                      <a:noFill/>
                    </a:ln>
                  </pic:spPr>
                </pic:pic>
              </a:graphicData>
            </a:graphic>
          </wp:inline>
        </w:drawing>
      </w:r>
    </w:p>
    <w:p w14:paraId="5F12496D" w14:textId="5B97C944" w:rsidR="00BF57A6" w:rsidRDefault="00BF57A6" w:rsidP="00921E94">
      <w:pPr>
        <w:rPr>
          <w:rtl/>
        </w:rPr>
      </w:pPr>
      <w:r>
        <w:rPr>
          <w:rtl/>
        </w:rPr>
        <w:br w:type="page"/>
      </w:r>
    </w:p>
    <w:p w14:paraId="69111A68" w14:textId="13651CEC" w:rsidR="00BF57A6" w:rsidRDefault="001D490D" w:rsidP="00842320">
      <w:pPr>
        <w:rPr>
          <w:rtl/>
        </w:rPr>
      </w:pPr>
      <w:r>
        <w:rPr>
          <w:noProof/>
        </w:rPr>
        <w:lastRenderedPageBreak/>
        <w:drawing>
          <wp:inline distT="0" distB="0" distL="0" distR="0" wp14:anchorId="547EBE42" wp14:editId="0EAD7B80">
            <wp:extent cx="4344395" cy="5503727"/>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3898" cy="5515766"/>
                    </a:xfrm>
                    <a:prstGeom prst="rect">
                      <a:avLst/>
                    </a:prstGeom>
                    <a:noFill/>
                    <a:ln>
                      <a:noFill/>
                    </a:ln>
                  </pic:spPr>
                </pic:pic>
              </a:graphicData>
            </a:graphic>
          </wp:inline>
        </w:drawing>
      </w:r>
    </w:p>
    <w:p w14:paraId="324A5A28" w14:textId="77777777" w:rsidR="00BF57A6" w:rsidRDefault="00BF57A6" w:rsidP="00921E94">
      <w:pPr>
        <w:rPr>
          <w:rtl/>
        </w:rPr>
      </w:pPr>
      <w:r>
        <w:rPr>
          <w:rtl/>
        </w:rPr>
        <w:br w:type="page"/>
      </w:r>
    </w:p>
    <w:p w14:paraId="447CE8AF" w14:textId="1EB1CF20" w:rsidR="00BF57A6" w:rsidRDefault="001D490D" w:rsidP="00842320">
      <w:pPr>
        <w:rPr>
          <w:rtl/>
        </w:rPr>
      </w:pPr>
      <w:r>
        <w:rPr>
          <w:noProof/>
        </w:rPr>
        <w:lastRenderedPageBreak/>
        <w:drawing>
          <wp:inline distT="0" distB="0" distL="0" distR="0" wp14:anchorId="171C6BCE" wp14:editId="12420BC8">
            <wp:extent cx="4351147" cy="55122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57743" cy="5520635"/>
                    </a:xfrm>
                    <a:prstGeom prst="rect">
                      <a:avLst/>
                    </a:prstGeom>
                    <a:noFill/>
                    <a:ln>
                      <a:noFill/>
                    </a:ln>
                  </pic:spPr>
                </pic:pic>
              </a:graphicData>
            </a:graphic>
          </wp:inline>
        </w:drawing>
      </w:r>
    </w:p>
    <w:p w14:paraId="59165337" w14:textId="77777777" w:rsidR="00BF57A6" w:rsidRDefault="00BF57A6" w:rsidP="00921E94">
      <w:pPr>
        <w:rPr>
          <w:rtl/>
        </w:rPr>
      </w:pPr>
      <w:r>
        <w:rPr>
          <w:rtl/>
        </w:rPr>
        <w:br w:type="page"/>
      </w:r>
    </w:p>
    <w:p w14:paraId="6FD3FB86" w14:textId="09EA3305" w:rsidR="00BF57A6" w:rsidRDefault="001D490D" w:rsidP="00842320">
      <w:pPr>
        <w:rPr>
          <w:rtl/>
        </w:rPr>
      </w:pPr>
      <w:r>
        <w:rPr>
          <w:noProof/>
        </w:rPr>
        <w:lastRenderedPageBreak/>
        <w:drawing>
          <wp:inline distT="0" distB="0" distL="0" distR="0" wp14:anchorId="311AFDFE" wp14:editId="4370EDE4">
            <wp:extent cx="4371361" cy="54518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78441" cy="5460726"/>
                    </a:xfrm>
                    <a:prstGeom prst="rect">
                      <a:avLst/>
                    </a:prstGeom>
                    <a:noFill/>
                    <a:ln>
                      <a:noFill/>
                    </a:ln>
                  </pic:spPr>
                </pic:pic>
              </a:graphicData>
            </a:graphic>
          </wp:inline>
        </w:drawing>
      </w:r>
    </w:p>
    <w:p w14:paraId="3A0DEC43" w14:textId="526424CE" w:rsidR="00842320" w:rsidRDefault="00842320" w:rsidP="00842320">
      <w:pPr>
        <w:rPr>
          <w:rtl/>
        </w:rPr>
      </w:pPr>
      <w:r>
        <w:rPr>
          <w:rFonts w:hint="eastAsia"/>
          <w:rtl/>
        </w:rPr>
        <w:t>ثمّ</w:t>
      </w:r>
      <w:r>
        <w:rPr>
          <w:rtl/>
        </w:rPr>
        <w:t xml:space="preserve"> بدأ في النقل عن التفسير الآخر الذي سمّاه </w:t>
      </w:r>
      <w:r w:rsidRPr="00BF57A6">
        <w:rPr>
          <w:rStyle w:val="rfdBold2"/>
          <w:rtl/>
        </w:rPr>
        <w:t>تفسير القمّي الصغير</w:t>
      </w:r>
      <w:r>
        <w:rPr>
          <w:rtl/>
        </w:rPr>
        <w:t>، وهذه صوره مرتّبة من ورقة:</w:t>
      </w:r>
      <w:r w:rsidR="003B4924">
        <w:rPr>
          <w:rtl/>
        </w:rPr>
        <w:t xml:space="preserve"> </w:t>
      </w:r>
      <w:r>
        <w:rPr>
          <w:rtl/>
        </w:rPr>
        <w:t>(106).</w:t>
      </w:r>
    </w:p>
    <w:p w14:paraId="720105D0" w14:textId="77777777" w:rsidR="00BF57A6" w:rsidRDefault="00BF57A6" w:rsidP="00921E94">
      <w:pPr>
        <w:rPr>
          <w:rtl/>
        </w:rPr>
      </w:pPr>
      <w:r>
        <w:rPr>
          <w:rtl/>
        </w:rPr>
        <w:br w:type="page"/>
      </w:r>
    </w:p>
    <w:p w14:paraId="031F0AAE" w14:textId="586B4AED" w:rsidR="00BF57A6" w:rsidRDefault="00FA01BC" w:rsidP="00842320">
      <w:pPr>
        <w:rPr>
          <w:rtl/>
        </w:rPr>
      </w:pPr>
      <w:r>
        <w:rPr>
          <w:noProof/>
        </w:rPr>
        <w:lastRenderedPageBreak/>
        <w:drawing>
          <wp:inline distT="0" distB="0" distL="0" distR="0" wp14:anchorId="60EB63F0" wp14:editId="3FBEF35C">
            <wp:extent cx="4367254" cy="5503653"/>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6441" cy="5515230"/>
                    </a:xfrm>
                    <a:prstGeom prst="rect">
                      <a:avLst/>
                    </a:prstGeom>
                    <a:noFill/>
                    <a:ln>
                      <a:noFill/>
                    </a:ln>
                  </pic:spPr>
                </pic:pic>
              </a:graphicData>
            </a:graphic>
          </wp:inline>
        </w:drawing>
      </w:r>
    </w:p>
    <w:p w14:paraId="0EF187A4" w14:textId="77777777" w:rsidR="00BF57A6" w:rsidRDefault="00BF57A6" w:rsidP="00921E94">
      <w:pPr>
        <w:rPr>
          <w:rtl/>
        </w:rPr>
      </w:pPr>
      <w:r>
        <w:rPr>
          <w:rtl/>
        </w:rPr>
        <w:br w:type="page"/>
      </w:r>
    </w:p>
    <w:p w14:paraId="4377CB85" w14:textId="1436EDFD" w:rsidR="00BF57A6" w:rsidRDefault="00FA01BC" w:rsidP="00842320">
      <w:pPr>
        <w:rPr>
          <w:rtl/>
        </w:rPr>
      </w:pPr>
      <w:r>
        <w:rPr>
          <w:noProof/>
        </w:rPr>
        <w:lastRenderedPageBreak/>
        <w:drawing>
          <wp:inline distT="0" distB="0" distL="0" distR="0" wp14:anchorId="7F513D8A" wp14:editId="2B7E9FDF">
            <wp:extent cx="4362359" cy="5512279"/>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71664" cy="5524037"/>
                    </a:xfrm>
                    <a:prstGeom prst="rect">
                      <a:avLst/>
                    </a:prstGeom>
                    <a:noFill/>
                    <a:ln>
                      <a:noFill/>
                    </a:ln>
                  </pic:spPr>
                </pic:pic>
              </a:graphicData>
            </a:graphic>
          </wp:inline>
        </w:drawing>
      </w:r>
    </w:p>
    <w:p w14:paraId="31FDA230" w14:textId="77777777" w:rsidR="00BF57A6" w:rsidRDefault="00BF57A6" w:rsidP="00921E94">
      <w:r>
        <w:rPr>
          <w:rtl/>
        </w:rPr>
        <w:br w:type="page"/>
      </w:r>
    </w:p>
    <w:p w14:paraId="4889346F" w14:textId="43A1278A" w:rsidR="00BF57A6" w:rsidRDefault="009A072C" w:rsidP="00842320">
      <w:pPr>
        <w:rPr>
          <w:rtl/>
        </w:rPr>
      </w:pPr>
      <w:r>
        <w:rPr>
          <w:noProof/>
        </w:rPr>
        <w:lastRenderedPageBreak/>
        <w:drawing>
          <wp:inline distT="0" distB="0" distL="0" distR="0" wp14:anchorId="0B8004D4" wp14:editId="0C3F2948">
            <wp:extent cx="4392003" cy="5564038"/>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9474" cy="5573502"/>
                    </a:xfrm>
                    <a:prstGeom prst="rect">
                      <a:avLst/>
                    </a:prstGeom>
                    <a:noFill/>
                    <a:ln>
                      <a:noFill/>
                    </a:ln>
                  </pic:spPr>
                </pic:pic>
              </a:graphicData>
            </a:graphic>
          </wp:inline>
        </w:drawing>
      </w:r>
    </w:p>
    <w:p w14:paraId="5DF35816" w14:textId="77777777" w:rsidR="00BF57A6" w:rsidRDefault="00BF57A6" w:rsidP="00921E94">
      <w:pPr>
        <w:rPr>
          <w:rtl/>
        </w:rPr>
      </w:pPr>
      <w:r>
        <w:rPr>
          <w:rtl/>
        </w:rPr>
        <w:br w:type="page"/>
      </w:r>
    </w:p>
    <w:p w14:paraId="6CB521D6" w14:textId="5BF499AE" w:rsidR="00BF57A6" w:rsidRDefault="009A072C" w:rsidP="00842320">
      <w:pPr>
        <w:rPr>
          <w:rtl/>
        </w:rPr>
      </w:pPr>
      <w:r>
        <w:rPr>
          <w:noProof/>
        </w:rPr>
        <w:lastRenderedPageBreak/>
        <w:drawing>
          <wp:inline distT="0" distB="0" distL="0" distR="0" wp14:anchorId="08FD50F3" wp14:editId="353DAF11">
            <wp:extent cx="4362303" cy="5555411"/>
            <wp:effectExtent l="0" t="0" r="63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65096" cy="5558968"/>
                    </a:xfrm>
                    <a:prstGeom prst="rect">
                      <a:avLst/>
                    </a:prstGeom>
                    <a:noFill/>
                    <a:ln>
                      <a:noFill/>
                    </a:ln>
                  </pic:spPr>
                </pic:pic>
              </a:graphicData>
            </a:graphic>
          </wp:inline>
        </w:drawing>
      </w:r>
    </w:p>
    <w:p w14:paraId="73C0ACE0" w14:textId="5B8732CF" w:rsidR="00842320" w:rsidRDefault="00842320" w:rsidP="00842320">
      <w:pPr>
        <w:rPr>
          <w:rtl/>
        </w:rPr>
      </w:pPr>
      <w:r>
        <w:br w:type="page"/>
      </w:r>
    </w:p>
    <w:p w14:paraId="5D25F19C" w14:textId="6D9744AB" w:rsidR="00BF57A6" w:rsidRDefault="009A072C" w:rsidP="00842320">
      <w:pPr>
        <w:rPr>
          <w:rtl/>
        </w:rPr>
      </w:pPr>
      <w:r>
        <w:rPr>
          <w:noProof/>
        </w:rPr>
        <w:lastRenderedPageBreak/>
        <w:drawing>
          <wp:inline distT="0" distB="0" distL="0" distR="0" wp14:anchorId="4778A059" wp14:editId="0D54E69E">
            <wp:extent cx="4352781" cy="562891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61180" cy="5639773"/>
                    </a:xfrm>
                    <a:prstGeom prst="rect">
                      <a:avLst/>
                    </a:prstGeom>
                    <a:noFill/>
                    <a:ln>
                      <a:noFill/>
                    </a:ln>
                  </pic:spPr>
                </pic:pic>
              </a:graphicData>
            </a:graphic>
          </wp:inline>
        </w:drawing>
      </w:r>
    </w:p>
    <w:p w14:paraId="648082EC" w14:textId="7BE00B7F" w:rsidR="00842320" w:rsidRDefault="00842320" w:rsidP="00842320">
      <w:pPr>
        <w:rPr>
          <w:rtl/>
        </w:rPr>
      </w:pPr>
      <w:r w:rsidRPr="00BF57A6">
        <w:rPr>
          <w:rStyle w:val="rfdBold2"/>
          <w:rFonts w:hint="eastAsia"/>
          <w:rtl/>
        </w:rPr>
        <w:t>والثانية</w:t>
      </w:r>
      <w:r>
        <w:rPr>
          <w:rtl/>
        </w:rPr>
        <w:t>: نسخة لأحد مجلّداته الأخر من مجلس الشورىٰ في الجمهورية الإسلامية الإيرانية تحت رقم:</w:t>
      </w:r>
      <w:r w:rsidR="003B4924">
        <w:rPr>
          <w:rtl/>
        </w:rPr>
        <w:t xml:space="preserve"> </w:t>
      </w:r>
      <w:r>
        <w:rPr>
          <w:rtl/>
        </w:rPr>
        <w:t>(9112).</w:t>
      </w:r>
    </w:p>
    <w:p w14:paraId="312B801C" w14:textId="2131DCCA" w:rsidR="00842320" w:rsidRDefault="00842320" w:rsidP="00842320">
      <w:pPr>
        <w:rPr>
          <w:rtl/>
        </w:rPr>
      </w:pPr>
      <w:r>
        <w:rPr>
          <w:rFonts w:hint="eastAsia"/>
          <w:rtl/>
        </w:rPr>
        <w:t>قال</w:t>
      </w:r>
      <w:r>
        <w:rPr>
          <w:rtl/>
        </w:rPr>
        <w:t xml:space="preserve"> في صورة الصفحة</w:t>
      </w:r>
      <w:r w:rsidR="003B4924">
        <w:rPr>
          <w:rtl/>
        </w:rPr>
        <w:t xml:space="preserve"> </w:t>
      </w:r>
      <w:r>
        <w:rPr>
          <w:rtl/>
        </w:rPr>
        <w:t>رقم (8):</w:t>
      </w:r>
      <w:r w:rsidR="003B4924">
        <w:rPr>
          <w:rtl/>
        </w:rPr>
        <w:t xml:space="preserve"> </w:t>
      </w:r>
      <w:r>
        <w:rPr>
          <w:rtl/>
        </w:rPr>
        <w:t xml:space="preserve">«فصل في التفسير والتنزيل: علي بن إبراهيم في </w:t>
      </w:r>
      <w:r w:rsidRPr="00BF57A6">
        <w:rPr>
          <w:rStyle w:val="rfdBold2"/>
          <w:rtl/>
        </w:rPr>
        <w:t>تفسيره الكبير</w:t>
      </w:r>
      <w:r>
        <w:rPr>
          <w:rtl/>
        </w:rPr>
        <w:t xml:space="preserve"> في هذه الآية قال: بسم الله الرحمن الرحيم طسم تلك آيات الكتاب المبين، ثمّ خاطب الله نبيّه (ص) فقال نتلوا عليك يا محمّد نبأ </w:t>
      </w:r>
    </w:p>
    <w:p w14:paraId="41B50C3B" w14:textId="77777777" w:rsidR="00842320" w:rsidRDefault="00842320" w:rsidP="00842320">
      <w:pPr>
        <w:rPr>
          <w:rtl/>
        </w:rPr>
      </w:pPr>
      <w:r>
        <w:br w:type="page"/>
      </w:r>
    </w:p>
    <w:p w14:paraId="3CBF12E2" w14:textId="77777777" w:rsidR="00842320" w:rsidRDefault="00842320" w:rsidP="00BF57A6">
      <w:pPr>
        <w:pStyle w:val="rfdNormal0"/>
        <w:rPr>
          <w:rtl/>
        </w:rPr>
      </w:pPr>
      <w:r>
        <w:rPr>
          <w:rFonts w:hint="eastAsia"/>
          <w:rtl/>
        </w:rPr>
        <w:lastRenderedPageBreak/>
        <w:t>موسىٰ</w:t>
      </w:r>
      <w:r>
        <w:rPr>
          <w:rtl/>
        </w:rPr>
        <w:t>...».</w:t>
      </w:r>
    </w:p>
    <w:p w14:paraId="0944422B" w14:textId="7FE91B78" w:rsidR="00842320" w:rsidRDefault="00842320" w:rsidP="00842320">
      <w:pPr>
        <w:rPr>
          <w:rtl/>
        </w:rPr>
      </w:pPr>
      <w:r>
        <w:rPr>
          <w:rFonts w:hint="eastAsia"/>
          <w:rtl/>
        </w:rPr>
        <w:t>وكلّه</w:t>
      </w:r>
      <w:r>
        <w:rPr>
          <w:rtl/>
        </w:rPr>
        <w:t xml:space="preserve"> موافق لما في المتداول</w:t>
      </w:r>
      <w:r w:rsidRPr="00842320">
        <w:rPr>
          <w:rStyle w:val="rfdFootnotenum"/>
          <w:rtl/>
        </w:rPr>
        <w:t>(1)</w:t>
      </w:r>
      <w:r>
        <w:rPr>
          <w:rtl/>
        </w:rPr>
        <w:t>، ولا حاجة لعرض صورته.</w:t>
      </w:r>
    </w:p>
    <w:p w14:paraId="1AAB2BD6" w14:textId="5F1FF299" w:rsidR="00842320" w:rsidRDefault="00842320" w:rsidP="00842320">
      <w:pPr>
        <w:rPr>
          <w:rtl/>
        </w:rPr>
      </w:pPr>
      <w:r>
        <w:rPr>
          <w:rFonts w:hint="eastAsia"/>
          <w:rtl/>
        </w:rPr>
        <w:t>ثمّ</w:t>
      </w:r>
      <w:r>
        <w:rPr>
          <w:rtl/>
        </w:rPr>
        <w:t xml:space="preserve"> في صورة الصفحة رقم:</w:t>
      </w:r>
      <w:r w:rsidR="003B4924">
        <w:rPr>
          <w:rtl/>
        </w:rPr>
        <w:t xml:space="preserve"> </w:t>
      </w:r>
      <w:r>
        <w:rPr>
          <w:rtl/>
        </w:rPr>
        <w:t xml:space="preserve">(9) قال: «وفي </w:t>
      </w:r>
      <w:r w:rsidRPr="00BF57A6">
        <w:rPr>
          <w:rStyle w:val="rfdBold2"/>
          <w:rtl/>
        </w:rPr>
        <w:t>تفسيره الصغير</w:t>
      </w:r>
      <w:r>
        <w:rPr>
          <w:rtl/>
        </w:rPr>
        <w:t xml:space="preserve"> قال: طسم تلك آيات الكتاب نتلوا عليك يا محمّد من نبأ موسىٰ وفرعون...».</w:t>
      </w:r>
    </w:p>
    <w:p w14:paraId="33BD7DC5" w14:textId="77777777" w:rsidR="00842320" w:rsidRDefault="00842320" w:rsidP="00842320">
      <w:pPr>
        <w:rPr>
          <w:rtl/>
        </w:rPr>
      </w:pPr>
      <w:r>
        <w:rPr>
          <w:rFonts w:hint="eastAsia"/>
          <w:rtl/>
        </w:rPr>
        <w:t>وهذا</w:t>
      </w:r>
      <w:r>
        <w:rPr>
          <w:rtl/>
        </w:rPr>
        <w:t xml:space="preserve"> الأخير متفاوت مع المنقول عن </w:t>
      </w:r>
      <w:r w:rsidRPr="00BF57A6">
        <w:rPr>
          <w:rStyle w:val="rfdBold2"/>
          <w:rtl/>
        </w:rPr>
        <w:t>التفسير الكبير</w:t>
      </w:r>
      <w:r>
        <w:rPr>
          <w:rtl/>
        </w:rPr>
        <w:t xml:space="preserve"> ومع ما في المتداول.</w:t>
      </w:r>
    </w:p>
    <w:p w14:paraId="078EBDEB" w14:textId="77777777" w:rsidR="00842320" w:rsidRDefault="00842320" w:rsidP="00842320">
      <w:pPr>
        <w:rPr>
          <w:rtl/>
        </w:rPr>
      </w:pPr>
      <w:r>
        <w:rPr>
          <w:rFonts w:hint="eastAsia"/>
          <w:rtl/>
        </w:rPr>
        <w:t>وصورة</w:t>
      </w:r>
      <w:r>
        <w:rPr>
          <w:rtl/>
        </w:rPr>
        <w:t xml:space="preserve"> الورقتين أدناه ممّا ذكر فيه نقله عن </w:t>
      </w:r>
      <w:r w:rsidRPr="00BF57A6">
        <w:rPr>
          <w:rStyle w:val="rfdBold2"/>
          <w:rtl/>
        </w:rPr>
        <w:t>التفسير الصغير</w:t>
      </w:r>
      <w:r>
        <w:rPr>
          <w:rtl/>
        </w:rPr>
        <w:t>:</w:t>
      </w:r>
    </w:p>
    <w:p w14:paraId="4D4376C3" w14:textId="66185881" w:rsidR="00BF57A6" w:rsidRDefault="009A072C" w:rsidP="00BF57A6">
      <w:pPr>
        <w:rPr>
          <w:rtl/>
        </w:rPr>
      </w:pPr>
      <w:r>
        <w:rPr>
          <w:noProof/>
        </w:rPr>
        <w:drawing>
          <wp:inline distT="0" distB="0" distL="0" distR="0" wp14:anchorId="0B2FB70C" wp14:editId="2D7BEC81">
            <wp:extent cx="4361408" cy="3240731"/>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70100" cy="3247190"/>
                    </a:xfrm>
                    <a:prstGeom prst="rect">
                      <a:avLst/>
                    </a:prstGeom>
                    <a:noFill/>
                    <a:ln>
                      <a:noFill/>
                    </a:ln>
                  </pic:spPr>
                </pic:pic>
              </a:graphicData>
            </a:graphic>
          </wp:inline>
        </w:drawing>
      </w:r>
    </w:p>
    <w:p w14:paraId="55A0E38B" w14:textId="13B2CBDC" w:rsidR="00842320" w:rsidRDefault="00842320" w:rsidP="00842320">
      <w:pPr>
        <w:pStyle w:val="rfdLine"/>
        <w:rPr>
          <w:rtl/>
        </w:rPr>
      </w:pPr>
      <w:r>
        <w:rPr>
          <w:rtl/>
        </w:rPr>
        <w:t>__________</w:t>
      </w:r>
    </w:p>
    <w:p w14:paraId="4884893E" w14:textId="514D649E" w:rsidR="00842320" w:rsidRDefault="00842320" w:rsidP="00842320">
      <w:pPr>
        <w:pStyle w:val="rfdFootnote0"/>
        <w:rPr>
          <w:rtl/>
        </w:rPr>
      </w:pPr>
      <w:r>
        <w:rPr>
          <w:rtl/>
        </w:rPr>
        <w:t>(1) التفسير المتداول لعلي بن إبراهيم 2 / 134.</w:t>
      </w:r>
    </w:p>
    <w:p w14:paraId="59A2FAD7" w14:textId="77777777" w:rsidR="00842320" w:rsidRDefault="00842320" w:rsidP="00842320">
      <w:pPr>
        <w:rPr>
          <w:rtl/>
        </w:rPr>
      </w:pPr>
      <w:r>
        <w:br w:type="page"/>
      </w:r>
    </w:p>
    <w:p w14:paraId="38CCA4EC" w14:textId="3046E7DD" w:rsidR="00BF57A6" w:rsidRDefault="009A072C" w:rsidP="00842320">
      <w:pPr>
        <w:rPr>
          <w:rtl/>
        </w:rPr>
      </w:pPr>
      <w:r>
        <w:rPr>
          <w:noProof/>
        </w:rPr>
        <w:lastRenderedPageBreak/>
        <w:drawing>
          <wp:inline distT="0" distB="0" distL="0" distR="0" wp14:anchorId="2DC6D64C" wp14:editId="4E716884">
            <wp:extent cx="4352781" cy="4625014"/>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62674" cy="4635526"/>
                    </a:xfrm>
                    <a:prstGeom prst="rect">
                      <a:avLst/>
                    </a:prstGeom>
                    <a:noFill/>
                    <a:ln>
                      <a:noFill/>
                    </a:ln>
                  </pic:spPr>
                </pic:pic>
              </a:graphicData>
            </a:graphic>
          </wp:inline>
        </w:drawing>
      </w:r>
    </w:p>
    <w:p w14:paraId="57EC24B4" w14:textId="1935E971" w:rsidR="00842320" w:rsidRDefault="00842320" w:rsidP="00842320">
      <w:pPr>
        <w:rPr>
          <w:rtl/>
        </w:rPr>
      </w:pPr>
      <w:r>
        <w:rPr>
          <w:rFonts w:hint="eastAsia"/>
          <w:rtl/>
        </w:rPr>
        <w:t>وكلاهما</w:t>
      </w:r>
      <w:r>
        <w:rPr>
          <w:rtl/>
        </w:rPr>
        <w:t xml:space="preserve"> ـ مع ما في المتداول ـ</w:t>
      </w:r>
      <w:r w:rsidR="003B4924">
        <w:rPr>
          <w:rtl/>
        </w:rPr>
        <w:t xml:space="preserve"> </w:t>
      </w:r>
      <w:r>
        <w:rPr>
          <w:rtl/>
        </w:rPr>
        <w:t xml:space="preserve">متفاوتان مع ما نقله السيّد شرف الدين في </w:t>
      </w:r>
      <w:r w:rsidRPr="00BF57A6">
        <w:rPr>
          <w:rStyle w:val="rfdBold2"/>
          <w:rtl/>
        </w:rPr>
        <w:t>تأويل الآيات</w:t>
      </w:r>
      <w:r>
        <w:rPr>
          <w:rtl/>
        </w:rPr>
        <w:t>، قال</w:t>
      </w:r>
      <w:r w:rsidR="003B4924">
        <w:rPr>
          <w:rtl/>
        </w:rPr>
        <w:t xml:space="preserve"> </w:t>
      </w:r>
      <w:r w:rsidR="00432AC1" w:rsidRPr="00432AC1">
        <w:rPr>
          <w:rStyle w:val="rfdAlaem"/>
          <w:rtl/>
        </w:rPr>
        <w:t xml:space="preserve">رحمه‌الله </w:t>
      </w:r>
      <w:r>
        <w:rPr>
          <w:rtl/>
        </w:rPr>
        <w:t>:</w:t>
      </w:r>
      <w:r w:rsidR="003B4924">
        <w:rPr>
          <w:rtl/>
        </w:rPr>
        <w:t xml:space="preserve"> </w:t>
      </w:r>
      <w:r>
        <w:rPr>
          <w:rtl/>
        </w:rPr>
        <w:t>«ما ذكره علي بن إبراهيم</w:t>
      </w:r>
      <w:r w:rsidR="003B4924">
        <w:rPr>
          <w:rtl/>
        </w:rPr>
        <w:t xml:space="preserve"> </w:t>
      </w:r>
      <w:r w:rsidR="00432AC1" w:rsidRPr="00432AC1">
        <w:rPr>
          <w:rStyle w:val="rfdAlaem"/>
          <w:rtl/>
        </w:rPr>
        <w:t xml:space="preserve">رحمه‌الله </w:t>
      </w:r>
      <w:r>
        <w:rPr>
          <w:rtl/>
        </w:rPr>
        <w:t>وهو من محاسن التأويل قال: وروي في الخبر: أنّ الله تبارك وتعالىٰ أحبّ أن يخبر رسول الله</w:t>
      </w:r>
      <w:r w:rsidR="003B4924">
        <w:rPr>
          <w:rtl/>
        </w:rPr>
        <w:t xml:space="preserve"> </w:t>
      </w:r>
      <w:r w:rsidR="00BF57A6" w:rsidRPr="00BF57A6">
        <w:rPr>
          <w:rStyle w:val="rfdAlaem"/>
          <w:rtl/>
        </w:rPr>
        <w:t>صلى‌الله‌عليه‌وآله</w:t>
      </w:r>
      <w:r w:rsidR="00BF57A6">
        <w:rPr>
          <w:rStyle w:val="rfdAlaem"/>
          <w:rFonts w:hint="cs"/>
          <w:rtl/>
        </w:rPr>
        <w:t xml:space="preserve"> </w:t>
      </w:r>
      <w:r>
        <w:rPr>
          <w:rtl/>
        </w:rPr>
        <w:t>بخبر فرعون فقا</w:t>
      </w:r>
      <w:r>
        <w:rPr>
          <w:rFonts w:hint="eastAsia"/>
          <w:rtl/>
        </w:rPr>
        <w:t>ل</w:t>
      </w:r>
      <w:r>
        <w:rPr>
          <w:rtl/>
        </w:rPr>
        <w:t>:</w:t>
      </w:r>
      <w:r w:rsidR="003B4924">
        <w:rPr>
          <w:rtl/>
        </w:rPr>
        <w:t xml:space="preserve"> </w:t>
      </w:r>
      <w:r>
        <w:rPr>
          <w:rStyle w:val="rfdAlaem"/>
          <w:rtl/>
        </w:rPr>
        <w:t>﴿</w:t>
      </w:r>
      <w:r w:rsidRPr="00842320">
        <w:rPr>
          <w:rStyle w:val="rfdAie"/>
          <w:rtl/>
        </w:rPr>
        <w:t>إِنَّ فِرْعَوْنَ عَلَا فِي الْأَرْضِ وَجَعَلَ أَهْلَهَا شِيَعًا يَسْتَضْعِفُ طَائِفَةً مِّنْهُمْ يُذَبِّحُ أَبْنَاءهُمْ وَيَسْتَحْيِي نِسَاءهُمْ إِنَّهُ كَانَ مِنَ الْمُفْسِدِينَ</w:t>
      </w:r>
      <w:r>
        <w:rPr>
          <w:rStyle w:val="rfdAlaem"/>
          <w:rtl/>
        </w:rPr>
        <w:t>﴾</w:t>
      </w:r>
      <w:r>
        <w:rPr>
          <w:rtl/>
        </w:rPr>
        <w:t>، ثمّ انقطع خبر موسىٰ، وعطف علىٰ أهل بيت محمّد صلّىٰ الله عليهم، فقال:</w:t>
      </w:r>
      <w:r w:rsidR="003B4924">
        <w:rPr>
          <w:rtl/>
        </w:rPr>
        <w:t xml:space="preserve"> </w:t>
      </w:r>
      <w:r>
        <w:rPr>
          <w:rStyle w:val="rfdAlaem"/>
          <w:rtl/>
        </w:rPr>
        <w:t>﴿</w:t>
      </w:r>
      <w:r w:rsidRPr="00842320">
        <w:rPr>
          <w:rStyle w:val="rfdAie"/>
          <w:rtl/>
        </w:rPr>
        <w:t>وَنُرِيدُ أَن نَّمُنَّ عَلَىٰ الَّذِينَ اسْتُضْعِفُوا فِي الْأَرْضِ وَنَجْعَلَهُمْ أَئِمَّةً وَنَجْعَلَهُمُ الْوَارِثِينَ * وَنُمَكِّنَ لَهُمْ فِي الْأَرْضِ وَنُرِي فِرْعَوْنَ وَهَامَانَ وَجُنُودَهُمَا مِنْهُم مَّا كَانُوا يَحْذَرُونَ</w:t>
      </w:r>
      <w:r>
        <w:rPr>
          <w:rStyle w:val="rfdAlaem"/>
          <w:rtl/>
        </w:rPr>
        <w:t>﴾</w:t>
      </w:r>
      <w:r>
        <w:rPr>
          <w:rtl/>
        </w:rPr>
        <w:t>، وإ</w:t>
      </w:r>
      <w:r>
        <w:rPr>
          <w:rFonts w:hint="eastAsia"/>
          <w:rtl/>
        </w:rPr>
        <w:t>نّما</w:t>
      </w:r>
      <w:r>
        <w:rPr>
          <w:rtl/>
        </w:rPr>
        <w:t xml:space="preserve"> عنىٰ بهم آل محمّد صلوات </w:t>
      </w:r>
    </w:p>
    <w:p w14:paraId="5C7DE7EA" w14:textId="77777777" w:rsidR="00842320" w:rsidRDefault="00842320" w:rsidP="00842320">
      <w:pPr>
        <w:rPr>
          <w:rtl/>
        </w:rPr>
      </w:pPr>
      <w:r>
        <w:br w:type="page"/>
      </w:r>
    </w:p>
    <w:p w14:paraId="641988A2" w14:textId="5C216C29" w:rsidR="00842320" w:rsidRDefault="00842320" w:rsidP="00BF57A6">
      <w:pPr>
        <w:pStyle w:val="rfdNormal0"/>
        <w:rPr>
          <w:rtl/>
        </w:rPr>
      </w:pPr>
      <w:r>
        <w:rPr>
          <w:rFonts w:hint="eastAsia"/>
          <w:rtl/>
        </w:rPr>
        <w:lastRenderedPageBreak/>
        <w:t>الله</w:t>
      </w:r>
      <w:r>
        <w:rPr>
          <w:rtl/>
        </w:rPr>
        <w:t xml:space="preserve"> عليهم، ولو كان عنىٰ فرعون وهامان لقال:</w:t>
      </w:r>
      <w:r w:rsidR="003B4924">
        <w:rPr>
          <w:rtl/>
        </w:rPr>
        <w:t xml:space="preserve"> </w:t>
      </w:r>
      <w:r>
        <w:rPr>
          <w:rtl/>
        </w:rPr>
        <w:t>(ونري فرعون وهامان وجنودهما ـ منهما ـ ما كانوا يحذرون)، فلمّا قال:</w:t>
      </w:r>
      <w:r w:rsidR="003B4924">
        <w:rPr>
          <w:rtl/>
        </w:rPr>
        <w:t xml:space="preserve"> </w:t>
      </w:r>
      <w:r>
        <w:rPr>
          <w:rtl/>
        </w:rPr>
        <w:t>(منهم) علمنا أنّه عنىٰ آل محمّد</w:t>
      </w:r>
      <w:r w:rsidR="003B4924">
        <w:rPr>
          <w:rtl/>
        </w:rPr>
        <w:t xml:space="preserve"> </w:t>
      </w:r>
      <w:r>
        <w:rPr>
          <w:rtl/>
        </w:rPr>
        <w:t xml:space="preserve"> </w:t>
      </w:r>
      <w:r w:rsidR="00BF57A6" w:rsidRPr="00BF57A6">
        <w:rPr>
          <w:rStyle w:val="rfdAlaem"/>
          <w:rtl/>
        </w:rPr>
        <w:t>صلى‌الله‌عليه‌وآله</w:t>
      </w:r>
      <w:r w:rsidR="00BF57A6">
        <w:rPr>
          <w:rStyle w:val="rfdAlaem"/>
          <w:rFonts w:hint="cs"/>
          <w:rtl/>
        </w:rPr>
        <w:t xml:space="preserve"> </w:t>
      </w:r>
      <w:r>
        <w:rPr>
          <w:rtl/>
        </w:rPr>
        <w:t>إذا مكّن الله الأرض لهم، وأمّا قوله:</w:t>
      </w:r>
      <w:r w:rsidR="003B4924">
        <w:rPr>
          <w:rtl/>
        </w:rPr>
        <w:t xml:space="preserve"> </w:t>
      </w:r>
      <w:r>
        <w:rPr>
          <w:rStyle w:val="rfdAlaem"/>
          <w:rtl/>
        </w:rPr>
        <w:t>﴿</w:t>
      </w:r>
      <w:r w:rsidRPr="00842320">
        <w:rPr>
          <w:rStyle w:val="rfdAie"/>
          <w:rtl/>
        </w:rPr>
        <w:t>وَنُرِي فِرْعَوْنَ وَهَامَانَ وَجُنُودَهُمَا</w:t>
      </w:r>
      <w:r>
        <w:rPr>
          <w:rStyle w:val="rfdAlaem"/>
          <w:rtl/>
        </w:rPr>
        <w:t>﴾</w:t>
      </w:r>
      <w:r>
        <w:rPr>
          <w:rtl/>
        </w:rPr>
        <w:t xml:space="preserve">، </w:t>
      </w:r>
      <w:r>
        <w:rPr>
          <w:rFonts w:hint="eastAsia"/>
          <w:rtl/>
        </w:rPr>
        <w:t>يعني</w:t>
      </w:r>
      <w:r>
        <w:rPr>
          <w:rtl/>
        </w:rPr>
        <w:t>: الذين غصبوا آل محمّد حقوقهم، وهو مثل قول أمير المؤمنين</w:t>
      </w:r>
      <w:r w:rsidR="003B4924">
        <w:rPr>
          <w:rtl/>
        </w:rPr>
        <w:t xml:space="preserve"> </w:t>
      </w:r>
      <w:r w:rsidR="00BF57A6" w:rsidRPr="00BF57A6">
        <w:rPr>
          <w:rStyle w:val="rfdAlaem"/>
          <w:rtl/>
        </w:rPr>
        <w:t>عليه‌السلام</w:t>
      </w:r>
      <w:r>
        <w:rPr>
          <w:rtl/>
        </w:rPr>
        <w:t>في خطبته يوم بويع له: ألا وقد أهلك الله فرعون وهامان، وخسف بقارون، وإنّما أخبر الله رسوله أنّ ذرّيتك يصيبهم الفتن والشدّة في آخر الزمان من عدوّهم كما أصاب موسىٰ وبني إسرائيل من فرعو</w:t>
      </w:r>
      <w:r>
        <w:rPr>
          <w:rFonts w:hint="eastAsia"/>
          <w:rtl/>
        </w:rPr>
        <w:t>ن</w:t>
      </w:r>
      <w:r>
        <w:rPr>
          <w:rtl/>
        </w:rPr>
        <w:t>. ثمّ يظهر أمرهم علىٰ يدي</w:t>
      </w:r>
      <w:r w:rsidR="003B4924">
        <w:rPr>
          <w:rtl/>
        </w:rPr>
        <w:t xml:space="preserve"> </w:t>
      </w:r>
      <w:r>
        <w:rPr>
          <w:rtl/>
        </w:rPr>
        <w:t>رجل من أهل بيتك، تكون قصّته كقصّة موسىٰ، ويكون بين الناس ولا يعرف حتّىٰ أذن الله له، وهو قوله تعالىٰ:</w:t>
      </w:r>
      <w:r w:rsidR="003B4924">
        <w:rPr>
          <w:rtl/>
        </w:rPr>
        <w:t xml:space="preserve"> </w:t>
      </w:r>
      <w:r>
        <w:rPr>
          <w:rStyle w:val="rfdAlaem"/>
          <w:rtl/>
        </w:rPr>
        <w:t>﴿</w:t>
      </w:r>
      <w:r w:rsidRPr="00842320">
        <w:rPr>
          <w:rStyle w:val="rfdAie"/>
          <w:rtl/>
        </w:rPr>
        <w:t>أُذِنَ لِلَّذِينَ يُقَاتَلُونَ بِأَنَّهُمْ ظُلِمُوا وَإِنَّ اللَّهَ عَلَىٰ نَصْرِهِمْ لَقَدِيرٌ</w:t>
      </w:r>
      <w:r>
        <w:rPr>
          <w:rStyle w:val="rfdAlaem"/>
          <w:rtl/>
        </w:rPr>
        <w:t>﴾</w:t>
      </w:r>
      <w:r>
        <w:rPr>
          <w:rtl/>
        </w:rPr>
        <w:t>»</w:t>
      </w:r>
      <w:r w:rsidRPr="00842320">
        <w:rPr>
          <w:rStyle w:val="rfdFootnotenum"/>
          <w:rtl/>
        </w:rPr>
        <w:t>(1)</w:t>
      </w:r>
      <w:r>
        <w:rPr>
          <w:rtl/>
        </w:rPr>
        <w:t>.</w:t>
      </w:r>
    </w:p>
    <w:p w14:paraId="429B89F7" w14:textId="77777777" w:rsidR="00842320" w:rsidRDefault="00842320" w:rsidP="00842320">
      <w:pPr>
        <w:rPr>
          <w:rtl/>
        </w:rPr>
      </w:pPr>
      <w:r>
        <w:rPr>
          <w:rFonts w:hint="eastAsia"/>
          <w:rtl/>
        </w:rPr>
        <w:t>والتفاوت</w:t>
      </w:r>
      <w:r>
        <w:rPr>
          <w:rtl/>
        </w:rPr>
        <w:t xml:space="preserve"> والفرق بينه وبين ألفاظ التفسير المتداول كبير، وإن اتّحد المعنىٰ فيهما.</w:t>
      </w:r>
    </w:p>
    <w:p w14:paraId="64089DC6" w14:textId="3DB46DDB" w:rsidR="00842320" w:rsidRDefault="00842320" w:rsidP="00842320">
      <w:pPr>
        <w:rPr>
          <w:rtl/>
        </w:rPr>
      </w:pPr>
      <w:r>
        <w:rPr>
          <w:rFonts w:hint="eastAsia"/>
          <w:rtl/>
        </w:rPr>
        <w:t>وأمّا</w:t>
      </w:r>
      <w:r>
        <w:rPr>
          <w:rtl/>
        </w:rPr>
        <w:t xml:space="preserve"> </w:t>
      </w:r>
      <w:r w:rsidRPr="002B0B33">
        <w:rPr>
          <w:rStyle w:val="rfdBold2"/>
          <w:rtl/>
        </w:rPr>
        <w:t>مختصر ابن العتايقي</w:t>
      </w:r>
      <w:r>
        <w:rPr>
          <w:rtl/>
        </w:rPr>
        <w:t xml:space="preserve"> فقد اتّحد نقله بما نقله السيّد شرف الدين في </w:t>
      </w:r>
      <w:r w:rsidRPr="002B0B33">
        <w:rPr>
          <w:rStyle w:val="rfdBold2"/>
          <w:rtl/>
        </w:rPr>
        <w:t>تأويل الآيات</w:t>
      </w:r>
      <w:r>
        <w:rPr>
          <w:rtl/>
        </w:rPr>
        <w:t>، وهذه صورته من مخطوط المجلس رقم:</w:t>
      </w:r>
      <w:r w:rsidR="003B4924">
        <w:rPr>
          <w:rtl/>
        </w:rPr>
        <w:t xml:space="preserve"> </w:t>
      </w:r>
      <w:r>
        <w:rPr>
          <w:rtl/>
        </w:rPr>
        <w:t>(12216)، صورة الصفحات رقم 100ـ101:</w:t>
      </w:r>
    </w:p>
    <w:p w14:paraId="34429B20" w14:textId="77777777" w:rsidR="002B0B33" w:rsidRDefault="002B0B33" w:rsidP="002B0B33">
      <w:pPr>
        <w:pStyle w:val="rfdLine"/>
        <w:rPr>
          <w:rtl/>
        </w:rPr>
      </w:pPr>
      <w:r>
        <w:rPr>
          <w:rtl/>
        </w:rPr>
        <w:t>__________</w:t>
      </w:r>
    </w:p>
    <w:p w14:paraId="7A45DD75" w14:textId="77777777" w:rsidR="002B0B33" w:rsidRDefault="002B0B33" w:rsidP="002B0B33">
      <w:pPr>
        <w:pStyle w:val="rfdFootnote0"/>
        <w:rPr>
          <w:rtl/>
        </w:rPr>
      </w:pPr>
      <w:r>
        <w:rPr>
          <w:rtl/>
        </w:rPr>
        <w:t>(1) تأويل الآيات 1 / 414-415.</w:t>
      </w:r>
    </w:p>
    <w:p w14:paraId="1394CD11" w14:textId="4E8BBE0C" w:rsidR="002B0B33" w:rsidRDefault="002B0B33" w:rsidP="00921E94">
      <w:pPr>
        <w:rPr>
          <w:rtl/>
        </w:rPr>
      </w:pPr>
      <w:r>
        <w:rPr>
          <w:rtl/>
        </w:rPr>
        <w:br w:type="page"/>
      </w:r>
    </w:p>
    <w:p w14:paraId="6206A707" w14:textId="181DC29C" w:rsidR="002B0B33" w:rsidRDefault="009A072C" w:rsidP="00842320">
      <w:pPr>
        <w:rPr>
          <w:rtl/>
        </w:rPr>
      </w:pPr>
      <w:r>
        <w:rPr>
          <w:noProof/>
        </w:rPr>
        <w:lastRenderedPageBreak/>
        <w:drawing>
          <wp:inline distT="0" distB="0" distL="0" distR="0" wp14:anchorId="6BBD7777" wp14:editId="7807BD45">
            <wp:extent cx="4351250" cy="263105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4267" cy="2638928"/>
                    </a:xfrm>
                    <a:prstGeom prst="rect">
                      <a:avLst/>
                    </a:prstGeom>
                    <a:noFill/>
                    <a:ln>
                      <a:noFill/>
                    </a:ln>
                  </pic:spPr>
                </pic:pic>
              </a:graphicData>
            </a:graphic>
          </wp:inline>
        </w:drawing>
      </w:r>
    </w:p>
    <w:p w14:paraId="53F58281" w14:textId="6FC368E4" w:rsidR="002B0B33" w:rsidRDefault="002B0B33" w:rsidP="00842320"/>
    <w:p w14:paraId="369BE3F9" w14:textId="69FAA3CD" w:rsidR="009A072C" w:rsidRDefault="00BB13A4" w:rsidP="00842320">
      <w:pPr>
        <w:rPr>
          <w:rtl/>
        </w:rPr>
      </w:pPr>
      <w:r>
        <w:rPr>
          <w:noProof/>
        </w:rPr>
        <w:drawing>
          <wp:inline distT="0" distB="0" distL="0" distR="0" wp14:anchorId="50A8A94C" wp14:editId="0AD690F2">
            <wp:extent cx="4349877" cy="3862426"/>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57449" cy="3869150"/>
                    </a:xfrm>
                    <a:prstGeom prst="rect">
                      <a:avLst/>
                    </a:prstGeom>
                    <a:noFill/>
                    <a:ln>
                      <a:noFill/>
                    </a:ln>
                  </pic:spPr>
                </pic:pic>
              </a:graphicData>
            </a:graphic>
          </wp:inline>
        </w:drawing>
      </w:r>
    </w:p>
    <w:p w14:paraId="65342E36" w14:textId="77777777" w:rsidR="002B0B33" w:rsidRDefault="002B0B33" w:rsidP="00921E94">
      <w:pPr>
        <w:rPr>
          <w:rtl/>
        </w:rPr>
      </w:pPr>
      <w:r>
        <w:rPr>
          <w:rtl/>
        </w:rPr>
        <w:br w:type="page"/>
      </w:r>
    </w:p>
    <w:p w14:paraId="2F1FA7E5" w14:textId="61F87DEC" w:rsidR="00842320" w:rsidRDefault="00842320" w:rsidP="003506A8">
      <w:pPr>
        <w:pStyle w:val="rfdCenterBold1"/>
        <w:rPr>
          <w:rtl/>
        </w:rPr>
      </w:pPr>
      <w:r>
        <w:rPr>
          <w:rtl/>
        </w:rPr>
        <w:lastRenderedPageBreak/>
        <w:t xml:space="preserve">(نتيجة المقارنة بين التفسير الصغير والكبير والمتداول) </w:t>
      </w:r>
    </w:p>
    <w:p w14:paraId="0C9C6B7A" w14:textId="52CB729B" w:rsidR="00842320" w:rsidRDefault="00842320" w:rsidP="00842320">
      <w:pPr>
        <w:rPr>
          <w:rtl/>
        </w:rPr>
      </w:pPr>
      <w:r>
        <w:rPr>
          <w:rtl/>
        </w:rPr>
        <w:t>فالفارق بين الصغير والكبير: أنّ الصغير فيه حذف لإسناد الخبر واختصار بحذف بعض عباراته، مع تصرّف في اللفظ بما هو أخصر منه، ويترجّح لدينا أن تكون من كتب بعض المتأخّرين، الذين اختصروا هذا الكتاب المتداول لعلل شتّىٰ، مرّ عليَّ بعضها زمان متابعة وجمع نسخ التفسير.</w:t>
      </w:r>
    </w:p>
    <w:p w14:paraId="67D3EE46" w14:textId="77777777" w:rsidR="00842320" w:rsidRDefault="00842320" w:rsidP="00842320">
      <w:pPr>
        <w:rPr>
          <w:rtl/>
        </w:rPr>
      </w:pPr>
      <w:r>
        <w:rPr>
          <w:rFonts w:hint="eastAsia"/>
          <w:rtl/>
        </w:rPr>
        <w:t>وأمّا</w:t>
      </w:r>
      <w:r>
        <w:rPr>
          <w:rtl/>
        </w:rPr>
        <w:t xml:space="preserve"> ما وصفه </w:t>
      </w:r>
      <w:r w:rsidRPr="003506A8">
        <w:rPr>
          <w:rStyle w:val="rfdBold2"/>
          <w:rtl/>
        </w:rPr>
        <w:t>بالكبير فهو</w:t>
      </w:r>
      <w:r>
        <w:rPr>
          <w:rtl/>
        </w:rPr>
        <w:t xml:space="preserve"> عين المتداول.</w:t>
      </w:r>
    </w:p>
    <w:p w14:paraId="4868F428" w14:textId="307A40FC" w:rsidR="00842320" w:rsidRDefault="00842320" w:rsidP="00842320">
      <w:pPr>
        <w:rPr>
          <w:rtl/>
        </w:rPr>
      </w:pPr>
      <w:r>
        <w:rPr>
          <w:rFonts w:hint="eastAsia"/>
          <w:rtl/>
        </w:rPr>
        <w:t>ولمّا</w:t>
      </w:r>
      <w:r>
        <w:rPr>
          <w:rtl/>
        </w:rPr>
        <w:t xml:space="preserve"> لم يكن هناك شاهد علىٰ أنّ للقمّي نسخة أخصر من هذه التي بين أيدينا</w:t>
      </w:r>
      <w:r w:rsidR="003B4924">
        <w:rPr>
          <w:rtl/>
        </w:rPr>
        <w:t xml:space="preserve"> </w:t>
      </w:r>
      <w:r>
        <w:rPr>
          <w:rtl/>
        </w:rPr>
        <w:t>ـ بل قامت الشواهد علىٰ كون المتداول اليوم هو مختصراً عن أصل كبير للتفسير ـ ترجّح ما اختاره المحقّق الخبير الطهراني</w:t>
      </w:r>
      <w:r w:rsidR="003B4924">
        <w:rPr>
          <w:rtl/>
        </w:rPr>
        <w:t xml:space="preserve"> </w:t>
      </w:r>
      <w:r w:rsidR="00432AC1" w:rsidRPr="00432AC1">
        <w:rPr>
          <w:rStyle w:val="rfdAlaem"/>
          <w:rtl/>
        </w:rPr>
        <w:t xml:space="preserve">قدس‌سره </w:t>
      </w:r>
      <w:r>
        <w:rPr>
          <w:rtl/>
        </w:rPr>
        <w:t>، وقد مرّ نقل قوله، من أنّ</w:t>
      </w:r>
      <w:r w:rsidR="003B4924">
        <w:rPr>
          <w:rtl/>
        </w:rPr>
        <w:t xml:space="preserve"> </w:t>
      </w:r>
      <w:r w:rsidRPr="002B0B33">
        <w:rPr>
          <w:rStyle w:val="rfdBold2"/>
          <w:rtl/>
        </w:rPr>
        <w:t>الصغير</w:t>
      </w:r>
      <w:r>
        <w:rPr>
          <w:rtl/>
        </w:rPr>
        <w:t xml:space="preserve"> هو مختصر للتفسير المتداو</w:t>
      </w:r>
      <w:r>
        <w:rPr>
          <w:rFonts w:hint="eastAsia"/>
          <w:rtl/>
        </w:rPr>
        <w:t>ل،</w:t>
      </w:r>
      <w:r>
        <w:rPr>
          <w:rtl/>
        </w:rPr>
        <w:t xml:space="preserve"> وقد دخل الوهم علىٰ النصيري</w:t>
      </w:r>
      <w:r w:rsidR="003B4924">
        <w:rPr>
          <w:rtl/>
        </w:rPr>
        <w:t xml:space="preserve"> </w:t>
      </w:r>
      <w:r w:rsidR="00432AC1" w:rsidRPr="00432AC1">
        <w:rPr>
          <w:rStyle w:val="rfdAlaem"/>
          <w:rtl/>
        </w:rPr>
        <w:t xml:space="preserve">رحمه‌الله </w:t>
      </w:r>
      <w:r>
        <w:rPr>
          <w:rtl/>
        </w:rPr>
        <w:t>فظنّ أنّه من صنع القمّي نفسه فنسبه إليه.</w:t>
      </w:r>
    </w:p>
    <w:p w14:paraId="7D6B7E9D" w14:textId="77777777" w:rsidR="00842320" w:rsidRDefault="00842320" w:rsidP="002B0B33">
      <w:pPr>
        <w:pStyle w:val="rfdCenterBold1"/>
        <w:rPr>
          <w:rtl/>
        </w:rPr>
      </w:pPr>
      <w:r>
        <w:rPr>
          <w:rFonts w:hint="eastAsia"/>
          <w:rtl/>
        </w:rPr>
        <w:t>وللبحث</w:t>
      </w:r>
      <w:r>
        <w:rPr>
          <w:rtl/>
        </w:rPr>
        <w:t xml:space="preserve"> صلة...</w:t>
      </w:r>
    </w:p>
    <w:p w14:paraId="6536E5BB" w14:textId="1503A9DE" w:rsidR="00842320" w:rsidRDefault="00842320" w:rsidP="00842320">
      <w:pPr>
        <w:rPr>
          <w:rtl/>
        </w:rPr>
      </w:pPr>
      <w:r>
        <w:br w:type="page"/>
      </w:r>
    </w:p>
    <w:p w14:paraId="0CC1B427" w14:textId="77777777" w:rsidR="00842320" w:rsidRDefault="00842320" w:rsidP="002B0B33">
      <w:pPr>
        <w:pStyle w:val="rfdCenterBold1"/>
        <w:rPr>
          <w:rtl/>
        </w:rPr>
      </w:pPr>
      <w:r>
        <w:rPr>
          <w:rFonts w:hint="eastAsia"/>
          <w:rtl/>
        </w:rPr>
        <w:lastRenderedPageBreak/>
        <w:t>التفسير</w:t>
      </w:r>
      <w:r>
        <w:rPr>
          <w:rtl/>
        </w:rPr>
        <w:t xml:space="preserve"> الفقهي المقارن عند السيّد السبزواري</w:t>
      </w:r>
    </w:p>
    <w:p w14:paraId="1A0271BD" w14:textId="5F55D631" w:rsidR="002B0B33" w:rsidRDefault="002B0B33" w:rsidP="002B0B33">
      <w:pPr>
        <w:pStyle w:val="rfdLeftBold"/>
        <w:rPr>
          <w:rtl/>
        </w:rPr>
      </w:pPr>
      <w:r>
        <w:rPr>
          <w:rFonts w:hint="cs"/>
          <w:rtl/>
        </w:rPr>
        <w:t>السيّد علي محمود البعّاج</w:t>
      </w:r>
    </w:p>
    <w:p w14:paraId="187E1242" w14:textId="7AB37C77" w:rsidR="00842320" w:rsidRDefault="002B0B33" w:rsidP="002B0B33">
      <w:pPr>
        <w:pStyle w:val="rfdCenterBold1"/>
        <w:rPr>
          <w:rtl/>
        </w:rPr>
      </w:pPr>
      <w:r>
        <w:rPr>
          <w:rFonts w:hint="cs"/>
          <w:rtl/>
        </w:rPr>
        <w:t xml:space="preserve">بسم الله الرحمن الرحيم </w:t>
      </w:r>
    </w:p>
    <w:p w14:paraId="0AC0C846" w14:textId="52BACE7A" w:rsidR="00842320" w:rsidRDefault="00842320" w:rsidP="00842320">
      <w:pPr>
        <w:rPr>
          <w:rtl/>
        </w:rPr>
      </w:pPr>
      <w:r>
        <w:rPr>
          <w:rFonts w:hint="eastAsia"/>
          <w:rtl/>
        </w:rPr>
        <w:t>إنّ</w:t>
      </w:r>
      <w:r>
        <w:rPr>
          <w:rtl/>
        </w:rPr>
        <w:t xml:space="preserve"> التفسير الفقهي وتوضيح الأحكام الشرعية من الكتاب العزيز منهم من أسماه: (أحكام القرآن)؛ ومنهم من قال: (تفسير آيات الأحكام)؛ ومنهم من قال: (فقه القرآن)</w:t>
      </w:r>
      <w:r w:rsidRPr="002B0B33">
        <w:rPr>
          <w:rStyle w:val="rfdFootnotenum"/>
          <w:rtl/>
        </w:rPr>
        <w:t>(</w:t>
      </w:r>
      <w:r w:rsidR="002B0B33" w:rsidRPr="002B0B33">
        <w:rPr>
          <w:rStyle w:val="rfdFootnotenum"/>
          <w:rFonts w:hint="cs"/>
          <w:rtl/>
        </w:rPr>
        <w:t>1</w:t>
      </w:r>
      <w:r w:rsidRPr="002B0B33">
        <w:rPr>
          <w:rStyle w:val="rfdFootnotenum"/>
          <w:rtl/>
        </w:rPr>
        <w:t>)</w:t>
      </w:r>
      <w:r>
        <w:rPr>
          <w:rtl/>
        </w:rPr>
        <w:t xml:space="preserve"> ،ومهما كانت الأسماء فإنّ تفسير (</w:t>
      </w:r>
      <w:r w:rsidRPr="002B0B33">
        <w:rPr>
          <w:rStyle w:val="rfdBold2"/>
          <w:rtl/>
        </w:rPr>
        <w:t>مواهب الرحمن</w:t>
      </w:r>
      <w:r>
        <w:rPr>
          <w:rtl/>
        </w:rPr>
        <w:t>) للسيّد عبد الأعلى السبزواري يمتاز بمنهجية واسعة شملت فق</w:t>
      </w:r>
      <w:r>
        <w:rPr>
          <w:rFonts w:hint="eastAsia"/>
          <w:rtl/>
        </w:rPr>
        <w:t>ه</w:t>
      </w:r>
      <w:r>
        <w:rPr>
          <w:rtl/>
        </w:rPr>
        <w:t xml:space="preserve"> القران وأحكامه وغيرها من المعارف، ولذلك حاولنا في هذا البحث تناول هذا التفسير من مختلف جوانبه بما فيها الجانب الفقهي.</w:t>
      </w:r>
    </w:p>
    <w:p w14:paraId="20CFCE31" w14:textId="77777777" w:rsidR="00842320" w:rsidRDefault="00842320" w:rsidP="002B0B33">
      <w:pPr>
        <w:pStyle w:val="rfdCenterBold1"/>
        <w:rPr>
          <w:rtl/>
        </w:rPr>
      </w:pPr>
      <w:r>
        <w:rPr>
          <w:rFonts w:hint="eastAsia"/>
          <w:rtl/>
        </w:rPr>
        <w:t>المطلب</w:t>
      </w:r>
      <w:r>
        <w:rPr>
          <w:rtl/>
        </w:rPr>
        <w:t xml:space="preserve"> الأوّل</w:t>
      </w:r>
    </w:p>
    <w:p w14:paraId="5F260072" w14:textId="415317F4" w:rsidR="00842320" w:rsidRDefault="00842320" w:rsidP="002B0B33">
      <w:pPr>
        <w:pStyle w:val="rfdCenterBold1"/>
        <w:rPr>
          <w:rtl/>
        </w:rPr>
      </w:pPr>
      <w:r>
        <w:rPr>
          <w:rFonts w:hint="eastAsia"/>
          <w:rtl/>
        </w:rPr>
        <w:t>تفسير</w:t>
      </w:r>
      <w:r w:rsidR="003B4924">
        <w:rPr>
          <w:rFonts w:hint="eastAsia"/>
          <w:rtl/>
        </w:rPr>
        <w:t xml:space="preserve"> </w:t>
      </w:r>
      <w:r>
        <w:rPr>
          <w:rtl/>
        </w:rPr>
        <w:t>(مواهب الرحمن)</w:t>
      </w:r>
    </w:p>
    <w:p w14:paraId="4FEBFCAA" w14:textId="77777777" w:rsidR="00842320" w:rsidRDefault="00842320" w:rsidP="00842320">
      <w:pPr>
        <w:rPr>
          <w:rtl/>
        </w:rPr>
      </w:pPr>
      <w:r>
        <w:rPr>
          <w:rFonts w:hint="eastAsia"/>
          <w:rtl/>
        </w:rPr>
        <w:t>ينتظم</w:t>
      </w:r>
      <w:r>
        <w:rPr>
          <w:rtl/>
        </w:rPr>
        <w:t xml:space="preserve"> المطلب الأوّل علىٰ ثلاثة عشر مقصداً، فضلا ً عن التقويم وبعض الملحوظات:</w:t>
      </w:r>
    </w:p>
    <w:p w14:paraId="2B48EB23" w14:textId="77777777" w:rsidR="00842320" w:rsidRDefault="00842320" w:rsidP="002B0B33">
      <w:pPr>
        <w:pStyle w:val="rfdBold1"/>
        <w:rPr>
          <w:rtl/>
        </w:rPr>
      </w:pPr>
      <w:r>
        <w:rPr>
          <w:rtl/>
        </w:rPr>
        <w:t>*المقصد الأوّل: نظرة عجلى في التفسير:</w:t>
      </w:r>
    </w:p>
    <w:p w14:paraId="243E996F" w14:textId="229DCB5F" w:rsidR="002B0B33" w:rsidRDefault="00842320" w:rsidP="00842320">
      <w:pPr>
        <w:rPr>
          <w:rtl/>
        </w:rPr>
      </w:pPr>
      <w:r>
        <w:rPr>
          <w:rFonts w:hint="eastAsia"/>
          <w:rtl/>
        </w:rPr>
        <w:t>يندر</w:t>
      </w:r>
      <w:r>
        <w:rPr>
          <w:rtl/>
        </w:rPr>
        <w:t xml:space="preserve"> أن تلحظ فقيهاً أصوليّاً في حوزاتنا العلمية له الباع الطويل في التفسير،</w:t>
      </w:r>
      <w:r w:rsidR="003B4924">
        <w:rPr>
          <w:rtl/>
        </w:rPr>
        <w:t xml:space="preserve"> </w:t>
      </w:r>
      <w:r>
        <w:rPr>
          <w:rtl/>
        </w:rPr>
        <w:t>أمّا</w:t>
      </w:r>
    </w:p>
    <w:p w14:paraId="7FC780DB" w14:textId="77777777" w:rsidR="002B0B33" w:rsidRDefault="002B0B33" w:rsidP="002B0B33">
      <w:pPr>
        <w:pStyle w:val="rfdLine"/>
        <w:rPr>
          <w:rtl/>
        </w:rPr>
      </w:pPr>
      <w:r>
        <w:rPr>
          <w:rtl/>
        </w:rPr>
        <w:t>__________</w:t>
      </w:r>
    </w:p>
    <w:p w14:paraId="25C0AA02" w14:textId="7F07FC29" w:rsidR="002B0B33" w:rsidRDefault="002B0B33" w:rsidP="002B0B33">
      <w:pPr>
        <w:pStyle w:val="rfdFootnote0"/>
        <w:rPr>
          <w:rtl/>
        </w:rPr>
      </w:pPr>
      <w:r>
        <w:rPr>
          <w:rFonts w:hint="cs"/>
          <w:rtl/>
        </w:rPr>
        <w:t>(1)التفسير المفسّرون 1/115 ؛ التفسير الفقهي بين الإمامية والحنفية:39.</w:t>
      </w:r>
    </w:p>
    <w:p w14:paraId="65FA5A12" w14:textId="1090EB41" w:rsidR="00842320" w:rsidRDefault="00842320" w:rsidP="00842320">
      <w:pPr>
        <w:rPr>
          <w:rtl/>
        </w:rPr>
      </w:pPr>
      <w:r>
        <w:br w:type="page"/>
      </w:r>
    </w:p>
    <w:p w14:paraId="104C60D1" w14:textId="4E8108F9" w:rsidR="00842320" w:rsidRDefault="00842320" w:rsidP="002B0B33">
      <w:pPr>
        <w:pStyle w:val="rfdNormal0"/>
        <w:rPr>
          <w:rtl/>
        </w:rPr>
      </w:pPr>
      <w:r>
        <w:rPr>
          <w:rFonts w:hint="eastAsia"/>
          <w:rtl/>
        </w:rPr>
        <w:lastRenderedPageBreak/>
        <w:t>السيّد</w:t>
      </w:r>
      <w:r>
        <w:rPr>
          <w:rtl/>
        </w:rPr>
        <w:t xml:space="preserve"> السبزواري فقد آثر الدرس القرآني وضمّنه خلاصات أفكاره</w:t>
      </w:r>
      <w:r w:rsidR="003B4924">
        <w:rPr>
          <w:rtl/>
        </w:rPr>
        <w:t xml:space="preserve"> </w:t>
      </w:r>
      <w:r>
        <w:rPr>
          <w:rtl/>
        </w:rPr>
        <w:t xml:space="preserve">الفلسفيه والفقهية وإضمامات فوّاحة من نورانيّته المباركة، ووقدة نورانية من عرفانيّته، وارتأىٰ البحث المتواضع أنّ ذلك الجهد التفسيري كان بمثابة التأثّر بأستاذه البلاغي النجفي صاحب </w:t>
      </w:r>
      <w:r w:rsidRPr="002B0B33">
        <w:rPr>
          <w:rStyle w:val="rfdBold2"/>
          <w:rtl/>
        </w:rPr>
        <w:t>الآء الرحمن</w:t>
      </w:r>
      <w:r>
        <w:rPr>
          <w:rtl/>
        </w:rPr>
        <w:t>، وكان</w:t>
      </w:r>
      <w:r>
        <w:rPr>
          <w:rFonts w:hint="eastAsia"/>
          <w:rtl/>
        </w:rPr>
        <w:t>ت</w:t>
      </w:r>
      <w:r>
        <w:rPr>
          <w:rtl/>
        </w:rPr>
        <w:t xml:space="preserve"> انطباعات عديدة حول هذا السِّفرالجليل:</w:t>
      </w:r>
    </w:p>
    <w:p w14:paraId="5D2AF86F" w14:textId="50653582" w:rsidR="00842320" w:rsidRDefault="00842320" w:rsidP="00842320">
      <w:pPr>
        <w:rPr>
          <w:rtl/>
        </w:rPr>
      </w:pPr>
      <w:r>
        <w:rPr>
          <w:rFonts w:hint="eastAsia"/>
          <w:rtl/>
        </w:rPr>
        <w:t>أمتاز</w:t>
      </w:r>
      <w:r>
        <w:rPr>
          <w:rtl/>
        </w:rPr>
        <w:t xml:space="preserve"> </w:t>
      </w:r>
      <w:r w:rsidRPr="002B0B33">
        <w:rPr>
          <w:rStyle w:val="rfdBold2"/>
          <w:rtl/>
        </w:rPr>
        <w:t>المواهب</w:t>
      </w:r>
      <w:r w:rsidR="003B4924">
        <w:rPr>
          <w:rtl/>
        </w:rPr>
        <w:t xml:space="preserve"> </w:t>
      </w:r>
      <w:r>
        <w:rPr>
          <w:rtl/>
        </w:rPr>
        <w:t>بحسن العرض للمطالب وجودة التبويب للمباحث ووحدة الموضوع وتجانس الأبحاث بينها.</w:t>
      </w:r>
    </w:p>
    <w:p w14:paraId="5489913D" w14:textId="77777777" w:rsidR="00842320" w:rsidRDefault="00842320" w:rsidP="00842320">
      <w:pPr>
        <w:rPr>
          <w:rtl/>
        </w:rPr>
      </w:pPr>
      <w:r>
        <w:rPr>
          <w:rFonts w:hint="eastAsia"/>
          <w:rtl/>
        </w:rPr>
        <w:t>أمّا</w:t>
      </w:r>
      <w:r>
        <w:rPr>
          <w:rtl/>
        </w:rPr>
        <w:t xml:space="preserve"> المنهج العامّ للتفسير من حيث أسلوبه البليغ فهومن السهل الممتنع وذو تراكيب متينة وبلاغة جزلة، وأمّا المنهج الخاصّ الفنّي فقد عقد له الأبحاث التالية:</w:t>
      </w:r>
    </w:p>
    <w:p w14:paraId="3C95C5F9" w14:textId="77777777" w:rsidR="00842320" w:rsidRDefault="00842320" w:rsidP="00842320">
      <w:pPr>
        <w:rPr>
          <w:rtl/>
        </w:rPr>
      </w:pPr>
      <w:r>
        <w:rPr>
          <w:rFonts w:hint="eastAsia"/>
          <w:rtl/>
        </w:rPr>
        <w:t>أوّلاً</w:t>
      </w:r>
      <w:r>
        <w:rPr>
          <w:rtl/>
        </w:rPr>
        <w:t>: البحث القرآني.</w:t>
      </w:r>
    </w:p>
    <w:p w14:paraId="58D8C21D" w14:textId="77777777" w:rsidR="00842320" w:rsidRDefault="00842320" w:rsidP="00842320">
      <w:pPr>
        <w:rPr>
          <w:rtl/>
        </w:rPr>
      </w:pPr>
      <w:r>
        <w:rPr>
          <w:rFonts w:hint="eastAsia"/>
          <w:rtl/>
        </w:rPr>
        <w:t>ثانياً</w:t>
      </w:r>
      <w:r>
        <w:rPr>
          <w:rtl/>
        </w:rPr>
        <w:t>: البحث الدلالي.</w:t>
      </w:r>
    </w:p>
    <w:p w14:paraId="0E9BB884" w14:textId="77777777" w:rsidR="00842320" w:rsidRDefault="00842320" w:rsidP="00842320">
      <w:pPr>
        <w:rPr>
          <w:rtl/>
        </w:rPr>
      </w:pPr>
      <w:r>
        <w:rPr>
          <w:rFonts w:hint="eastAsia"/>
          <w:rtl/>
        </w:rPr>
        <w:t>ثالثاً</w:t>
      </w:r>
      <w:r>
        <w:rPr>
          <w:rtl/>
        </w:rPr>
        <w:t>: البحث العقائدي.</w:t>
      </w:r>
    </w:p>
    <w:p w14:paraId="07025B9A" w14:textId="77777777" w:rsidR="00842320" w:rsidRDefault="00842320" w:rsidP="00842320">
      <w:pPr>
        <w:rPr>
          <w:rtl/>
        </w:rPr>
      </w:pPr>
      <w:r>
        <w:rPr>
          <w:rFonts w:hint="eastAsia"/>
          <w:rtl/>
        </w:rPr>
        <w:t>رابعاً</w:t>
      </w:r>
      <w:r>
        <w:rPr>
          <w:rtl/>
        </w:rPr>
        <w:t>: البحث الفقهي.</w:t>
      </w:r>
    </w:p>
    <w:p w14:paraId="0080C68A" w14:textId="77777777" w:rsidR="00842320" w:rsidRDefault="00842320" w:rsidP="00842320">
      <w:pPr>
        <w:rPr>
          <w:rtl/>
        </w:rPr>
      </w:pPr>
      <w:r>
        <w:rPr>
          <w:rFonts w:hint="eastAsia"/>
          <w:rtl/>
        </w:rPr>
        <w:t>خامساً</w:t>
      </w:r>
      <w:r>
        <w:rPr>
          <w:rtl/>
        </w:rPr>
        <w:t>: البحث العرفاني ـ الأخلاقي.</w:t>
      </w:r>
    </w:p>
    <w:p w14:paraId="674D5A52" w14:textId="77777777" w:rsidR="00842320" w:rsidRDefault="00842320" w:rsidP="00842320">
      <w:pPr>
        <w:rPr>
          <w:rtl/>
        </w:rPr>
      </w:pPr>
      <w:r>
        <w:rPr>
          <w:rFonts w:hint="eastAsia"/>
          <w:rtl/>
        </w:rPr>
        <w:t>سادساً</w:t>
      </w:r>
      <w:r>
        <w:rPr>
          <w:rtl/>
        </w:rPr>
        <w:t>: البحث التاريخي، البحث الروائي.</w:t>
      </w:r>
    </w:p>
    <w:p w14:paraId="1D8EF2DB" w14:textId="77777777" w:rsidR="00842320" w:rsidRDefault="00842320" w:rsidP="00842320">
      <w:pPr>
        <w:rPr>
          <w:rtl/>
        </w:rPr>
      </w:pPr>
      <w:r>
        <w:rPr>
          <w:rFonts w:hint="eastAsia"/>
          <w:rtl/>
        </w:rPr>
        <w:t>سابعاً</w:t>
      </w:r>
      <w:r>
        <w:rPr>
          <w:rtl/>
        </w:rPr>
        <w:t>: بعض الأبحاث العلمية كالبحث الفلسفي وهكذا.</w:t>
      </w:r>
    </w:p>
    <w:p w14:paraId="10076C31" w14:textId="6FA52024" w:rsidR="00842320" w:rsidRDefault="00842320" w:rsidP="00842320">
      <w:pPr>
        <w:rPr>
          <w:rtl/>
        </w:rPr>
      </w:pPr>
      <w:r>
        <w:rPr>
          <w:rFonts w:hint="eastAsia"/>
          <w:rtl/>
        </w:rPr>
        <w:t>يتّضح</w:t>
      </w:r>
      <w:r>
        <w:rPr>
          <w:rtl/>
        </w:rPr>
        <w:t xml:space="preserve"> للبحث أنّ</w:t>
      </w:r>
      <w:r w:rsidR="003B4924">
        <w:rPr>
          <w:rtl/>
        </w:rPr>
        <w:t xml:space="preserve"> </w:t>
      </w:r>
      <w:r w:rsidRPr="002B0B33">
        <w:rPr>
          <w:rStyle w:val="rfdBold2"/>
          <w:rtl/>
        </w:rPr>
        <w:t>مواهب الرحمن</w:t>
      </w:r>
      <w:r w:rsidR="003B4924">
        <w:rPr>
          <w:rtl/>
        </w:rPr>
        <w:t xml:space="preserve"> </w:t>
      </w:r>
      <w:r>
        <w:rPr>
          <w:rtl/>
        </w:rPr>
        <w:t>من التفاسير الموسوعية وذلك من متبنّيات المفسّر نفسه.</w:t>
      </w:r>
    </w:p>
    <w:p w14:paraId="07CE42DC" w14:textId="77777777" w:rsidR="00842320" w:rsidRDefault="00842320" w:rsidP="00842320">
      <w:pPr>
        <w:rPr>
          <w:rtl/>
        </w:rPr>
      </w:pPr>
      <w:r>
        <w:rPr>
          <w:rFonts w:hint="eastAsia"/>
          <w:rtl/>
        </w:rPr>
        <w:t>اعتمد</w:t>
      </w:r>
      <w:r>
        <w:rPr>
          <w:rtl/>
        </w:rPr>
        <w:t xml:space="preserve"> السيّد المفسّر في طريقته التفسيرية:</w:t>
      </w:r>
    </w:p>
    <w:p w14:paraId="0EE7A819" w14:textId="77777777" w:rsidR="00842320" w:rsidRDefault="00842320" w:rsidP="00842320">
      <w:pPr>
        <w:rPr>
          <w:rtl/>
        </w:rPr>
      </w:pPr>
      <w:r>
        <w:rPr>
          <w:rtl/>
        </w:rPr>
        <w:t>1ـ إيضاح المضمون الأجمالي للنصّ المقدّس.</w:t>
      </w:r>
    </w:p>
    <w:p w14:paraId="68288712" w14:textId="77777777" w:rsidR="00842320" w:rsidRDefault="00842320" w:rsidP="00842320">
      <w:pPr>
        <w:rPr>
          <w:rtl/>
        </w:rPr>
      </w:pPr>
      <w:r>
        <w:rPr>
          <w:rtl/>
        </w:rPr>
        <w:t>2ـ تفكيك المفردات القرآنية.</w:t>
      </w:r>
    </w:p>
    <w:p w14:paraId="75D29C05" w14:textId="77777777" w:rsidR="00842320" w:rsidRDefault="00842320" w:rsidP="00842320">
      <w:pPr>
        <w:rPr>
          <w:rtl/>
        </w:rPr>
      </w:pPr>
      <w:r>
        <w:rPr>
          <w:rFonts w:hint="eastAsia"/>
          <w:rtl/>
        </w:rPr>
        <w:t>ولـ</w:t>
      </w:r>
      <w:r>
        <w:rPr>
          <w:rtl/>
        </w:rPr>
        <w:t>: (</w:t>
      </w:r>
      <w:r w:rsidRPr="002B0B33">
        <w:rPr>
          <w:rStyle w:val="rfdBold2"/>
          <w:rtl/>
        </w:rPr>
        <w:t>مواهب الرحمن</w:t>
      </w:r>
      <w:r>
        <w:rPr>
          <w:rtl/>
        </w:rPr>
        <w:t>) قيمة تفسيرية استثنائية، ينظر القرآنيّون والمحدّثون والفقهاء إليها بعمق وإكبار لدقّة مباحثه وتنوّع مطالبه المعرفية والفلسفية والأخلاقية.</w:t>
      </w:r>
    </w:p>
    <w:p w14:paraId="505E5BD3" w14:textId="77777777" w:rsidR="00842320" w:rsidRDefault="00842320" w:rsidP="00842320">
      <w:pPr>
        <w:rPr>
          <w:rtl/>
        </w:rPr>
      </w:pPr>
      <w:r>
        <w:br w:type="page"/>
      </w:r>
    </w:p>
    <w:p w14:paraId="46FC6511" w14:textId="1CC84FCE" w:rsidR="00842320" w:rsidRDefault="00842320" w:rsidP="00842320">
      <w:pPr>
        <w:rPr>
          <w:rtl/>
        </w:rPr>
      </w:pPr>
      <w:r>
        <w:rPr>
          <w:rFonts w:hint="eastAsia"/>
          <w:rtl/>
        </w:rPr>
        <w:lastRenderedPageBreak/>
        <w:t>أفاد</w:t>
      </w:r>
      <w:r>
        <w:rPr>
          <w:rtl/>
        </w:rPr>
        <w:t xml:space="preserve"> السيّد السبزواري من مصادر تفسيرية قديمة مسبوقة بالتصنيف: العيّاشي، القمّي، الطبرسي، الزمخشري.</w:t>
      </w:r>
      <w:r w:rsidR="003B4924">
        <w:rPr>
          <w:rtl/>
        </w:rPr>
        <w:t xml:space="preserve"> </w:t>
      </w:r>
    </w:p>
    <w:p w14:paraId="5BBE14C4" w14:textId="0EE9A915" w:rsidR="00842320" w:rsidRDefault="00842320" w:rsidP="00842320">
      <w:pPr>
        <w:rPr>
          <w:rtl/>
        </w:rPr>
      </w:pPr>
      <w:r>
        <w:rPr>
          <w:rFonts w:hint="eastAsia"/>
          <w:rtl/>
        </w:rPr>
        <w:t>تأثّره</w:t>
      </w:r>
      <w:r>
        <w:rPr>
          <w:rtl/>
        </w:rPr>
        <w:t xml:space="preserve"> بالقدامىٰ من المفسّرين، بالطبرسي أكثر من غيره كما ينوّه دائماً بتفسيره ويطلق عليه اختصاراً: (</w:t>
      </w:r>
      <w:r w:rsidRPr="002B0B33">
        <w:rPr>
          <w:rStyle w:val="rfdBold2"/>
          <w:rtl/>
        </w:rPr>
        <w:t>المجمع</w:t>
      </w:r>
      <w:r>
        <w:rPr>
          <w:rtl/>
        </w:rPr>
        <w:t>)، وتأثّره بالمعاصرين من المفسّرين كأستاذه الشيخ البلاغي</w:t>
      </w:r>
      <w:r w:rsidR="003B4924">
        <w:rPr>
          <w:rtl/>
        </w:rPr>
        <w:t xml:space="preserve"> </w:t>
      </w:r>
      <w:r w:rsidR="00432AC1" w:rsidRPr="00432AC1">
        <w:rPr>
          <w:rStyle w:val="rfdAlaem"/>
          <w:rtl/>
        </w:rPr>
        <w:t xml:space="preserve">قدس‌سره </w:t>
      </w:r>
      <w:r>
        <w:rPr>
          <w:rtl/>
        </w:rPr>
        <w:t>(ت</w:t>
      </w:r>
      <w:r w:rsidR="003B4924">
        <w:rPr>
          <w:rtl/>
        </w:rPr>
        <w:t xml:space="preserve"> </w:t>
      </w:r>
      <w:r>
        <w:rPr>
          <w:rtl/>
        </w:rPr>
        <w:t>1352هـ) حيث يشير اليه: (قال شيخنا البلاغي) أو يحيل إلىٰ كتبه</w:t>
      </w:r>
      <w:r w:rsidRPr="00842320">
        <w:rPr>
          <w:rStyle w:val="rfdFootnotenum"/>
          <w:rtl/>
        </w:rPr>
        <w:t>(1)</w:t>
      </w:r>
      <w:r>
        <w:rPr>
          <w:rtl/>
        </w:rPr>
        <w:t>.</w:t>
      </w:r>
    </w:p>
    <w:p w14:paraId="262F8A02" w14:textId="77777777" w:rsidR="00842320" w:rsidRDefault="00842320" w:rsidP="00842320">
      <w:pPr>
        <w:rPr>
          <w:rtl/>
        </w:rPr>
      </w:pPr>
      <w:r>
        <w:rPr>
          <w:rFonts w:hint="eastAsia"/>
          <w:rtl/>
        </w:rPr>
        <w:t>يقع</w:t>
      </w:r>
      <w:r>
        <w:rPr>
          <w:rtl/>
        </w:rPr>
        <w:t xml:space="preserve"> التفسير في (13) جزءاً منتهياً بسورة الأنعام متضمّناً (847) آية.</w:t>
      </w:r>
    </w:p>
    <w:p w14:paraId="08CE2A4C" w14:textId="77777777" w:rsidR="00842320" w:rsidRDefault="00842320" w:rsidP="00842320">
      <w:pPr>
        <w:rPr>
          <w:rtl/>
        </w:rPr>
      </w:pPr>
      <w:r>
        <w:rPr>
          <w:rFonts w:hint="eastAsia"/>
          <w:rtl/>
        </w:rPr>
        <w:t>وأمّا</w:t>
      </w:r>
      <w:r>
        <w:rPr>
          <w:rtl/>
        </w:rPr>
        <w:t xml:space="preserve"> طبعاته: </w:t>
      </w:r>
    </w:p>
    <w:p w14:paraId="68396898" w14:textId="77777777" w:rsidR="00842320" w:rsidRDefault="00842320" w:rsidP="00842320">
      <w:pPr>
        <w:rPr>
          <w:rtl/>
        </w:rPr>
      </w:pPr>
      <w:r>
        <w:rPr>
          <w:rFonts w:hint="eastAsia"/>
          <w:rtl/>
        </w:rPr>
        <w:t>الطبعة</w:t>
      </w:r>
      <w:r>
        <w:rPr>
          <w:rtl/>
        </w:rPr>
        <w:t xml:space="preserve"> الأولىٰ / في النجف الأشرف.</w:t>
      </w:r>
    </w:p>
    <w:p w14:paraId="7D6E77E4" w14:textId="77777777" w:rsidR="00842320" w:rsidRDefault="00842320" w:rsidP="00842320">
      <w:pPr>
        <w:rPr>
          <w:rtl/>
        </w:rPr>
      </w:pPr>
      <w:r>
        <w:rPr>
          <w:rFonts w:hint="eastAsia"/>
          <w:rtl/>
        </w:rPr>
        <w:t>والطبعة</w:t>
      </w:r>
      <w:r>
        <w:rPr>
          <w:rtl/>
        </w:rPr>
        <w:t xml:space="preserve"> الثانية / في قم المقدّسة.</w:t>
      </w:r>
    </w:p>
    <w:p w14:paraId="11FA5C85" w14:textId="77777777" w:rsidR="00842320" w:rsidRDefault="00842320" w:rsidP="00842320">
      <w:pPr>
        <w:rPr>
          <w:rtl/>
        </w:rPr>
      </w:pPr>
      <w:r>
        <w:rPr>
          <w:rFonts w:hint="eastAsia"/>
          <w:rtl/>
        </w:rPr>
        <w:t>والطبعة</w:t>
      </w:r>
      <w:r>
        <w:rPr>
          <w:rtl/>
        </w:rPr>
        <w:t xml:space="preserve"> الثالثة / في بيروت.</w:t>
      </w:r>
    </w:p>
    <w:p w14:paraId="4CBC0301" w14:textId="77777777" w:rsidR="00842320" w:rsidRDefault="00842320" w:rsidP="00842320">
      <w:pPr>
        <w:rPr>
          <w:rtl/>
        </w:rPr>
      </w:pPr>
      <w:r>
        <w:rPr>
          <w:rFonts w:hint="eastAsia"/>
          <w:rtl/>
        </w:rPr>
        <w:t>الطبعة</w:t>
      </w:r>
      <w:r>
        <w:rPr>
          <w:rtl/>
        </w:rPr>
        <w:t xml:space="preserve"> الرابعة / كانت بمطبعة الديواني ببغداد.</w:t>
      </w:r>
    </w:p>
    <w:p w14:paraId="63CC090A" w14:textId="77777777" w:rsidR="00842320" w:rsidRDefault="00842320" w:rsidP="00842320">
      <w:pPr>
        <w:rPr>
          <w:rtl/>
        </w:rPr>
      </w:pPr>
      <w:r>
        <w:rPr>
          <w:rFonts w:hint="eastAsia"/>
          <w:rtl/>
        </w:rPr>
        <w:t>الطبعة</w:t>
      </w:r>
      <w:r>
        <w:rPr>
          <w:rtl/>
        </w:rPr>
        <w:t xml:space="preserve"> الخامسة / في دار الكفيل للطباعة والنشر. بإشراف نجله السيّد علي السبزواري.</w:t>
      </w:r>
    </w:p>
    <w:p w14:paraId="2583B002" w14:textId="77777777" w:rsidR="00842320" w:rsidRDefault="00842320" w:rsidP="002B0B33">
      <w:pPr>
        <w:pStyle w:val="rfdBold1"/>
        <w:rPr>
          <w:rtl/>
        </w:rPr>
      </w:pPr>
      <w:r>
        <w:rPr>
          <w:rtl/>
        </w:rPr>
        <w:t>*المقصد الثاني: التفسير الفقهي عند السيّد السبزواري :</w:t>
      </w:r>
    </w:p>
    <w:p w14:paraId="4803FB5E" w14:textId="50F6C38D" w:rsidR="00842320" w:rsidRDefault="00842320" w:rsidP="00842320">
      <w:pPr>
        <w:rPr>
          <w:rtl/>
        </w:rPr>
      </w:pPr>
      <w:r>
        <w:rPr>
          <w:rFonts w:hint="eastAsia"/>
          <w:rtl/>
        </w:rPr>
        <w:t>في</w:t>
      </w:r>
      <w:r w:rsidR="003B4924">
        <w:rPr>
          <w:rFonts w:hint="eastAsia"/>
          <w:rtl/>
        </w:rPr>
        <w:t xml:space="preserve"> </w:t>
      </w:r>
      <w:r>
        <w:rPr>
          <w:rtl/>
        </w:rPr>
        <w:t>البحث الفقهي</w:t>
      </w:r>
      <w:r w:rsidR="003B4924">
        <w:rPr>
          <w:rtl/>
        </w:rPr>
        <w:t xml:space="preserve"> </w:t>
      </w:r>
      <w:r>
        <w:rPr>
          <w:rtl/>
        </w:rPr>
        <w:t>خلال ثنايا التفسير</w:t>
      </w:r>
      <w:r w:rsidR="003B4924">
        <w:rPr>
          <w:rtl/>
        </w:rPr>
        <w:t xml:space="preserve"> </w:t>
      </w:r>
      <w:r>
        <w:rPr>
          <w:rtl/>
        </w:rPr>
        <w:t xml:space="preserve">يضمّن السيّد السبزواري وجهات نظره الفقهية ويطرح فيه آراءه الاستدلالية، إنّ التفسير الفقهي المتبنّىٰ من صاحب </w:t>
      </w:r>
      <w:r w:rsidRPr="002B0B33">
        <w:rPr>
          <w:rStyle w:val="rfdBold2"/>
          <w:rtl/>
        </w:rPr>
        <w:t>المواهب</w:t>
      </w:r>
      <w:r>
        <w:rPr>
          <w:rtl/>
        </w:rPr>
        <w:t xml:space="preserve"> هو تفسير</w:t>
      </w:r>
      <w:r w:rsidR="003B4924">
        <w:rPr>
          <w:rtl/>
        </w:rPr>
        <w:t xml:space="preserve"> </w:t>
      </w:r>
      <w:r>
        <w:rPr>
          <w:rtl/>
        </w:rPr>
        <w:t>(مفاهيمي)</w:t>
      </w:r>
      <w:r w:rsidRPr="00842320">
        <w:rPr>
          <w:rStyle w:val="rfdFootnotenum"/>
          <w:rtl/>
        </w:rPr>
        <w:t>(2)</w:t>
      </w:r>
      <w:r>
        <w:rPr>
          <w:rtl/>
        </w:rPr>
        <w:t xml:space="preserve"> ـ إذا جاز الاصطلاح ـ فهو يعانق </w:t>
      </w:r>
    </w:p>
    <w:p w14:paraId="79AB0ED0" w14:textId="77777777" w:rsidR="00842320" w:rsidRDefault="00842320" w:rsidP="00842320">
      <w:pPr>
        <w:pStyle w:val="rfdLine"/>
        <w:rPr>
          <w:rtl/>
        </w:rPr>
      </w:pPr>
      <w:r>
        <w:rPr>
          <w:rtl/>
        </w:rPr>
        <w:t>__________</w:t>
      </w:r>
    </w:p>
    <w:p w14:paraId="330A2B69" w14:textId="2B6A5B69" w:rsidR="00842320" w:rsidRDefault="00842320" w:rsidP="00842320">
      <w:pPr>
        <w:pStyle w:val="rfdFootnote0"/>
        <w:rPr>
          <w:rtl/>
        </w:rPr>
      </w:pPr>
      <w:r>
        <w:rPr>
          <w:rtl/>
        </w:rPr>
        <w:t>(1) مواهب الرحمن 7 /126و 4/270.</w:t>
      </w:r>
    </w:p>
    <w:p w14:paraId="28303AD4" w14:textId="0EDAD929" w:rsidR="00842320" w:rsidRDefault="00842320" w:rsidP="00842320">
      <w:pPr>
        <w:pStyle w:val="rfdFootnote0"/>
        <w:rPr>
          <w:rtl/>
        </w:rPr>
      </w:pPr>
      <w:r>
        <w:rPr>
          <w:rtl/>
        </w:rPr>
        <w:t>(2) المفهوم: كلّ تصوّر إسلامي يفسّر واقعيّاً كونيّاً أو اجتماعيّاً أو تشريعيّاً، وهي نظرية قائمة في فهم الشريعة ككلّ. ينظر:</w:t>
      </w:r>
      <w:r w:rsidR="003B4924">
        <w:rPr>
          <w:rtl/>
        </w:rPr>
        <w:t xml:space="preserve"> </w:t>
      </w:r>
      <w:r>
        <w:rPr>
          <w:rtl/>
        </w:rPr>
        <w:t>اقتصادنا: 374ـ375؛</w:t>
      </w:r>
      <w:r w:rsidR="003B4924">
        <w:rPr>
          <w:rtl/>
        </w:rPr>
        <w:t xml:space="preserve"> </w:t>
      </w:r>
      <w:r>
        <w:rPr>
          <w:rtl/>
        </w:rPr>
        <w:t>المدرسة القرآنية: 159.</w:t>
      </w:r>
    </w:p>
    <w:p w14:paraId="4EF58E16" w14:textId="77777777" w:rsidR="00842320" w:rsidRDefault="00842320" w:rsidP="00842320">
      <w:pPr>
        <w:rPr>
          <w:rtl/>
        </w:rPr>
      </w:pPr>
      <w:r>
        <w:br w:type="page"/>
      </w:r>
    </w:p>
    <w:p w14:paraId="45779456" w14:textId="572195A9" w:rsidR="00842320" w:rsidRDefault="00842320" w:rsidP="002B0B33">
      <w:pPr>
        <w:pStyle w:val="rfdNormal0"/>
        <w:rPr>
          <w:rtl/>
        </w:rPr>
      </w:pPr>
      <w:r>
        <w:rPr>
          <w:rFonts w:hint="eastAsia"/>
          <w:rtl/>
        </w:rPr>
        <w:lastRenderedPageBreak/>
        <w:t>مقاصد</w:t>
      </w:r>
      <w:r>
        <w:rPr>
          <w:rtl/>
        </w:rPr>
        <w:t xml:space="preserve"> القرآن العليا، وهو</w:t>
      </w:r>
      <w:r w:rsidR="003B4924">
        <w:rPr>
          <w:rtl/>
        </w:rPr>
        <w:t xml:space="preserve"> </w:t>
      </w:r>
      <w:r>
        <w:rPr>
          <w:rtl/>
        </w:rPr>
        <w:t xml:space="preserve">متّجه قرآني أرسىٰ دعائمه السيّد جمال الدين الحسيني المشهور بـ: (الأفغاني) في البدايات التفسيرية له علىٰ صفحات جريدة </w:t>
      </w:r>
      <w:r w:rsidRPr="002B0B33">
        <w:rPr>
          <w:rStyle w:val="rfdBold2"/>
          <w:rtl/>
        </w:rPr>
        <w:t>العروة الوثقىٰ</w:t>
      </w:r>
      <w:r>
        <w:rPr>
          <w:rtl/>
        </w:rPr>
        <w:t xml:space="preserve"> وقد نهج سبيله تلميذه (الشيخ محمّد عبده)، حيث أفاد: إنّ</w:t>
      </w:r>
      <w:r w:rsidR="003B4924">
        <w:rPr>
          <w:rtl/>
        </w:rPr>
        <w:t xml:space="preserve"> </w:t>
      </w:r>
      <w:r>
        <w:rPr>
          <w:rtl/>
        </w:rPr>
        <w:t>«ذهاب المفسّر إلىٰ فهم المراد من القول وحكم</w:t>
      </w:r>
      <w:r>
        <w:rPr>
          <w:rFonts w:hint="eastAsia"/>
          <w:rtl/>
        </w:rPr>
        <w:t>ة</w:t>
      </w:r>
      <w:r>
        <w:rPr>
          <w:rtl/>
        </w:rPr>
        <w:t xml:space="preserve"> التشريع في العقائد والأحكام، فالمقصد الحقيقي هو الاهتداء بالأحكام»</w:t>
      </w:r>
      <w:r w:rsidR="003B4924">
        <w:rPr>
          <w:rtl/>
        </w:rPr>
        <w:t xml:space="preserve"> </w:t>
      </w:r>
      <w:r>
        <w:rPr>
          <w:rtl/>
        </w:rPr>
        <w:t>إنّ ذلك يستدعي التأمّل منّا في نظرية</w:t>
      </w:r>
      <w:r w:rsidR="003B4924">
        <w:rPr>
          <w:rtl/>
        </w:rPr>
        <w:t xml:space="preserve"> </w:t>
      </w:r>
      <w:r>
        <w:rPr>
          <w:rtl/>
        </w:rPr>
        <w:t>(التفسير</w:t>
      </w:r>
      <w:r w:rsidR="003B4924">
        <w:rPr>
          <w:rtl/>
        </w:rPr>
        <w:t xml:space="preserve"> </w:t>
      </w:r>
      <w:r>
        <w:rPr>
          <w:rtl/>
        </w:rPr>
        <w:t>المقاصدي) ولعلّ الشهيد الصدر من السبّاقين والدعاة إليها والتنظير لها</w:t>
      </w:r>
      <w:r w:rsidRPr="00842320">
        <w:rPr>
          <w:rStyle w:val="rfdFootnotenum"/>
          <w:rtl/>
        </w:rPr>
        <w:t>(1)</w:t>
      </w:r>
      <w:r>
        <w:rPr>
          <w:rtl/>
        </w:rPr>
        <w:t xml:space="preserve">. </w:t>
      </w:r>
    </w:p>
    <w:p w14:paraId="17829337" w14:textId="263FE6B1" w:rsidR="00842320" w:rsidRDefault="00842320" w:rsidP="00842320">
      <w:pPr>
        <w:rPr>
          <w:rtl/>
        </w:rPr>
      </w:pPr>
      <w:r>
        <w:rPr>
          <w:rFonts w:hint="eastAsia"/>
          <w:rtl/>
        </w:rPr>
        <w:t>وهذا</w:t>
      </w:r>
      <w:r>
        <w:rPr>
          <w:rtl/>
        </w:rPr>
        <w:t xml:space="preserve"> يقودنا إلىٰ دراسة (المعاني الشرعية في مداليل الألفاظ): «فالشرع في مداليل الألفاظ مقدّم علىٰ العرف واللغة لأنّ الحكيم إنّما يخاطب الناس بما يتبادر إلىٰ أفهامهم لا بما هو مسطور في قواميس اللغة فإذا وردت كلمة في آية أو في رواية ووجدنا لمعناها تفسيراً خاص</w:t>
      </w:r>
      <w:r>
        <w:rPr>
          <w:rFonts w:hint="eastAsia"/>
          <w:rtl/>
        </w:rPr>
        <w:t>ّاً</w:t>
      </w:r>
      <w:r>
        <w:rPr>
          <w:rtl/>
        </w:rPr>
        <w:t xml:space="preserve"> في كتاب الله والسنّة النبوية تحمل الكلمة علىٰ هذا المعنىٰ الخاصّ ويسمّىٰ بالمعنىٰ الشرعي ويُهمل المعنىٰ اللغوي والعرفي»</w:t>
      </w:r>
      <w:r w:rsidRPr="00842320">
        <w:rPr>
          <w:rStyle w:val="rfdFootnotenum"/>
          <w:rtl/>
        </w:rPr>
        <w:t>(2)</w:t>
      </w:r>
    </w:p>
    <w:p w14:paraId="07567502" w14:textId="77777777" w:rsidR="00842320" w:rsidRDefault="00842320" w:rsidP="002B0B33">
      <w:pPr>
        <w:pStyle w:val="rfdBold1"/>
        <w:rPr>
          <w:rtl/>
        </w:rPr>
      </w:pPr>
      <w:r>
        <w:rPr>
          <w:rtl/>
        </w:rPr>
        <w:t>*المقصد الثالث: صلة التفسير الفقهي بالتفسير الموضوعي:</w:t>
      </w:r>
    </w:p>
    <w:p w14:paraId="1AD380E8" w14:textId="77777777" w:rsidR="00842320" w:rsidRDefault="00842320" w:rsidP="00842320">
      <w:pPr>
        <w:rPr>
          <w:rtl/>
        </w:rPr>
      </w:pPr>
      <w:r>
        <w:rPr>
          <w:rFonts w:hint="eastAsia"/>
          <w:rtl/>
        </w:rPr>
        <w:t>إنّ</w:t>
      </w:r>
      <w:r>
        <w:rPr>
          <w:rtl/>
        </w:rPr>
        <w:t xml:space="preserve"> من خصائص المناهج الأثرية التفسيرية الكشف عن مقاصد القرآن. وفي العقود المتأخّرة ظهرت دعوات إلىٰ الاهتمام بـ: (فقه القرآن) باعتباره أحد أوجه التفسير الموضوعي.</w:t>
      </w:r>
    </w:p>
    <w:p w14:paraId="3F04FA15" w14:textId="010150FC" w:rsidR="00842320" w:rsidRDefault="00842320" w:rsidP="00842320">
      <w:pPr>
        <w:rPr>
          <w:rtl/>
        </w:rPr>
      </w:pPr>
      <w:r>
        <w:rPr>
          <w:rFonts w:hint="eastAsia"/>
          <w:rtl/>
        </w:rPr>
        <w:t>والتفسير</w:t>
      </w:r>
      <w:r>
        <w:rPr>
          <w:rtl/>
        </w:rPr>
        <w:t xml:space="preserve"> الموضوعي:</w:t>
      </w:r>
      <w:r w:rsidR="003B4924">
        <w:rPr>
          <w:rtl/>
        </w:rPr>
        <w:t xml:space="preserve"> </w:t>
      </w:r>
      <w:r>
        <w:rPr>
          <w:rtl/>
        </w:rPr>
        <w:t>«هو جمع الآيات القرآنية المتفرّقة في سور القرآن المتعلّقة بالموضوع لفظاً أو حكماً وتفسيرها حسب المقاصد القرآنية»</w:t>
      </w:r>
      <w:r w:rsidRPr="00842320">
        <w:rPr>
          <w:rStyle w:val="rfdFootnotenum"/>
          <w:rtl/>
        </w:rPr>
        <w:t>(3)</w:t>
      </w:r>
      <w:r>
        <w:rPr>
          <w:rtl/>
        </w:rPr>
        <w:t xml:space="preserve">. وإنّ أوّل من انتهج </w:t>
      </w:r>
    </w:p>
    <w:p w14:paraId="48814D4D" w14:textId="77777777" w:rsidR="00842320" w:rsidRDefault="00842320" w:rsidP="00842320">
      <w:pPr>
        <w:pStyle w:val="rfdLine"/>
        <w:rPr>
          <w:rtl/>
        </w:rPr>
      </w:pPr>
      <w:r>
        <w:rPr>
          <w:rtl/>
        </w:rPr>
        <w:t>__________</w:t>
      </w:r>
    </w:p>
    <w:p w14:paraId="79EA20CD" w14:textId="698CC0BA" w:rsidR="00842320" w:rsidRDefault="00842320" w:rsidP="00842320">
      <w:pPr>
        <w:pStyle w:val="rfdFootnote0"/>
        <w:rPr>
          <w:rtl/>
        </w:rPr>
      </w:pPr>
      <w:r>
        <w:rPr>
          <w:rtl/>
        </w:rPr>
        <w:t>(1) لاحظ في ذلك كلّه في: (الإمام محمّد باقر الصدر مفسّراً) ، مقال في</w:t>
      </w:r>
      <w:r w:rsidR="003B4924">
        <w:rPr>
          <w:rtl/>
        </w:rPr>
        <w:t xml:space="preserve"> </w:t>
      </w:r>
      <w:r>
        <w:rPr>
          <w:rtl/>
        </w:rPr>
        <w:t>مجلّة (قضايا إسلامية) العدد الثاني: 271-334.</w:t>
      </w:r>
    </w:p>
    <w:p w14:paraId="25F958AD" w14:textId="49A54041" w:rsidR="00842320" w:rsidRDefault="00842320" w:rsidP="00842320">
      <w:pPr>
        <w:pStyle w:val="rfdFootnote0"/>
        <w:rPr>
          <w:rtl/>
        </w:rPr>
      </w:pPr>
      <w:r>
        <w:rPr>
          <w:rtl/>
        </w:rPr>
        <w:t>(2) الكاشف 3 /220.</w:t>
      </w:r>
    </w:p>
    <w:p w14:paraId="69CBB698" w14:textId="0E376BFE" w:rsidR="00842320" w:rsidRDefault="00842320" w:rsidP="00842320">
      <w:pPr>
        <w:pStyle w:val="rfdFootnote0"/>
        <w:rPr>
          <w:rtl/>
        </w:rPr>
      </w:pPr>
      <w:r>
        <w:rPr>
          <w:rtl/>
        </w:rPr>
        <w:t>(3) ينظر: مباحث</w:t>
      </w:r>
      <w:r w:rsidR="003B4924">
        <w:rPr>
          <w:rtl/>
        </w:rPr>
        <w:t xml:space="preserve"> </w:t>
      </w:r>
      <w:r>
        <w:rPr>
          <w:rtl/>
        </w:rPr>
        <w:t>في التفسير الموضوعي: 16، المدرسة القرآنية: 35؛ نفحات القرآن: 9.</w:t>
      </w:r>
    </w:p>
    <w:p w14:paraId="3D58B311" w14:textId="77777777" w:rsidR="00842320" w:rsidRDefault="00842320" w:rsidP="00842320">
      <w:pPr>
        <w:rPr>
          <w:rtl/>
        </w:rPr>
      </w:pPr>
      <w:r>
        <w:br w:type="page"/>
      </w:r>
    </w:p>
    <w:p w14:paraId="1AFF9F24" w14:textId="15C42A4D" w:rsidR="00842320" w:rsidRDefault="00842320" w:rsidP="002B0B33">
      <w:pPr>
        <w:pStyle w:val="rfdNormal0"/>
        <w:rPr>
          <w:rtl/>
        </w:rPr>
      </w:pPr>
      <w:r>
        <w:rPr>
          <w:rFonts w:hint="eastAsia"/>
          <w:rtl/>
        </w:rPr>
        <w:lastRenderedPageBreak/>
        <w:t>التفسير</w:t>
      </w:r>
      <w:r>
        <w:rPr>
          <w:rtl/>
        </w:rPr>
        <w:t xml:space="preserve"> الموضوعي في أصول العقيدة وفروعها هم الأئمّة من أهل البيت، وهذا مايتّضح من كثرة الآيات القرآنية المستدلّ بها علىٰ موضوع واحد في رواية واحدة</w:t>
      </w:r>
      <w:r w:rsidRPr="00842320">
        <w:rPr>
          <w:rStyle w:val="rfdFootnotenum"/>
          <w:rtl/>
        </w:rPr>
        <w:t>(1)</w:t>
      </w:r>
      <w:r>
        <w:rPr>
          <w:rtl/>
        </w:rPr>
        <w:t>.</w:t>
      </w:r>
    </w:p>
    <w:p w14:paraId="5B88F089" w14:textId="77777777" w:rsidR="00842320" w:rsidRDefault="00842320" w:rsidP="00842320">
      <w:pPr>
        <w:rPr>
          <w:rtl/>
        </w:rPr>
      </w:pPr>
      <w:r>
        <w:rPr>
          <w:rFonts w:hint="eastAsia"/>
          <w:rtl/>
        </w:rPr>
        <w:t>وهناك</w:t>
      </w:r>
      <w:r>
        <w:rPr>
          <w:rtl/>
        </w:rPr>
        <w:t xml:space="preserve"> اتّجاهات ثلاثة في التفسير الفقهي، وهي:</w:t>
      </w:r>
    </w:p>
    <w:p w14:paraId="2F809B0D" w14:textId="6F89E059" w:rsidR="00842320" w:rsidRDefault="00842320" w:rsidP="00842320">
      <w:pPr>
        <w:rPr>
          <w:rtl/>
        </w:rPr>
      </w:pPr>
      <w:r w:rsidRPr="002B0B33">
        <w:rPr>
          <w:rStyle w:val="rfdBold2"/>
          <w:rFonts w:hint="eastAsia"/>
          <w:rtl/>
        </w:rPr>
        <w:t>الاتّجاه</w:t>
      </w:r>
      <w:r w:rsidRPr="002B0B33">
        <w:rPr>
          <w:rStyle w:val="rfdBold2"/>
          <w:rtl/>
        </w:rPr>
        <w:t xml:space="preserve"> الأوّل</w:t>
      </w:r>
      <w:r>
        <w:rPr>
          <w:rtl/>
        </w:rPr>
        <w:t>: تفسير الآيات الفقهية حسب ترتيب المصحف الشريف بدون الأخذ بعين الاعتبار (الوحدة الموضوعية) وعلى هذه الطريقة كلّ تفاسير الأحكام عند المذاهب السنّية، إلّا ما خرج عن هذه العمومية نادراً، كتفسير أحكام القرآن للشافعي الذي جمعه البيهقي صاحب السنن، وأمّا حسب ترتيب المصحف: (أحكام القرآن)</w:t>
      </w:r>
      <w:r w:rsidR="003B4924">
        <w:rPr>
          <w:rtl/>
        </w:rPr>
        <w:t xml:space="preserve"> </w:t>
      </w:r>
      <w:r>
        <w:rPr>
          <w:rtl/>
        </w:rPr>
        <w:t>لأبي بكر الرازي الجصاص الحنفي</w:t>
      </w:r>
      <w:r w:rsidRPr="00842320">
        <w:rPr>
          <w:rStyle w:val="rfdFootnotenum"/>
          <w:rtl/>
        </w:rPr>
        <w:t>(2)</w:t>
      </w:r>
      <w:r>
        <w:rPr>
          <w:rtl/>
        </w:rPr>
        <w:t>.</w:t>
      </w:r>
    </w:p>
    <w:p w14:paraId="73C90F0C" w14:textId="590383EE" w:rsidR="00842320" w:rsidRDefault="00842320" w:rsidP="00842320">
      <w:pPr>
        <w:rPr>
          <w:rtl/>
        </w:rPr>
      </w:pPr>
      <w:r w:rsidRPr="002B0B33">
        <w:rPr>
          <w:rStyle w:val="rfdBold2"/>
          <w:rFonts w:hint="eastAsia"/>
          <w:rtl/>
        </w:rPr>
        <w:t>الاتّجاه</w:t>
      </w:r>
      <w:r w:rsidRPr="002B0B33">
        <w:rPr>
          <w:rStyle w:val="rfdBold2"/>
          <w:rtl/>
        </w:rPr>
        <w:t xml:space="preserve"> الثاني</w:t>
      </w:r>
      <w:r>
        <w:rPr>
          <w:rtl/>
        </w:rPr>
        <w:t>: تجمع الآيات في الموضوع (الباب)</w:t>
      </w:r>
      <w:r w:rsidR="003B4924">
        <w:rPr>
          <w:rtl/>
        </w:rPr>
        <w:t xml:space="preserve"> </w:t>
      </w:r>
      <w:r>
        <w:rPr>
          <w:rtl/>
        </w:rPr>
        <w:t xml:space="preserve">الواحد وتبحث الواحدة تلو الآخرى، وعادة ما يكون ترتيب هذه الطريقة بترتيب الأبواب الفقهية، أي: بدءاً من كتاب الطهارة وانتهاء بكتاب الحدود والديات، وعلى هذا سار جمع كبير من الفقهاء المفسّرين فمن الإمامية: </w:t>
      </w:r>
    </w:p>
    <w:p w14:paraId="03532A96" w14:textId="6A8F2AB3" w:rsidR="00842320" w:rsidRDefault="00842320" w:rsidP="00842320">
      <w:pPr>
        <w:rPr>
          <w:rtl/>
        </w:rPr>
      </w:pPr>
      <w:r w:rsidRPr="002B0B33">
        <w:rPr>
          <w:rStyle w:val="rfdBold2"/>
          <w:rFonts w:hint="eastAsia"/>
          <w:rtl/>
        </w:rPr>
        <w:t>أ</w:t>
      </w:r>
      <w:r>
        <w:rPr>
          <w:rtl/>
        </w:rPr>
        <w:t>: الفاضل المقداد السيوري في كنز العرفان في فقه القرآن.</w:t>
      </w:r>
      <w:r w:rsidR="003B4924">
        <w:rPr>
          <w:rtl/>
        </w:rPr>
        <w:t xml:space="preserve"> </w:t>
      </w:r>
    </w:p>
    <w:p w14:paraId="28956D46" w14:textId="1C83A563" w:rsidR="00842320" w:rsidRDefault="00842320" w:rsidP="00842320">
      <w:pPr>
        <w:rPr>
          <w:rtl/>
        </w:rPr>
      </w:pPr>
      <w:r w:rsidRPr="002B0B33">
        <w:rPr>
          <w:rStyle w:val="rfdBold2"/>
          <w:rFonts w:hint="eastAsia"/>
          <w:rtl/>
        </w:rPr>
        <w:t>ب</w:t>
      </w:r>
      <w:r>
        <w:rPr>
          <w:rtl/>
        </w:rPr>
        <w:t>:</w:t>
      </w:r>
      <w:r w:rsidR="003B4924">
        <w:rPr>
          <w:rtl/>
        </w:rPr>
        <w:t xml:space="preserve"> </w:t>
      </w:r>
      <w:r>
        <w:rPr>
          <w:rtl/>
        </w:rPr>
        <w:t>المقدّس الشيخ أحمد الأردبيلي في زبدة البيان في براهين أحكام القرآن.</w:t>
      </w:r>
      <w:r w:rsidR="003B4924">
        <w:rPr>
          <w:rtl/>
        </w:rPr>
        <w:t xml:space="preserve"> </w:t>
      </w:r>
    </w:p>
    <w:p w14:paraId="078DD36D" w14:textId="77777777" w:rsidR="00842320" w:rsidRDefault="00842320" w:rsidP="00842320">
      <w:pPr>
        <w:rPr>
          <w:rtl/>
        </w:rPr>
      </w:pPr>
      <w:r w:rsidRPr="002B0B33">
        <w:rPr>
          <w:rStyle w:val="rfdBold2"/>
          <w:rFonts w:hint="eastAsia"/>
          <w:rtl/>
        </w:rPr>
        <w:t>ج</w:t>
      </w:r>
      <w:r>
        <w:rPr>
          <w:rtl/>
        </w:rPr>
        <w:t>: الفاضل الجواد الكاظمي في مسالك الأفهام.</w:t>
      </w:r>
    </w:p>
    <w:p w14:paraId="66F4C188" w14:textId="55576316" w:rsidR="00842320" w:rsidRDefault="00842320" w:rsidP="00842320">
      <w:pPr>
        <w:rPr>
          <w:rtl/>
        </w:rPr>
      </w:pPr>
      <w:r>
        <w:rPr>
          <w:rFonts w:hint="eastAsia"/>
          <w:rtl/>
        </w:rPr>
        <w:t>وأمّا</w:t>
      </w:r>
      <w:r>
        <w:rPr>
          <w:rtl/>
        </w:rPr>
        <w:t xml:space="preserve"> من المذاهب الأخرى: تفسير الشافعي، بجمع البيهقي، ويعبّر عن هذه التفاسير المكتوبة بهذا الاتّجاه بـ: (فقه القرآن)،</w:t>
      </w:r>
      <w:r w:rsidR="003B4924">
        <w:rPr>
          <w:rtl/>
        </w:rPr>
        <w:t xml:space="preserve"> </w:t>
      </w:r>
      <w:r>
        <w:rPr>
          <w:rtl/>
        </w:rPr>
        <w:t>وهي مصادر فقهية استدلالية إضافة لكونها تفسيرية</w:t>
      </w:r>
      <w:r w:rsidRPr="00842320">
        <w:rPr>
          <w:rStyle w:val="rfdFootnotenum"/>
          <w:rtl/>
        </w:rPr>
        <w:t>(3)</w:t>
      </w:r>
      <w:r>
        <w:rPr>
          <w:rtl/>
        </w:rPr>
        <w:t>.</w:t>
      </w:r>
      <w:r w:rsidR="003B4924">
        <w:rPr>
          <w:rtl/>
        </w:rPr>
        <w:t xml:space="preserve"> </w:t>
      </w:r>
    </w:p>
    <w:p w14:paraId="689F8327" w14:textId="77777777" w:rsidR="00842320" w:rsidRDefault="00842320" w:rsidP="00842320">
      <w:pPr>
        <w:pStyle w:val="rfdLine"/>
        <w:rPr>
          <w:rtl/>
        </w:rPr>
      </w:pPr>
      <w:r>
        <w:rPr>
          <w:rtl/>
        </w:rPr>
        <w:t>__________</w:t>
      </w:r>
    </w:p>
    <w:p w14:paraId="6D343350" w14:textId="75A3DF27" w:rsidR="00842320" w:rsidRDefault="00842320" w:rsidP="00842320">
      <w:pPr>
        <w:pStyle w:val="rfdFootnote0"/>
        <w:rPr>
          <w:rtl/>
        </w:rPr>
      </w:pPr>
      <w:r>
        <w:rPr>
          <w:rtl/>
        </w:rPr>
        <w:t>(1)التفسير الفقهي بين الإمامية والحنفية: 36.</w:t>
      </w:r>
    </w:p>
    <w:p w14:paraId="06A18338" w14:textId="6C08A84F" w:rsidR="00842320" w:rsidRDefault="00842320" w:rsidP="00842320">
      <w:pPr>
        <w:pStyle w:val="rfdFootnote0"/>
        <w:rPr>
          <w:rtl/>
        </w:rPr>
      </w:pPr>
      <w:r>
        <w:rPr>
          <w:rtl/>
        </w:rPr>
        <w:t>(2) دراسة في التفاسير الفقهية: 4.</w:t>
      </w:r>
    </w:p>
    <w:p w14:paraId="7D33B842" w14:textId="7ED1167B" w:rsidR="00842320" w:rsidRDefault="00842320" w:rsidP="00842320">
      <w:pPr>
        <w:pStyle w:val="rfdFootnote0"/>
        <w:rPr>
          <w:rtl/>
        </w:rPr>
      </w:pPr>
      <w:r>
        <w:rPr>
          <w:rtl/>
        </w:rPr>
        <w:t>(3) دراسة في التفاسير الفقهية: 5؛ التفسير الفقهي بين الإمامية والحنفية: 36.</w:t>
      </w:r>
    </w:p>
    <w:p w14:paraId="0EDA5B2F" w14:textId="77777777" w:rsidR="00842320" w:rsidRDefault="00842320" w:rsidP="00842320">
      <w:pPr>
        <w:rPr>
          <w:rtl/>
        </w:rPr>
      </w:pPr>
      <w:r>
        <w:br w:type="page"/>
      </w:r>
    </w:p>
    <w:p w14:paraId="37692F40" w14:textId="18067F23" w:rsidR="00842320" w:rsidRDefault="00842320" w:rsidP="00842320">
      <w:pPr>
        <w:rPr>
          <w:rtl/>
        </w:rPr>
      </w:pPr>
      <w:r w:rsidRPr="002B0B33">
        <w:rPr>
          <w:rStyle w:val="rfdBold2"/>
          <w:rFonts w:hint="eastAsia"/>
          <w:rtl/>
        </w:rPr>
        <w:lastRenderedPageBreak/>
        <w:t>الاتّجاه</w:t>
      </w:r>
      <w:r w:rsidRPr="002B0B33">
        <w:rPr>
          <w:rStyle w:val="rfdBold2"/>
          <w:rtl/>
        </w:rPr>
        <w:t xml:space="preserve"> الثالث</w:t>
      </w:r>
      <w:r>
        <w:rPr>
          <w:rtl/>
        </w:rPr>
        <w:t>:</w:t>
      </w:r>
      <w:r w:rsidR="003B4924">
        <w:rPr>
          <w:rtl/>
        </w:rPr>
        <w:t xml:space="preserve"> </w:t>
      </w:r>
      <w:r>
        <w:rPr>
          <w:rtl/>
        </w:rPr>
        <w:t>وهو أشبه بالاتّجاه الثاني ويشترك معه في الروح مع زيادة، وقد سلكه بعض الأعلام في فقه القرآن مؤخّراً</w:t>
      </w:r>
      <w:r w:rsidRPr="00842320">
        <w:rPr>
          <w:rStyle w:val="rfdFootnotenum"/>
          <w:rtl/>
        </w:rPr>
        <w:t>(1)</w:t>
      </w:r>
      <w:r>
        <w:rPr>
          <w:rtl/>
        </w:rPr>
        <w:t>، قد ورد أنّه:</w:t>
      </w:r>
      <w:r w:rsidR="003B4924">
        <w:rPr>
          <w:rtl/>
        </w:rPr>
        <w:t xml:space="preserve"> </w:t>
      </w:r>
      <w:r>
        <w:rPr>
          <w:rtl/>
        </w:rPr>
        <w:t>«تجزئة أبحاث الآية الواحدة على ترتيب الأبواب الفقهية، تحت عناوين متعدّدة، ولا تجمع أبحاثها في مكان واحد، فمثلاً: يست</w:t>
      </w:r>
      <w:r>
        <w:rPr>
          <w:rFonts w:hint="eastAsia"/>
          <w:rtl/>
        </w:rPr>
        <w:t>فاد</w:t>
      </w:r>
      <w:r>
        <w:rPr>
          <w:rtl/>
        </w:rPr>
        <w:t xml:space="preserve"> من بحث آية اعتزال النساء في المحيض ثلاثة أحكام، كلّ يبحث تحت عنوان مستقلّ، والأحكام الثلاثة هي: </w:t>
      </w:r>
    </w:p>
    <w:p w14:paraId="594686A3" w14:textId="77777777" w:rsidR="00842320" w:rsidRDefault="00842320" w:rsidP="00842320">
      <w:pPr>
        <w:rPr>
          <w:rtl/>
        </w:rPr>
      </w:pPr>
      <w:r>
        <w:rPr>
          <w:rtl/>
        </w:rPr>
        <w:t>1ـ حرمة جماع الحائض.</w:t>
      </w:r>
    </w:p>
    <w:p w14:paraId="01A7F3A2" w14:textId="77777777" w:rsidR="00842320" w:rsidRDefault="00842320" w:rsidP="00842320">
      <w:pPr>
        <w:rPr>
          <w:rtl/>
        </w:rPr>
      </w:pPr>
      <w:r>
        <w:rPr>
          <w:rtl/>
        </w:rPr>
        <w:t>2ـ حكم وطء المرأة في الدبر.</w:t>
      </w:r>
    </w:p>
    <w:p w14:paraId="233A4E38" w14:textId="77777777" w:rsidR="00842320" w:rsidRDefault="00842320" w:rsidP="00842320">
      <w:pPr>
        <w:rPr>
          <w:rtl/>
        </w:rPr>
      </w:pPr>
      <w:r>
        <w:rPr>
          <w:rtl/>
        </w:rPr>
        <w:t>3ـ محبوبية الكون على الطهارة.</w:t>
      </w:r>
    </w:p>
    <w:p w14:paraId="0ED76EF3" w14:textId="1CBE125D" w:rsidR="00842320" w:rsidRDefault="00842320" w:rsidP="00842320">
      <w:pPr>
        <w:rPr>
          <w:rtl/>
        </w:rPr>
      </w:pPr>
      <w:r>
        <w:rPr>
          <w:rFonts w:hint="eastAsia"/>
          <w:rtl/>
        </w:rPr>
        <w:t>حيث</w:t>
      </w:r>
      <w:r>
        <w:rPr>
          <w:rtl/>
        </w:rPr>
        <w:t xml:space="preserve"> ورد في ذيل الآية: </w:t>
      </w:r>
      <w:r>
        <w:rPr>
          <w:rStyle w:val="rfdAlaem"/>
          <w:rtl/>
        </w:rPr>
        <w:t>﴿</w:t>
      </w:r>
      <w:r w:rsidRPr="00842320">
        <w:rPr>
          <w:rStyle w:val="rfdAie"/>
          <w:rtl/>
        </w:rPr>
        <w:t>فَأْتُوهُنَ‌</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حَيْثُ‌</w:t>
      </w:r>
      <w:r w:rsidR="003B4924">
        <w:rPr>
          <w:rStyle w:val="rfdAie"/>
          <w:rtl/>
        </w:rPr>
        <w:t xml:space="preserve"> </w:t>
      </w:r>
      <w:r w:rsidRPr="00842320">
        <w:rPr>
          <w:rStyle w:val="rfdAie"/>
          <w:rtl/>
        </w:rPr>
        <w:t>أَمَرَکُمُ‌</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إِنَ‌</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يُحِبُ‌</w:t>
      </w:r>
      <w:r w:rsidR="003B4924">
        <w:rPr>
          <w:rStyle w:val="rfdAie"/>
          <w:rtl/>
        </w:rPr>
        <w:t xml:space="preserve"> </w:t>
      </w:r>
      <w:r w:rsidRPr="00842320">
        <w:rPr>
          <w:rStyle w:val="rfdAie"/>
          <w:rtl/>
        </w:rPr>
        <w:t>التَّوَّابِينَ‌</w:t>
      </w:r>
      <w:r w:rsidR="003B4924">
        <w:rPr>
          <w:rStyle w:val="rfdAie"/>
          <w:rtl/>
        </w:rPr>
        <w:t xml:space="preserve"> </w:t>
      </w:r>
      <w:r w:rsidRPr="00842320">
        <w:rPr>
          <w:rStyle w:val="rfdAie"/>
          <w:rtl/>
        </w:rPr>
        <w:t>وَ</w:t>
      </w:r>
      <w:r w:rsidR="003B4924">
        <w:rPr>
          <w:rStyle w:val="rfdAie"/>
          <w:rtl/>
        </w:rPr>
        <w:t xml:space="preserve"> </w:t>
      </w:r>
      <w:r w:rsidRPr="00842320">
        <w:rPr>
          <w:rStyle w:val="rfdAie"/>
          <w:rtl/>
        </w:rPr>
        <w:t>يُحِبُ‌</w:t>
      </w:r>
      <w:r w:rsidR="003B4924">
        <w:rPr>
          <w:rStyle w:val="rfdAie"/>
          <w:rtl/>
        </w:rPr>
        <w:t xml:space="preserve"> </w:t>
      </w:r>
      <w:r w:rsidRPr="00842320">
        <w:rPr>
          <w:rStyle w:val="rfdAie"/>
          <w:rtl/>
        </w:rPr>
        <w:t>الْمُتَطَهِّرِينَ‌</w:t>
      </w:r>
      <w:r>
        <w:rPr>
          <w:rStyle w:val="rfdAlaem"/>
          <w:rtl/>
        </w:rPr>
        <w:t>﴾</w:t>
      </w:r>
      <w:r>
        <w:rPr>
          <w:rtl/>
        </w:rPr>
        <w:t>، وقد رجّح المعاصرون والمحدثون من المفكّرين والمفسرين والباحثين الاتّجاه الموضوعي، ومنهم:</w:t>
      </w:r>
    </w:p>
    <w:p w14:paraId="79C80C85" w14:textId="478AED4F" w:rsidR="00842320" w:rsidRDefault="00842320" w:rsidP="00842320">
      <w:pPr>
        <w:rPr>
          <w:rtl/>
        </w:rPr>
      </w:pPr>
      <w:r>
        <w:rPr>
          <w:rtl/>
        </w:rPr>
        <w:t>1ـ عبد الوهاب خلاف</w:t>
      </w:r>
      <w:r w:rsidRPr="00842320">
        <w:rPr>
          <w:rStyle w:val="rfdFootnotenum"/>
          <w:rtl/>
        </w:rPr>
        <w:t>(2)</w:t>
      </w:r>
      <w:r>
        <w:rPr>
          <w:rtl/>
        </w:rPr>
        <w:t>.</w:t>
      </w:r>
    </w:p>
    <w:p w14:paraId="0A954145" w14:textId="3E6E0DD7" w:rsidR="00842320" w:rsidRDefault="00842320" w:rsidP="00842320">
      <w:pPr>
        <w:rPr>
          <w:rtl/>
        </w:rPr>
      </w:pPr>
      <w:r>
        <w:rPr>
          <w:rtl/>
        </w:rPr>
        <w:t>2ـ محمّد أمين الخولي</w:t>
      </w:r>
      <w:r w:rsidRPr="00842320">
        <w:rPr>
          <w:rStyle w:val="rfdFootnotenum"/>
          <w:rtl/>
        </w:rPr>
        <w:t>(3)</w:t>
      </w:r>
      <w:r>
        <w:rPr>
          <w:rtl/>
        </w:rPr>
        <w:t>.</w:t>
      </w:r>
    </w:p>
    <w:p w14:paraId="1AF5A200" w14:textId="795C3BDC" w:rsidR="00842320" w:rsidRDefault="00842320" w:rsidP="00842320">
      <w:pPr>
        <w:rPr>
          <w:rtl/>
        </w:rPr>
      </w:pPr>
      <w:r>
        <w:rPr>
          <w:rtl/>
        </w:rPr>
        <w:t>3ـ محمّد باقر الإيرواني</w:t>
      </w:r>
      <w:r w:rsidRPr="00842320">
        <w:rPr>
          <w:rStyle w:val="rfdFootnotenum"/>
          <w:rtl/>
        </w:rPr>
        <w:t>(4)</w:t>
      </w:r>
      <w:r>
        <w:rPr>
          <w:rtl/>
        </w:rPr>
        <w:t>.</w:t>
      </w:r>
    </w:p>
    <w:p w14:paraId="5C549ABD" w14:textId="3DD1EE9A" w:rsidR="00842320" w:rsidRDefault="00842320" w:rsidP="00842320">
      <w:pPr>
        <w:rPr>
          <w:rtl/>
        </w:rPr>
      </w:pPr>
      <w:r>
        <w:rPr>
          <w:rFonts w:hint="eastAsia"/>
          <w:rtl/>
        </w:rPr>
        <w:t>وممّا</w:t>
      </w:r>
      <w:r w:rsidR="003B4924">
        <w:rPr>
          <w:rFonts w:hint="eastAsia"/>
          <w:rtl/>
        </w:rPr>
        <w:t xml:space="preserve"> </w:t>
      </w:r>
      <w:r>
        <w:rPr>
          <w:rtl/>
        </w:rPr>
        <w:t xml:space="preserve">يجدر ذكره أنّ السمة الغالبة في الأعمّ الأغلب من تفسير </w:t>
      </w:r>
      <w:r w:rsidRPr="002B0B33">
        <w:rPr>
          <w:rStyle w:val="rfdBold2"/>
          <w:rtl/>
        </w:rPr>
        <w:t>المواهب</w:t>
      </w:r>
      <w:r>
        <w:rPr>
          <w:rtl/>
        </w:rPr>
        <w:t xml:space="preserve"> (تجزيئية) فهو تفسير ترتيبي للنصوص القرآنية.</w:t>
      </w:r>
    </w:p>
    <w:p w14:paraId="629F4531" w14:textId="77777777" w:rsidR="00842320" w:rsidRDefault="00842320" w:rsidP="00842320">
      <w:pPr>
        <w:pStyle w:val="rfdLine"/>
        <w:rPr>
          <w:rtl/>
        </w:rPr>
      </w:pPr>
      <w:r>
        <w:rPr>
          <w:rtl/>
        </w:rPr>
        <w:t>__________</w:t>
      </w:r>
    </w:p>
    <w:p w14:paraId="6F5FEA4F" w14:textId="55C80F4A" w:rsidR="00842320" w:rsidRDefault="00842320" w:rsidP="00842320">
      <w:pPr>
        <w:pStyle w:val="rfdFootnote0"/>
        <w:rPr>
          <w:rtl/>
        </w:rPr>
      </w:pPr>
      <w:r>
        <w:rPr>
          <w:rtl/>
        </w:rPr>
        <w:t>(1) ينظر إجمالاً: دروس في تفسير آيات الأحكام.</w:t>
      </w:r>
    </w:p>
    <w:p w14:paraId="4DACC2DF" w14:textId="704D6CBC" w:rsidR="00842320" w:rsidRDefault="00842320" w:rsidP="00842320">
      <w:pPr>
        <w:pStyle w:val="rfdFootnote0"/>
        <w:rPr>
          <w:rtl/>
        </w:rPr>
      </w:pPr>
      <w:r>
        <w:rPr>
          <w:rtl/>
        </w:rPr>
        <w:t>(2) التفسير الفقهي: 38، نقلاً عن أصول الفقه المقارن في ما لا نصّ فيه: 17.</w:t>
      </w:r>
    </w:p>
    <w:p w14:paraId="77BCCDAF" w14:textId="7A2EB023" w:rsidR="00842320" w:rsidRDefault="00842320" w:rsidP="00842320">
      <w:pPr>
        <w:pStyle w:val="rfdFootnote0"/>
        <w:rPr>
          <w:rtl/>
        </w:rPr>
      </w:pPr>
      <w:r>
        <w:rPr>
          <w:rtl/>
        </w:rPr>
        <w:t>(3) دائرة المعارف الإسلامية، مادّة: (تفسير): 368.</w:t>
      </w:r>
    </w:p>
    <w:p w14:paraId="212BA943" w14:textId="02C948C4" w:rsidR="00842320" w:rsidRDefault="00842320" w:rsidP="00842320">
      <w:pPr>
        <w:pStyle w:val="rfdFootnote0"/>
        <w:rPr>
          <w:rtl/>
        </w:rPr>
      </w:pPr>
      <w:r>
        <w:rPr>
          <w:rtl/>
        </w:rPr>
        <w:t>(4) دروس في تفسير آيات الأحكام 1 / 12.</w:t>
      </w:r>
    </w:p>
    <w:p w14:paraId="69E8E2E7" w14:textId="77777777" w:rsidR="00842320" w:rsidRDefault="00842320" w:rsidP="00842320">
      <w:pPr>
        <w:rPr>
          <w:rtl/>
        </w:rPr>
      </w:pPr>
      <w:r>
        <w:br w:type="page"/>
      </w:r>
    </w:p>
    <w:p w14:paraId="2ADC67BD" w14:textId="1547AF3F" w:rsidR="00842320" w:rsidRDefault="00842320" w:rsidP="002B0B33">
      <w:pPr>
        <w:pStyle w:val="rfdBold1"/>
        <w:rPr>
          <w:rtl/>
        </w:rPr>
      </w:pPr>
      <w:r>
        <w:rPr>
          <w:rtl/>
        </w:rPr>
        <w:lastRenderedPageBreak/>
        <w:t>*المقصد الرابع: منهجية السيّد السبزواري</w:t>
      </w:r>
      <w:r w:rsidR="003B4924">
        <w:rPr>
          <w:rtl/>
        </w:rPr>
        <w:t xml:space="preserve"> </w:t>
      </w:r>
      <w:r>
        <w:rPr>
          <w:rtl/>
        </w:rPr>
        <w:t>في</w:t>
      </w:r>
      <w:r w:rsidR="003B4924">
        <w:rPr>
          <w:rtl/>
        </w:rPr>
        <w:t xml:space="preserve"> </w:t>
      </w:r>
      <w:r>
        <w:rPr>
          <w:rtl/>
        </w:rPr>
        <w:t>فقه القرآن:</w:t>
      </w:r>
    </w:p>
    <w:p w14:paraId="64847C4C" w14:textId="77777777" w:rsidR="00842320" w:rsidRPr="002B0B33" w:rsidRDefault="00842320" w:rsidP="002B0B33">
      <w:pPr>
        <w:pStyle w:val="rfdBold1"/>
        <w:rPr>
          <w:rtl/>
        </w:rPr>
      </w:pPr>
      <w:r w:rsidRPr="002B0B33">
        <w:rPr>
          <w:rFonts w:hint="eastAsia"/>
          <w:rtl/>
        </w:rPr>
        <w:t>الإحالة</w:t>
      </w:r>
      <w:r w:rsidRPr="002B0B33">
        <w:rPr>
          <w:rtl/>
        </w:rPr>
        <w:t xml:space="preserve"> علىٰ كتبه الأخرىٰ:</w:t>
      </w:r>
    </w:p>
    <w:p w14:paraId="49A16A1E" w14:textId="7ABE785A" w:rsidR="00842320" w:rsidRDefault="00842320" w:rsidP="00842320">
      <w:pPr>
        <w:rPr>
          <w:rtl/>
        </w:rPr>
      </w:pPr>
      <w:r>
        <w:rPr>
          <w:rFonts w:hint="eastAsia"/>
          <w:rtl/>
        </w:rPr>
        <w:t>لايستبدّ</w:t>
      </w:r>
      <w:r w:rsidR="003B4924">
        <w:rPr>
          <w:rFonts w:hint="eastAsia"/>
          <w:rtl/>
        </w:rPr>
        <w:t xml:space="preserve"> </w:t>
      </w:r>
      <w:r>
        <w:rPr>
          <w:rtl/>
        </w:rPr>
        <w:t>السيّد السبزواري</w:t>
      </w:r>
      <w:r w:rsidR="003B4924">
        <w:rPr>
          <w:rtl/>
        </w:rPr>
        <w:t xml:space="preserve"> </w:t>
      </w:r>
      <w:r>
        <w:rPr>
          <w:rtl/>
        </w:rPr>
        <w:t xml:space="preserve"> بالمبحث الفقهي، فهو لاينسىٰ وظيفته التفسيرية كونه مفسّراً في </w:t>
      </w:r>
      <w:r w:rsidRPr="002B0B33">
        <w:rPr>
          <w:rStyle w:val="rfdBold2"/>
          <w:rtl/>
        </w:rPr>
        <w:t>مواهبه</w:t>
      </w:r>
      <w:r>
        <w:rPr>
          <w:rtl/>
        </w:rPr>
        <w:t xml:space="preserve">، ولهذا فهو يحيل الباحث والقارئ بل والدارس إلىٰ كتبه الأخرىٰ مثل </w:t>
      </w:r>
      <w:r w:rsidRPr="002B0B33">
        <w:rPr>
          <w:rStyle w:val="rfdBold2"/>
          <w:rtl/>
        </w:rPr>
        <w:t>مهذب الأحكام</w:t>
      </w:r>
      <w:r>
        <w:rPr>
          <w:rtl/>
        </w:rPr>
        <w:t xml:space="preserve">، الذي يشير إليه اختصاراً </w:t>
      </w:r>
      <w:r w:rsidRPr="002B0B33">
        <w:rPr>
          <w:rStyle w:val="rfdBold2"/>
          <w:rtl/>
        </w:rPr>
        <w:t>المهذب</w:t>
      </w:r>
      <w:r>
        <w:rPr>
          <w:rtl/>
        </w:rPr>
        <w:t>، ونادراً ما</w:t>
      </w:r>
      <w:r w:rsidR="003B4924">
        <w:rPr>
          <w:rtl/>
        </w:rPr>
        <w:t xml:space="preserve"> </w:t>
      </w:r>
      <w:r>
        <w:rPr>
          <w:rtl/>
        </w:rPr>
        <w:t xml:space="preserve">يحيل إلىٰ </w:t>
      </w:r>
      <w:r w:rsidRPr="002B0B33">
        <w:rPr>
          <w:rStyle w:val="rfdBold2"/>
          <w:rtl/>
        </w:rPr>
        <w:t>تهذيب الأصول</w:t>
      </w:r>
      <w:r w:rsidRPr="00842320">
        <w:rPr>
          <w:rStyle w:val="rfdFootnotenum"/>
          <w:rtl/>
        </w:rPr>
        <w:t>(1)</w:t>
      </w:r>
      <w:r>
        <w:rPr>
          <w:rtl/>
        </w:rPr>
        <w:t>.</w:t>
      </w:r>
    </w:p>
    <w:p w14:paraId="5070DA10" w14:textId="69BC1D78" w:rsidR="00842320" w:rsidRDefault="00842320" w:rsidP="002B0B33">
      <w:pPr>
        <w:pStyle w:val="rfdBold1"/>
        <w:rPr>
          <w:rtl/>
        </w:rPr>
      </w:pPr>
      <w:r>
        <w:rPr>
          <w:rFonts w:hint="eastAsia"/>
          <w:rtl/>
        </w:rPr>
        <w:t>نموذج</w:t>
      </w:r>
      <w:r>
        <w:rPr>
          <w:rtl/>
        </w:rPr>
        <w:t xml:space="preserve"> تطبيقي:</w:t>
      </w:r>
      <w:r w:rsidR="003B4924">
        <w:rPr>
          <w:rtl/>
        </w:rPr>
        <w:t xml:space="preserve"> </w:t>
      </w:r>
    </w:p>
    <w:p w14:paraId="146A7780" w14:textId="12D990B0" w:rsidR="00842320" w:rsidRDefault="00842320" w:rsidP="00842320">
      <w:pPr>
        <w:rPr>
          <w:rtl/>
        </w:rPr>
      </w:pPr>
      <w:r>
        <w:rPr>
          <w:rFonts w:hint="eastAsia"/>
          <w:rtl/>
        </w:rPr>
        <w:t>في</w:t>
      </w:r>
      <w:r>
        <w:rPr>
          <w:rtl/>
        </w:rPr>
        <w:t xml:space="preserve"> معرض معالجته النصّ القرآني: </w:t>
      </w:r>
      <w:r>
        <w:rPr>
          <w:rStyle w:val="rfdAlaem"/>
          <w:rtl/>
        </w:rPr>
        <w:t>﴿</w:t>
      </w:r>
      <w:r w:rsidRPr="00842320">
        <w:rPr>
          <w:rStyle w:val="rfdAie"/>
          <w:rtl/>
        </w:rPr>
        <w:t>وَمَا كَانَ لِمُؤْمِنٍ أَنْ يَقْتُلَ مُؤْمِنًا إِلَّا</w:t>
      </w:r>
      <w:r w:rsidR="003B4924">
        <w:rPr>
          <w:rStyle w:val="rfdAie"/>
          <w:rtl/>
        </w:rPr>
        <w:t xml:space="preserve"> </w:t>
      </w:r>
      <w:r w:rsidRPr="00842320">
        <w:rPr>
          <w:rStyle w:val="rfdAie"/>
          <w:rtl/>
        </w:rPr>
        <w:t>خَطَأً...</w:t>
      </w:r>
      <w:r>
        <w:rPr>
          <w:rStyle w:val="rfdAlaem"/>
          <w:rtl/>
        </w:rPr>
        <w:t>﴾</w:t>
      </w:r>
      <w:r w:rsidRPr="00842320">
        <w:rPr>
          <w:rStyle w:val="rfdFootnotenum"/>
          <w:rtl/>
        </w:rPr>
        <w:t>(2)</w:t>
      </w:r>
      <w:r>
        <w:rPr>
          <w:rtl/>
        </w:rPr>
        <w:t>، يرصد البحث آلية الإحالة عنده.</w:t>
      </w:r>
    </w:p>
    <w:p w14:paraId="53771B40" w14:textId="7D61576F" w:rsidR="00842320" w:rsidRDefault="00842320" w:rsidP="00842320">
      <w:pPr>
        <w:rPr>
          <w:rtl/>
        </w:rPr>
      </w:pPr>
      <w:r>
        <w:rPr>
          <w:rFonts w:hint="eastAsia"/>
          <w:rtl/>
        </w:rPr>
        <w:t>الخامس</w:t>
      </w:r>
      <w:r>
        <w:rPr>
          <w:rtl/>
        </w:rPr>
        <w:t>:</w:t>
      </w:r>
      <w:r w:rsidR="003B4924">
        <w:rPr>
          <w:rtl/>
        </w:rPr>
        <w:t xml:space="preserve"> </w:t>
      </w:r>
      <w:r>
        <w:rPr>
          <w:rtl/>
        </w:rPr>
        <w:t>«الدية في القتل العمدي من مال القاتل نفسه وكذا دية القتل في شبه العمد وأمّا دية القتل في الخطأ فهو علىٰ العاقلة، فيدلّ علىٰ هذا التفصيل الأخبار الكثيرة الواردة عن الأئمّة الهداة كما ذكرنا في كتاب مهذب الأحكام».</w:t>
      </w:r>
      <w:r w:rsidR="003B4924">
        <w:rPr>
          <w:rtl/>
        </w:rPr>
        <w:t xml:space="preserve"> </w:t>
      </w:r>
    </w:p>
    <w:p w14:paraId="1B5D5778" w14:textId="77777777" w:rsidR="00842320" w:rsidRDefault="00842320" w:rsidP="002B0B33">
      <w:pPr>
        <w:pStyle w:val="rfdBold1"/>
        <w:rPr>
          <w:rtl/>
        </w:rPr>
      </w:pPr>
      <w:r>
        <w:rPr>
          <w:rFonts w:hint="eastAsia"/>
          <w:rtl/>
        </w:rPr>
        <w:t>الإحالة</w:t>
      </w:r>
      <w:r>
        <w:rPr>
          <w:rtl/>
        </w:rPr>
        <w:t xml:space="preserve"> علىٰ كتب الآخرين:</w:t>
      </w:r>
    </w:p>
    <w:p w14:paraId="66F15BAD" w14:textId="28138534" w:rsidR="00842320" w:rsidRDefault="00842320" w:rsidP="00842320">
      <w:pPr>
        <w:rPr>
          <w:rtl/>
        </w:rPr>
      </w:pPr>
      <w:r>
        <w:rPr>
          <w:rFonts w:hint="eastAsia"/>
          <w:rtl/>
        </w:rPr>
        <w:t>الإحالة؛</w:t>
      </w:r>
      <w:r>
        <w:rPr>
          <w:rtl/>
        </w:rPr>
        <w:t xml:space="preserve"> بحدّ ذاتها نعتبرها أسلوباً حداثويّاً دأبت عليه المصنّفات العصرية في أيّامنا هذه ولا</w:t>
      </w:r>
      <w:r w:rsidR="003B4924">
        <w:rPr>
          <w:rtl/>
        </w:rPr>
        <w:t xml:space="preserve"> </w:t>
      </w:r>
      <w:r>
        <w:rPr>
          <w:rtl/>
        </w:rPr>
        <w:t>يخفىٰ ما</w:t>
      </w:r>
      <w:r w:rsidR="003B4924">
        <w:rPr>
          <w:rtl/>
        </w:rPr>
        <w:t xml:space="preserve"> </w:t>
      </w:r>
      <w:r>
        <w:rPr>
          <w:rtl/>
        </w:rPr>
        <w:t>فيها من مزايا واختصار، والمفسّر السيّد السبزواري</w:t>
      </w:r>
      <w:r w:rsidR="003B4924">
        <w:rPr>
          <w:rtl/>
        </w:rPr>
        <w:t xml:space="preserve"> </w:t>
      </w:r>
      <w:r>
        <w:rPr>
          <w:rtl/>
        </w:rPr>
        <w:t>كان ينحو هذا المنحىٰ فإذا استوجب الأمر إيضاحات كثيرة بخصوص</w:t>
      </w:r>
      <w:r w:rsidR="003B4924">
        <w:rPr>
          <w:rtl/>
        </w:rPr>
        <w:t xml:space="preserve"> </w:t>
      </w:r>
      <w:r>
        <w:rPr>
          <w:rtl/>
        </w:rPr>
        <w:t>(آيات الأحكام) أشار إلىٰ مظانّها الأصيلة.</w:t>
      </w:r>
      <w:r w:rsidR="003B4924">
        <w:rPr>
          <w:rtl/>
        </w:rPr>
        <w:t xml:space="preserve"> </w:t>
      </w:r>
      <w:r>
        <w:rPr>
          <w:rtl/>
        </w:rPr>
        <w:t>فهو يشير إلىٰ كتب الآخرين</w:t>
      </w:r>
      <w:r w:rsidR="003B4924">
        <w:rPr>
          <w:rtl/>
        </w:rPr>
        <w:t xml:space="preserve"> </w:t>
      </w:r>
      <w:r>
        <w:rPr>
          <w:rtl/>
        </w:rPr>
        <w:t xml:space="preserve">لتفصيل ما هو مجمل عنده في </w:t>
      </w:r>
      <w:r w:rsidRPr="002B0B33">
        <w:rPr>
          <w:rStyle w:val="rfdBold2"/>
          <w:rtl/>
        </w:rPr>
        <w:t>المواهب</w:t>
      </w:r>
      <w:r>
        <w:rPr>
          <w:rtl/>
        </w:rPr>
        <w:t>، أو توضيح ما</w:t>
      </w:r>
      <w:r w:rsidR="003B4924">
        <w:rPr>
          <w:rtl/>
        </w:rPr>
        <w:t xml:space="preserve"> </w:t>
      </w:r>
      <w:r>
        <w:rPr>
          <w:rtl/>
        </w:rPr>
        <w:t xml:space="preserve">أبهم فيه. وإليك مثال نموذجي من </w:t>
      </w:r>
      <w:r w:rsidRPr="002B0B33">
        <w:rPr>
          <w:rStyle w:val="rfdBold2"/>
          <w:rtl/>
        </w:rPr>
        <w:t>المواهب</w:t>
      </w:r>
      <w:r w:rsidRPr="00842320">
        <w:rPr>
          <w:rStyle w:val="rfdFootnotenum"/>
          <w:rtl/>
        </w:rPr>
        <w:t>(3)</w:t>
      </w:r>
      <w:r>
        <w:rPr>
          <w:rtl/>
        </w:rPr>
        <w:t>:</w:t>
      </w:r>
    </w:p>
    <w:p w14:paraId="7293EA2B" w14:textId="77777777" w:rsidR="00842320" w:rsidRDefault="00842320" w:rsidP="00842320">
      <w:pPr>
        <w:pStyle w:val="rfdLine"/>
        <w:rPr>
          <w:rtl/>
        </w:rPr>
      </w:pPr>
      <w:r>
        <w:rPr>
          <w:rtl/>
        </w:rPr>
        <w:t>__________</w:t>
      </w:r>
    </w:p>
    <w:p w14:paraId="25083350" w14:textId="2B659A9B" w:rsidR="00842320" w:rsidRDefault="00842320" w:rsidP="00842320">
      <w:pPr>
        <w:pStyle w:val="rfdFootnote0"/>
        <w:rPr>
          <w:rtl/>
        </w:rPr>
      </w:pPr>
      <w:r>
        <w:rPr>
          <w:rtl/>
        </w:rPr>
        <w:t>(1) مواهب الرحمن 9/174.</w:t>
      </w:r>
    </w:p>
    <w:p w14:paraId="46A55D9A" w14:textId="34CA4640" w:rsidR="00842320" w:rsidRDefault="00842320" w:rsidP="00842320">
      <w:pPr>
        <w:pStyle w:val="rfdFootnote0"/>
        <w:rPr>
          <w:rtl/>
        </w:rPr>
      </w:pPr>
      <w:r>
        <w:rPr>
          <w:rtl/>
        </w:rPr>
        <w:t>(2) سورة النساء: الآية 92-94.</w:t>
      </w:r>
    </w:p>
    <w:p w14:paraId="5104B91B" w14:textId="3D0D2C36" w:rsidR="00842320" w:rsidRDefault="00842320" w:rsidP="00842320">
      <w:pPr>
        <w:pStyle w:val="rfdFootnote0"/>
        <w:rPr>
          <w:rtl/>
        </w:rPr>
      </w:pPr>
      <w:r>
        <w:rPr>
          <w:rtl/>
        </w:rPr>
        <w:t>(3) مواهب الرحمن 9/217.</w:t>
      </w:r>
    </w:p>
    <w:p w14:paraId="2655A70A" w14:textId="77777777" w:rsidR="00842320" w:rsidRDefault="00842320" w:rsidP="00842320">
      <w:pPr>
        <w:rPr>
          <w:rtl/>
        </w:rPr>
      </w:pPr>
      <w:r>
        <w:br w:type="page"/>
      </w:r>
    </w:p>
    <w:p w14:paraId="13FA8BD1" w14:textId="78AE98CB" w:rsidR="00842320" w:rsidRDefault="00842320" w:rsidP="00842320">
      <w:pPr>
        <w:rPr>
          <w:rtl/>
        </w:rPr>
      </w:pPr>
      <w:r>
        <w:rPr>
          <w:rFonts w:hint="eastAsia"/>
          <w:rtl/>
        </w:rPr>
        <w:lastRenderedPageBreak/>
        <w:t>البحث</w:t>
      </w:r>
      <w:r>
        <w:rPr>
          <w:rtl/>
        </w:rPr>
        <w:t xml:space="preserve"> الفقهي حول آية:</w:t>
      </w:r>
      <w:r w:rsidR="003B4924">
        <w:rPr>
          <w:rtl/>
        </w:rPr>
        <w:t xml:space="preserve"> </w:t>
      </w:r>
      <w:r>
        <w:rPr>
          <w:rStyle w:val="rfdAlaem"/>
          <w:rtl/>
        </w:rPr>
        <w:t>﴿</w:t>
      </w:r>
      <w:r w:rsidRPr="00842320">
        <w:rPr>
          <w:rStyle w:val="rfdAie"/>
          <w:rtl/>
        </w:rPr>
        <w:t>لَا</w:t>
      </w:r>
      <w:r w:rsidR="003B4924">
        <w:rPr>
          <w:rStyle w:val="rfdAie"/>
          <w:rtl/>
        </w:rPr>
        <w:t xml:space="preserve"> </w:t>
      </w:r>
      <w:r w:rsidRPr="00842320">
        <w:rPr>
          <w:rStyle w:val="rfdAie"/>
          <w:rtl/>
        </w:rPr>
        <w:t>يَسْتَوِي</w:t>
      </w:r>
      <w:r w:rsidR="003B4924">
        <w:rPr>
          <w:rStyle w:val="rfdAie"/>
          <w:rtl/>
        </w:rPr>
        <w:t xml:space="preserve"> </w:t>
      </w:r>
      <w:r w:rsidRPr="00842320">
        <w:rPr>
          <w:rStyle w:val="rfdAie"/>
          <w:rtl/>
        </w:rPr>
        <w:t>الْقَاعِدُونَ</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الْمُؤْمِنِينَ...</w:t>
      </w:r>
      <w:r>
        <w:rPr>
          <w:rStyle w:val="rfdAlaem"/>
          <w:rtl/>
        </w:rPr>
        <w:t>﴾</w:t>
      </w:r>
      <w:r w:rsidRPr="00842320">
        <w:rPr>
          <w:rStyle w:val="rfdFootnotenum"/>
          <w:rtl/>
        </w:rPr>
        <w:t>(1)</w:t>
      </w:r>
      <w:r>
        <w:rPr>
          <w:rtl/>
        </w:rPr>
        <w:t>، يحصي السيّد</w:t>
      </w:r>
      <w:r w:rsidR="003B4924">
        <w:rPr>
          <w:rtl/>
        </w:rPr>
        <w:t xml:space="preserve"> </w:t>
      </w:r>
      <w:r>
        <w:rPr>
          <w:rtl/>
        </w:rPr>
        <w:t>إفاداته ومنها: يستفاد من الآية الشريفة استحباب الخروج من أرض يعصىٰ الله فيها ويدلّ عليه قوله تعالىٰ:</w:t>
      </w:r>
      <w:r w:rsidR="003B4924">
        <w:rPr>
          <w:rtl/>
        </w:rPr>
        <w:t xml:space="preserve"> </w:t>
      </w:r>
      <w:r>
        <w:rPr>
          <w:rStyle w:val="rfdAlaem"/>
          <w:rtl/>
        </w:rPr>
        <w:t>﴿</w:t>
      </w:r>
      <w:r w:rsidRPr="00842320">
        <w:rPr>
          <w:rStyle w:val="rfdAie"/>
          <w:rtl/>
        </w:rPr>
        <w:t>يَا</w:t>
      </w:r>
      <w:r w:rsidR="003B4924">
        <w:rPr>
          <w:rStyle w:val="rfdAie"/>
          <w:rtl/>
        </w:rPr>
        <w:t xml:space="preserve"> </w:t>
      </w:r>
      <w:r w:rsidRPr="00842320">
        <w:rPr>
          <w:rStyle w:val="rfdAie"/>
          <w:rtl/>
        </w:rPr>
        <w:t>عِبَادِيَ</w:t>
      </w:r>
      <w:r w:rsidR="003B4924">
        <w:rPr>
          <w:rStyle w:val="rfdAie"/>
          <w:rtl/>
        </w:rPr>
        <w:t xml:space="preserve"> </w:t>
      </w:r>
      <w:r w:rsidRPr="00842320">
        <w:rPr>
          <w:rStyle w:val="rfdAie"/>
          <w:rtl/>
        </w:rPr>
        <w:t>الَّذِينَ</w:t>
      </w:r>
      <w:r w:rsidR="003B4924">
        <w:rPr>
          <w:rStyle w:val="rfdAie"/>
          <w:rtl/>
        </w:rPr>
        <w:t xml:space="preserve"> </w:t>
      </w:r>
      <w:r w:rsidRPr="00842320">
        <w:rPr>
          <w:rStyle w:val="rfdAie"/>
          <w:rtl/>
        </w:rPr>
        <w:t>آَمَنُوا</w:t>
      </w:r>
      <w:r w:rsidR="003B4924">
        <w:rPr>
          <w:rStyle w:val="rfdAie"/>
          <w:rtl/>
        </w:rPr>
        <w:t xml:space="preserve"> </w:t>
      </w:r>
      <w:r w:rsidRPr="00842320">
        <w:rPr>
          <w:rStyle w:val="rfdAie"/>
          <w:rtl/>
        </w:rPr>
        <w:t>إِ</w:t>
      </w:r>
      <w:r w:rsidRPr="00842320">
        <w:rPr>
          <w:rStyle w:val="rfdAie"/>
          <w:rFonts w:hint="eastAsia"/>
          <w:rtl/>
        </w:rPr>
        <w:t>نَّ</w:t>
      </w:r>
      <w:r w:rsidR="003B4924">
        <w:rPr>
          <w:rStyle w:val="rfdAie"/>
          <w:rFonts w:hint="eastAsia"/>
          <w:rtl/>
        </w:rPr>
        <w:t xml:space="preserve"> </w:t>
      </w:r>
      <w:r w:rsidRPr="00842320">
        <w:rPr>
          <w:rStyle w:val="rfdAie"/>
          <w:rtl/>
        </w:rPr>
        <w:t>أَرْضِي</w:t>
      </w:r>
      <w:r w:rsidR="003B4924">
        <w:rPr>
          <w:rStyle w:val="rfdAie"/>
          <w:rtl/>
        </w:rPr>
        <w:t xml:space="preserve"> </w:t>
      </w:r>
      <w:r w:rsidRPr="00842320">
        <w:rPr>
          <w:rStyle w:val="rfdAie"/>
          <w:rtl/>
        </w:rPr>
        <w:t>وَاسِعَةٌ</w:t>
      </w:r>
      <w:r w:rsidR="003B4924">
        <w:rPr>
          <w:rStyle w:val="rfdAie"/>
          <w:rtl/>
        </w:rPr>
        <w:t xml:space="preserve"> </w:t>
      </w:r>
      <w:r w:rsidRPr="00842320">
        <w:rPr>
          <w:rStyle w:val="rfdAie"/>
          <w:rtl/>
        </w:rPr>
        <w:t>فَإِيَّايَ فَاعْبُدُونِ...</w:t>
      </w:r>
      <w:r>
        <w:rPr>
          <w:rStyle w:val="rfdAlaem"/>
          <w:rtl/>
        </w:rPr>
        <w:t>﴾</w:t>
      </w:r>
      <w:r w:rsidRPr="00842320">
        <w:rPr>
          <w:rStyle w:val="rfdFootnotenum"/>
          <w:rtl/>
        </w:rPr>
        <w:t>(2)</w:t>
      </w:r>
      <w:r>
        <w:rPr>
          <w:rtl/>
        </w:rPr>
        <w:t>، وفي الحديث عن أبي عبد الله: «إذا عصي الله في أرض وأنت فيها فاخرج منها إلىٰ غيرها» المحمول علىٰ الاستحباب، وهل تشمل الآية الكريمة الهجرة من الأرض التي لا</w:t>
      </w:r>
      <w:r w:rsidR="003B4924">
        <w:rPr>
          <w:rtl/>
        </w:rPr>
        <w:t xml:space="preserve"> </w:t>
      </w:r>
      <w:r>
        <w:rPr>
          <w:rtl/>
        </w:rPr>
        <w:t xml:space="preserve">يتمكّن فيها من إقامة شعائر الإيمان؟ </w:t>
      </w:r>
      <w:r>
        <w:rPr>
          <w:rFonts w:hint="eastAsia"/>
          <w:rtl/>
        </w:rPr>
        <w:t>فيه</w:t>
      </w:r>
      <w:r>
        <w:rPr>
          <w:rtl/>
        </w:rPr>
        <w:t xml:space="preserve"> بحث مذكور في الكتب المفصّلة.</w:t>
      </w:r>
    </w:p>
    <w:p w14:paraId="0DD27C3D" w14:textId="7C6E2447" w:rsidR="00842320" w:rsidRDefault="00842320" w:rsidP="002B2769">
      <w:pPr>
        <w:pStyle w:val="rfdBold1"/>
        <w:rPr>
          <w:rtl/>
        </w:rPr>
      </w:pPr>
      <w:r>
        <w:rPr>
          <w:rtl/>
        </w:rPr>
        <w:t>*المقصد الخامس:</w:t>
      </w:r>
      <w:r w:rsidR="003B4924">
        <w:rPr>
          <w:rtl/>
        </w:rPr>
        <w:t xml:space="preserve"> </w:t>
      </w:r>
      <w:r>
        <w:rPr>
          <w:rtl/>
        </w:rPr>
        <w:t>الإعراض التامّ عن مناقشة المسألة الفقهية:</w:t>
      </w:r>
    </w:p>
    <w:p w14:paraId="5EF4E32F" w14:textId="5AB6D3AC" w:rsidR="00842320" w:rsidRDefault="00842320" w:rsidP="00842320">
      <w:pPr>
        <w:rPr>
          <w:rtl/>
        </w:rPr>
      </w:pPr>
      <w:r>
        <w:rPr>
          <w:rFonts w:hint="eastAsia"/>
          <w:rtl/>
        </w:rPr>
        <w:t>منهجية</w:t>
      </w:r>
      <w:r>
        <w:rPr>
          <w:rtl/>
        </w:rPr>
        <w:t xml:space="preserve"> متوازنة تتّضح من خلال البحث الفقهي، فهو يتفاعل مع النصّ القرآني هنا بسياقات مختلفة عن بحوثه الأخرىٰ ذلك أنّ التعامل مع (آيات الأحكام) علىٰ عكس الآيات الأخرىٰ ذات طبيعة معّقدة إذ يترتّب الأثر علىٰ معالجتها، فالمعالجة التفسيرية لآيات الأحكام من الصعوب</w:t>
      </w:r>
      <w:r>
        <w:rPr>
          <w:rFonts w:hint="eastAsia"/>
          <w:rtl/>
        </w:rPr>
        <w:t>ة</w:t>
      </w:r>
      <w:r>
        <w:rPr>
          <w:rtl/>
        </w:rPr>
        <w:t xml:space="preserve"> بمكان، ولكنّ الفقيه السيّد السبزواري</w:t>
      </w:r>
      <w:r w:rsidR="003B4924">
        <w:rPr>
          <w:rtl/>
        </w:rPr>
        <w:t xml:space="preserve"> </w:t>
      </w:r>
      <w:r>
        <w:rPr>
          <w:rtl/>
        </w:rPr>
        <w:t>تمكّن من إدارة هذه الدراسات بتمكّن وقدرة المجتهد المطلق، وبما أنّ هذه الاعتبارات قد لا</w:t>
      </w:r>
      <w:r w:rsidR="003B4924">
        <w:rPr>
          <w:rtl/>
        </w:rPr>
        <w:t xml:space="preserve"> </w:t>
      </w:r>
      <w:r>
        <w:rPr>
          <w:rtl/>
        </w:rPr>
        <w:t>تهمّ كثيراً من القارئين، نجد سماحة السيّد يعرض عنها صفحاً، لأنّها تتطلّب استدلالات معمّقة.</w:t>
      </w:r>
    </w:p>
    <w:p w14:paraId="73BC76A9" w14:textId="793D9E52" w:rsidR="00842320" w:rsidRDefault="00842320" w:rsidP="002B2769">
      <w:pPr>
        <w:pStyle w:val="rfdBold1"/>
        <w:rPr>
          <w:rtl/>
        </w:rPr>
      </w:pPr>
      <w:r>
        <w:rPr>
          <w:rtl/>
        </w:rPr>
        <w:t>*المقصد السادس: الاسترسال</w:t>
      </w:r>
      <w:r w:rsidR="003B4924">
        <w:rPr>
          <w:rtl/>
        </w:rPr>
        <w:t xml:space="preserve"> </w:t>
      </w:r>
      <w:r>
        <w:rPr>
          <w:rtl/>
        </w:rPr>
        <w:t>في</w:t>
      </w:r>
      <w:r w:rsidR="003B4924">
        <w:rPr>
          <w:rtl/>
        </w:rPr>
        <w:t xml:space="preserve"> </w:t>
      </w:r>
      <w:r>
        <w:rPr>
          <w:rtl/>
        </w:rPr>
        <w:t>بعض القضايا الفقهية:</w:t>
      </w:r>
    </w:p>
    <w:p w14:paraId="20212383" w14:textId="73E4CE74" w:rsidR="00842320" w:rsidRDefault="00842320" w:rsidP="00842320">
      <w:pPr>
        <w:rPr>
          <w:rtl/>
        </w:rPr>
      </w:pPr>
      <w:r>
        <w:rPr>
          <w:rtl/>
        </w:rPr>
        <w:t>لا</w:t>
      </w:r>
      <w:r w:rsidR="003B4924">
        <w:rPr>
          <w:rtl/>
        </w:rPr>
        <w:t xml:space="preserve"> </w:t>
      </w:r>
      <w:r>
        <w:rPr>
          <w:rtl/>
        </w:rPr>
        <w:t>يميل السيّد السبزواري</w:t>
      </w:r>
      <w:r w:rsidR="003B4924">
        <w:rPr>
          <w:rtl/>
        </w:rPr>
        <w:t xml:space="preserve"> </w:t>
      </w:r>
      <w:r>
        <w:rPr>
          <w:rtl/>
        </w:rPr>
        <w:t>إلىٰ الإسهاب المملّ في طرح وجهة نظره الفقهية حيال بعض المسائل، فهو يركّز علىٰ الإيجاز غير المخلّ لوضوحها، أو يحيل إلىٰ الكتب الفقهية أو إلىٰ كتابه</w:t>
      </w:r>
      <w:r w:rsidR="003B4924">
        <w:rPr>
          <w:rtl/>
        </w:rPr>
        <w:t xml:space="preserve"> </w:t>
      </w:r>
      <w:r w:rsidRPr="002B2769">
        <w:rPr>
          <w:rStyle w:val="rfdBold2"/>
          <w:rtl/>
        </w:rPr>
        <w:t>المهذّب</w:t>
      </w:r>
      <w:r>
        <w:rPr>
          <w:rtl/>
        </w:rPr>
        <w:t xml:space="preserve"> بعد ذلك.</w:t>
      </w:r>
    </w:p>
    <w:p w14:paraId="10E7B9DB" w14:textId="77777777" w:rsidR="00842320" w:rsidRDefault="00842320" w:rsidP="00842320">
      <w:pPr>
        <w:pStyle w:val="rfdLine"/>
        <w:rPr>
          <w:rtl/>
        </w:rPr>
      </w:pPr>
      <w:r>
        <w:rPr>
          <w:rtl/>
        </w:rPr>
        <w:t>__________</w:t>
      </w:r>
    </w:p>
    <w:p w14:paraId="13F68F6F" w14:textId="53981E5E" w:rsidR="00842320" w:rsidRDefault="00842320" w:rsidP="00842320">
      <w:pPr>
        <w:pStyle w:val="rfdFootnote0"/>
        <w:rPr>
          <w:rtl/>
        </w:rPr>
      </w:pPr>
      <w:r>
        <w:rPr>
          <w:rtl/>
        </w:rPr>
        <w:t>(1) سورة النساء: الآية 95ـ100.</w:t>
      </w:r>
    </w:p>
    <w:p w14:paraId="74E93F5B" w14:textId="7E81643B" w:rsidR="00842320" w:rsidRDefault="00842320" w:rsidP="00842320">
      <w:pPr>
        <w:pStyle w:val="rfdFootnote0"/>
        <w:rPr>
          <w:rtl/>
        </w:rPr>
      </w:pPr>
      <w:r>
        <w:rPr>
          <w:rtl/>
        </w:rPr>
        <w:t>(2) سورة العنكبوت: الآية 56.</w:t>
      </w:r>
    </w:p>
    <w:p w14:paraId="3EF5EC6C" w14:textId="77777777" w:rsidR="00842320" w:rsidRDefault="00842320" w:rsidP="00842320">
      <w:pPr>
        <w:rPr>
          <w:rtl/>
        </w:rPr>
      </w:pPr>
      <w:r>
        <w:br w:type="page"/>
      </w:r>
    </w:p>
    <w:p w14:paraId="5D03560E" w14:textId="77777777" w:rsidR="00842320" w:rsidRDefault="00842320" w:rsidP="002B2769">
      <w:pPr>
        <w:pStyle w:val="rfdBold1"/>
        <w:rPr>
          <w:rtl/>
        </w:rPr>
      </w:pPr>
      <w:r>
        <w:rPr>
          <w:rFonts w:hint="eastAsia"/>
          <w:rtl/>
        </w:rPr>
        <w:lastRenderedPageBreak/>
        <w:t>نموذج</w:t>
      </w:r>
      <w:r>
        <w:rPr>
          <w:rtl/>
        </w:rPr>
        <w:t xml:space="preserve"> تطبيقي</w:t>
      </w:r>
    </w:p>
    <w:p w14:paraId="64093891" w14:textId="2BD140E3" w:rsidR="00842320" w:rsidRDefault="00842320" w:rsidP="00842320">
      <w:pPr>
        <w:rPr>
          <w:rtl/>
        </w:rPr>
      </w:pPr>
      <w:r>
        <w:rPr>
          <w:rtl/>
        </w:rPr>
        <w:t>ففي بحثه الفقهي في الآية:</w:t>
      </w:r>
      <w:r w:rsidR="003B4924">
        <w:rPr>
          <w:rtl/>
        </w:rPr>
        <w:t xml:space="preserve"> </w:t>
      </w:r>
      <w:r>
        <w:rPr>
          <w:rStyle w:val="rfdAlaem"/>
          <w:rtl/>
        </w:rPr>
        <w:t>﴿</w:t>
      </w:r>
      <w:r w:rsidRPr="00842320">
        <w:rPr>
          <w:rStyle w:val="rfdAie"/>
          <w:rtl/>
        </w:rPr>
        <w:t>فَلَيُغَيِّرُنَّ</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اللهِ</w:t>
      </w:r>
      <w:r>
        <w:rPr>
          <w:rStyle w:val="rfdAlaem"/>
          <w:rtl/>
        </w:rPr>
        <w:t>﴾</w:t>
      </w:r>
      <w:r w:rsidRPr="00842320">
        <w:rPr>
          <w:rStyle w:val="rfdFootnotenum"/>
          <w:rtl/>
        </w:rPr>
        <w:t>(1)</w:t>
      </w:r>
      <w:r>
        <w:rPr>
          <w:rtl/>
        </w:rPr>
        <w:t>،</w:t>
      </w:r>
      <w:r w:rsidR="003B4924">
        <w:rPr>
          <w:rtl/>
        </w:rPr>
        <w:t xml:space="preserve"> </w:t>
      </w:r>
      <w:r>
        <w:rPr>
          <w:rtl/>
        </w:rPr>
        <w:t>بعد ذكر مقدّمات... يقول</w:t>
      </w:r>
      <w:r w:rsidR="003B4924">
        <w:rPr>
          <w:rtl/>
        </w:rPr>
        <w:t xml:space="preserve"> </w:t>
      </w:r>
      <w:r w:rsidR="00432AC1" w:rsidRPr="00432AC1">
        <w:rPr>
          <w:rStyle w:val="rfdAlaem"/>
          <w:rtl/>
        </w:rPr>
        <w:t xml:space="preserve">رحمه‌الله </w:t>
      </w:r>
      <w:r>
        <w:rPr>
          <w:rtl/>
        </w:rPr>
        <w:t>: «مقتضىٰ قوله تعالىٰ أنّ المناط في الحرمة هو المعارضة مع خلق الله سبحانه وتعالىٰ بإيجاد خلق جديد، فتقتصر الحرمة علىٰ ما</w:t>
      </w:r>
      <w:r w:rsidR="003B4924">
        <w:rPr>
          <w:rtl/>
        </w:rPr>
        <w:t xml:space="preserve"> </w:t>
      </w:r>
      <w:r>
        <w:rPr>
          <w:rtl/>
        </w:rPr>
        <w:t>كان كذلك، أي: ما</w:t>
      </w:r>
      <w:r w:rsidR="003B4924">
        <w:rPr>
          <w:rtl/>
        </w:rPr>
        <w:t xml:space="preserve"> </w:t>
      </w:r>
      <w:r>
        <w:rPr>
          <w:rtl/>
        </w:rPr>
        <w:t>ي</w:t>
      </w:r>
      <w:r>
        <w:rPr>
          <w:rFonts w:hint="eastAsia"/>
          <w:rtl/>
        </w:rPr>
        <w:t>عرض</w:t>
      </w:r>
      <w:r>
        <w:rPr>
          <w:rtl/>
        </w:rPr>
        <w:t xml:space="preserve"> فيه خلق الله عزّ وجلّ، فلا</w:t>
      </w:r>
      <w:r w:rsidR="003B4924">
        <w:rPr>
          <w:rtl/>
        </w:rPr>
        <w:t xml:space="preserve"> </w:t>
      </w:r>
      <w:r>
        <w:rPr>
          <w:rtl/>
        </w:rPr>
        <w:t>تشمل ما</w:t>
      </w:r>
      <w:r w:rsidR="003B4924">
        <w:rPr>
          <w:rtl/>
        </w:rPr>
        <w:t xml:space="preserve"> </w:t>
      </w:r>
      <w:r>
        <w:rPr>
          <w:rtl/>
        </w:rPr>
        <w:t>لم يكن كذلك، في الإنسان كان أو</w:t>
      </w:r>
      <w:r w:rsidR="003B4924">
        <w:rPr>
          <w:rtl/>
        </w:rPr>
        <w:t xml:space="preserve"> </w:t>
      </w:r>
      <w:r>
        <w:rPr>
          <w:rtl/>
        </w:rPr>
        <w:t>في الحيوان أو</w:t>
      </w:r>
      <w:r w:rsidR="003B4924">
        <w:rPr>
          <w:rtl/>
        </w:rPr>
        <w:t xml:space="preserve"> </w:t>
      </w:r>
      <w:r>
        <w:rPr>
          <w:rtl/>
        </w:rPr>
        <w:t>في النبات، هذا كلّه إن لم يحصل إيذاء أو إسراف وإلّا فالحكم واضح»</w:t>
      </w:r>
      <w:r w:rsidRPr="00842320">
        <w:rPr>
          <w:rStyle w:val="rfdFootnotenum"/>
          <w:rtl/>
        </w:rPr>
        <w:t>(2)</w:t>
      </w:r>
      <w:r>
        <w:rPr>
          <w:rtl/>
        </w:rPr>
        <w:t>.</w:t>
      </w:r>
    </w:p>
    <w:p w14:paraId="50CBF894" w14:textId="77777777" w:rsidR="00842320" w:rsidRDefault="00842320" w:rsidP="002B2769">
      <w:pPr>
        <w:pStyle w:val="rfdBold1"/>
        <w:rPr>
          <w:rtl/>
        </w:rPr>
      </w:pPr>
      <w:r>
        <w:rPr>
          <w:rtl/>
        </w:rPr>
        <w:t>*المقصد السابع: إيضاح بعض المصطلحات الفقهية:</w:t>
      </w:r>
    </w:p>
    <w:p w14:paraId="3C0C20CE" w14:textId="77777777" w:rsidR="00842320" w:rsidRDefault="00842320" w:rsidP="00842320">
      <w:pPr>
        <w:rPr>
          <w:rtl/>
        </w:rPr>
      </w:pPr>
      <w:r>
        <w:rPr>
          <w:rFonts w:hint="eastAsia"/>
          <w:rtl/>
        </w:rPr>
        <w:t>إن</w:t>
      </w:r>
      <w:r>
        <w:rPr>
          <w:rtl/>
        </w:rPr>
        <w:t xml:space="preserve"> رأىٰ السيّد ضرورة للإيفاء بمتطلّبات البحث الفقهي من جميع أبعاده، يُعرّف المصطلحات الفقهية كما في النماذج التطبيقية الآتية:</w:t>
      </w:r>
    </w:p>
    <w:p w14:paraId="38534CE9" w14:textId="2B4619FB" w:rsidR="00842320" w:rsidRDefault="00842320" w:rsidP="00842320">
      <w:pPr>
        <w:rPr>
          <w:rtl/>
        </w:rPr>
      </w:pPr>
      <w:r w:rsidRPr="002B2769">
        <w:rPr>
          <w:rStyle w:val="rfdBold2"/>
          <w:rFonts w:hint="eastAsia"/>
          <w:rtl/>
        </w:rPr>
        <w:t>في</w:t>
      </w:r>
      <w:r w:rsidRPr="002B2769">
        <w:rPr>
          <w:rStyle w:val="rfdBold2"/>
          <w:rtl/>
        </w:rPr>
        <w:t xml:space="preserve"> سورة النساء</w:t>
      </w:r>
      <w:r>
        <w:rPr>
          <w:rtl/>
        </w:rPr>
        <w:t>:</w:t>
      </w:r>
      <w:r w:rsidR="003B4924">
        <w:rPr>
          <w:rtl/>
        </w:rPr>
        <w:t xml:space="preserve"> </w:t>
      </w:r>
      <w:r>
        <w:rPr>
          <w:rtl/>
        </w:rPr>
        <w:t>«الوصول إلىٰ حدّ الترخيص وهو: المكان الذي يتوارىٰ عنه جدران بيوت البلد ويخفىٰ عنه أذانه لصدق التلبّس بالسفر عرفاً»</w:t>
      </w:r>
      <w:r w:rsidRPr="00842320">
        <w:rPr>
          <w:rStyle w:val="rfdFootnotenum"/>
          <w:rtl/>
        </w:rPr>
        <w:t>(3)</w:t>
      </w:r>
      <w:r>
        <w:rPr>
          <w:rtl/>
        </w:rPr>
        <w:t>.</w:t>
      </w:r>
    </w:p>
    <w:p w14:paraId="6EBA6AD2" w14:textId="140B9B93" w:rsidR="00842320" w:rsidRDefault="00842320" w:rsidP="00842320">
      <w:pPr>
        <w:rPr>
          <w:rtl/>
        </w:rPr>
      </w:pPr>
      <w:r>
        <w:rPr>
          <w:rFonts w:hint="eastAsia"/>
          <w:rtl/>
        </w:rPr>
        <w:t>«</w:t>
      </w:r>
      <w:r>
        <w:rPr>
          <w:rtl/>
        </w:rPr>
        <w:t>(المطلّقات): هو الصنف الخاصّ منهنّ، أي: المدخول بها وغير اليائسة</w:t>
      </w:r>
      <w:r w:rsidR="003B4924">
        <w:rPr>
          <w:rtl/>
        </w:rPr>
        <w:t xml:space="preserve"> </w:t>
      </w:r>
      <w:r>
        <w:rPr>
          <w:rtl/>
        </w:rPr>
        <w:t>وغيرهما لا</w:t>
      </w:r>
      <w:r w:rsidR="003B4924">
        <w:rPr>
          <w:rtl/>
        </w:rPr>
        <w:t xml:space="preserve"> </w:t>
      </w:r>
      <w:r>
        <w:rPr>
          <w:rtl/>
        </w:rPr>
        <w:t>تشملهنّ الآية الشريفة»</w:t>
      </w:r>
      <w:r w:rsidRPr="00842320">
        <w:rPr>
          <w:rStyle w:val="rfdFootnotenum"/>
          <w:rtl/>
        </w:rPr>
        <w:t>(4)</w:t>
      </w:r>
      <w:r>
        <w:rPr>
          <w:rtl/>
        </w:rPr>
        <w:t>.</w:t>
      </w:r>
    </w:p>
    <w:p w14:paraId="00A0F4E0" w14:textId="77777777" w:rsidR="00842320" w:rsidRDefault="00842320" w:rsidP="002B2769">
      <w:pPr>
        <w:pStyle w:val="rfdBold1"/>
        <w:rPr>
          <w:rtl/>
        </w:rPr>
      </w:pPr>
      <w:r>
        <w:rPr>
          <w:rtl/>
        </w:rPr>
        <w:t>*المقصد الثامن: نقل آراء الفقهاء:</w:t>
      </w:r>
    </w:p>
    <w:p w14:paraId="39DEEF25" w14:textId="77777777" w:rsidR="00842320" w:rsidRDefault="00842320" w:rsidP="00842320">
      <w:pPr>
        <w:rPr>
          <w:rtl/>
        </w:rPr>
      </w:pPr>
      <w:r>
        <w:rPr>
          <w:rFonts w:hint="eastAsia"/>
          <w:rtl/>
        </w:rPr>
        <w:t>في</w:t>
      </w:r>
      <w:r>
        <w:rPr>
          <w:rtl/>
        </w:rPr>
        <w:t xml:space="preserve"> بعض الأحيان يكتفي السيّد المفسّر باستطراد آراء الفقهاء أو الإشارة إلىٰ ذلك وقد رصد البحث كثيراً من هذا: </w:t>
      </w:r>
    </w:p>
    <w:p w14:paraId="20B4B096" w14:textId="77777777" w:rsidR="00842320" w:rsidRDefault="00842320" w:rsidP="00842320">
      <w:pPr>
        <w:pStyle w:val="rfdLine"/>
        <w:rPr>
          <w:rtl/>
        </w:rPr>
      </w:pPr>
      <w:r>
        <w:rPr>
          <w:rtl/>
        </w:rPr>
        <w:t>__________</w:t>
      </w:r>
    </w:p>
    <w:p w14:paraId="03831C52" w14:textId="7C4516D3" w:rsidR="00842320" w:rsidRDefault="00842320" w:rsidP="00842320">
      <w:pPr>
        <w:pStyle w:val="rfdFootnote0"/>
        <w:rPr>
          <w:rtl/>
        </w:rPr>
      </w:pPr>
      <w:r>
        <w:rPr>
          <w:rtl/>
        </w:rPr>
        <w:t>(1) سورة النساء: الآية 122.</w:t>
      </w:r>
    </w:p>
    <w:p w14:paraId="57E2351A" w14:textId="294226FC" w:rsidR="00842320" w:rsidRDefault="00842320" w:rsidP="00842320">
      <w:pPr>
        <w:pStyle w:val="rfdFootnote0"/>
        <w:rPr>
          <w:rtl/>
        </w:rPr>
      </w:pPr>
      <w:r>
        <w:rPr>
          <w:rtl/>
        </w:rPr>
        <w:t>(2) مواهب الرحمن 9/328.</w:t>
      </w:r>
    </w:p>
    <w:p w14:paraId="1C1C12F2" w14:textId="2F796EAC" w:rsidR="00842320" w:rsidRDefault="00842320" w:rsidP="00842320">
      <w:pPr>
        <w:pStyle w:val="rfdFootnote0"/>
        <w:rPr>
          <w:rtl/>
        </w:rPr>
      </w:pPr>
      <w:r>
        <w:rPr>
          <w:rtl/>
        </w:rPr>
        <w:t>(3) مواهب الرحمن 8/254</w:t>
      </w:r>
    </w:p>
    <w:p w14:paraId="7C0F81FC" w14:textId="17F08DC0" w:rsidR="00842320" w:rsidRDefault="00842320" w:rsidP="00842320">
      <w:pPr>
        <w:pStyle w:val="rfdFootnote0"/>
        <w:rPr>
          <w:rtl/>
        </w:rPr>
      </w:pPr>
      <w:r>
        <w:rPr>
          <w:rtl/>
        </w:rPr>
        <w:t>(4) مواهب الرحمن 4/24؛ منهج السيّد السبزواري: 146.</w:t>
      </w:r>
    </w:p>
    <w:p w14:paraId="7B7BB124" w14:textId="77777777" w:rsidR="00842320" w:rsidRDefault="00842320" w:rsidP="00842320">
      <w:pPr>
        <w:rPr>
          <w:rtl/>
        </w:rPr>
      </w:pPr>
      <w:r>
        <w:br w:type="page"/>
      </w:r>
    </w:p>
    <w:p w14:paraId="4F6523FE" w14:textId="77777777" w:rsidR="00842320" w:rsidRDefault="00842320" w:rsidP="002B2769">
      <w:pPr>
        <w:pStyle w:val="rfdBold1"/>
        <w:rPr>
          <w:rtl/>
        </w:rPr>
      </w:pPr>
      <w:r>
        <w:rPr>
          <w:rFonts w:hint="eastAsia"/>
          <w:rtl/>
        </w:rPr>
        <w:lastRenderedPageBreak/>
        <w:t>نموذج</w:t>
      </w:r>
      <w:r>
        <w:rPr>
          <w:rtl/>
        </w:rPr>
        <w:t xml:space="preserve"> تطبيقي</w:t>
      </w:r>
    </w:p>
    <w:p w14:paraId="76229BF0" w14:textId="68B15365" w:rsidR="00842320" w:rsidRDefault="00842320" w:rsidP="00842320">
      <w:pPr>
        <w:rPr>
          <w:rtl/>
        </w:rPr>
      </w:pPr>
      <w:r>
        <w:rPr>
          <w:rFonts w:hint="eastAsia"/>
          <w:rtl/>
        </w:rPr>
        <w:t>في</w:t>
      </w:r>
      <w:r>
        <w:rPr>
          <w:rtl/>
        </w:rPr>
        <w:t xml:space="preserve"> بحثه الفقهي حول الآية الكريمة:</w:t>
      </w:r>
      <w:r w:rsidR="003B4924">
        <w:rPr>
          <w:rtl/>
        </w:rPr>
        <w:t xml:space="preserve"> </w:t>
      </w:r>
      <w:r>
        <w:rPr>
          <w:rStyle w:val="rfdAlaem"/>
          <w:rtl/>
        </w:rPr>
        <w:t>﴿</w:t>
      </w:r>
      <w:r w:rsidRPr="00842320">
        <w:rPr>
          <w:rStyle w:val="rfdAie"/>
          <w:rtl/>
        </w:rPr>
        <w:t>هُوَ</w:t>
      </w:r>
      <w:r w:rsidR="003B4924">
        <w:rPr>
          <w:rStyle w:val="rfdAie"/>
          <w:rtl/>
        </w:rPr>
        <w:t xml:space="preserve"> </w:t>
      </w:r>
      <w:r w:rsidRPr="00842320">
        <w:rPr>
          <w:rStyle w:val="rfdAie"/>
          <w:rtl/>
        </w:rPr>
        <w:t>الَّذِي</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لَكُمْ</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الْأَرْضِ</w:t>
      </w:r>
      <w:r w:rsidR="003B4924">
        <w:rPr>
          <w:rStyle w:val="rfdAie"/>
          <w:rtl/>
        </w:rPr>
        <w:t xml:space="preserve"> </w:t>
      </w:r>
      <w:r w:rsidRPr="00842320">
        <w:rPr>
          <w:rStyle w:val="rfdAie"/>
          <w:rtl/>
        </w:rPr>
        <w:t>جَمِيعًا</w:t>
      </w:r>
      <w:r>
        <w:rPr>
          <w:rStyle w:val="rfdAlaem"/>
          <w:rtl/>
        </w:rPr>
        <w:t>﴾</w:t>
      </w:r>
      <w:r w:rsidRPr="00842320">
        <w:rPr>
          <w:rStyle w:val="rfdFootnotenum"/>
          <w:rtl/>
        </w:rPr>
        <w:t>(1)</w:t>
      </w:r>
      <w:r>
        <w:rPr>
          <w:rtl/>
        </w:rPr>
        <w:t>. يورد السيّد السبزواري: «استدلّ الفقهاء بقوله تعالىٰ:</w:t>
      </w:r>
      <w:r w:rsidR="003B4924">
        <w:rPr>
          <w:rtl/>
        </w:rPr>
        <w:t xml:space="preserve"> </w:t>
      </w:r>
      <w:r>
        <w:rPr>
          <w:rStyle w:val="rfdAlaem"/>
          <w:rtl/>
        </w:rPr>
        <w:t>﴿</w:t>
      </w:r>
      <w:r w:rsidRPr="00842320">
        <w:rPr>
          <w:rStyle w:val="rfdAie"/>
          <w:rtl/>
        </w:rPr>
        <w:t>هُوَ</w:t>
      </w:r>
      <w:r w:rsidR="003B4924">
        <w:rPr>
          <w:rStyle w:val="rfdAie"/>
          <w:rtl/>
        </w:rPr>
        <w:t xml:space="preserve"> </w:t>
      </w:r>
      <w:r w:rsidRPr="00842320">
        <w:rPr>
          <w:rStyle w:val="rfdAie"/>
          <w:rtl/>
        </w:rPr>
        <w:t>الَّذِي</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لَكُمْ</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الْأَرْضِ</w:t>
      </w:r>
      <w:r w:rsidR="003B4924">
        <w:rPr>
          <w:rStyle w:val="rfdAie"/>
          <w:rtl/>
        </w:rPr>
        <w:t xml:space="preserve"> </w:t>
      </w:r>
      <w:r w:rsidRPr="00842320">
        <w:rPr>
          <w:rStyle w:val="rfdAie"/>
          <w:rtl/>
        </w:rPr>
        <w:t>جَمِيعًا</w:t>
      </w:r>
      <w:r>
        <w:rPr>
          <w:rStyle w:val="rfdAlaem"/>
          <w:rtl/>
        </w:rPr>
        <w:t>﴾</w:t>
      </w:r>
      <w:r>
        <w:rPr>
          <w:rtl/>
        </w:rPr>
        <w:t xml:space="preserve">، لإثبات الإباحة </w:t>
      </w:r>
      <w:r>
        <w:rPr>
          <w:rFonts w:hint="eastAsia"/>
          <w:rtl/>
        </w:rPr>
        <w:t>المطلقة</w:t>
      </w:r>
      <w:r>
        <w:rPr>
          <w:rtl/>
        </w:rPr>
        <w:t xml:space="preserve"> في جميع الأشياء إلّا ما دلّ عليه الدليل بالخصوص علىٰ تحريمه وتمسّكوا بغيره من الآيات المباركة أيضا علىٰ ماسيأتي...»</w:t>
      </w:r>
      <w:r w:rsidRPr="00842320">
        <w:rPr>
          <w:rStyle w:val="rfdFootnotenum"/>
          <w:rtl/>
        </w:rPr>
        <w:t>(2)</w:t>
      </w:r>
      <w:r>
        <w:rPr>
          <w:rtl/>
        </w:rPr>
        <w:t>.</w:t>
      </w:r>
      <w:r w:rsidR="003B4924">
        <w:rPr>
          <w:rtl/>
        </w:rPr>
        <w:t xml:space="preserve"> </w:t>
      </w:r>
    </w:p>
    <w:p w14:paraId="28C55022" w14:textId="77777777" w:rsidR="00842320" w:rsidRDefault="00842320" w:rsidP="002B2769">
      <w:pPr>
        <w:pStyle w:val="rfdBold1"/>
        <w:rPr>
          <w:rtl/>
        </w:rPr>
      </w:pPr>
      <w:r>
        <w:rPr>
          <w:rtl/>
        </w:rPr>
        <w:t>*المقصد التاسع: تداخل بحوثه الفقهية مع البحوث الأخرىٰ:</w:t>
      </w:r>
    </w:p>
    <w:p w14:paraId="349FEB43" w14:textId="5C309E0A" w:rsidR="00842320" w:rsidRDefault="00842320" w:rsidP="00842320">
      <w:pPr>
        <w:rPr>
          <w:rtl/>
        </w:rPr>
      </w:pPr>
      <w:r>
        <w:rPr>
          <w:rFonts w:hint="eastAsia"/>
          <w:rtl/>
        </w:rPr>
        <w:t>لا</w:t>
      </w:r>
      <w:r w:rsidR="003B4924">
        <w:rPr>
          <w:rFonts w:hint="eastAsia"/>
          <w:rtl/>
        </w:rPr>
        <w:t xml:space="preserve"> </w:t>
      </w:r>
      <w:r>
        <w:rPr>
          <w:rtl/>
        </w:rPr>
        <w:t>يخفىٰ أنّ البحث الروائي مصدر خصيب للبحث الفقهي، فالسنّة المطهّرة ونعني بها السنّة القولية والفعلية والتقريرية للرسول</w:t>
      </w:r>
      <w:r w:rsidR="003B4924">
        <w:rPr>
          <w:rtl/>
        </w:rPr>
        <w:t xml:space="preserve"> </w:t>
      </w:r>
      <w:r>
        <w:rPr>
          <w:rtl/>
        </w:rPr>
        <w:t xml:space="preserve"> </w:t>
      </w:r>
      <w:r w:rsidR="002B2769" w:rsidRPr="002B2769">
        <w:rPr>
          <w:rStyle w:val="rfdAlaem"/>
          <w:rtl/>
        </w:rPr>
        <w:t>صلى‌الله‌عليه‌وآله</w:t>
      </w:r>
      <w:r w:rsidR="002B2769">
        <w:rPr>
          <w:rStyle w:val="rfdAlaem"/>
          <w:rFonts w:hint="cs"/>
          <w:rtl/>
        </w:rPr>
        <w:t xml:space="preserve"> </w:t>
      </w:r>
      <w:r>
        <w:rPr>
          <w:rtl/>
        </w:rPr>
        <w:t>ولآل البيت هي المصدر الثاني من مصادر التشريع، وما اصطلح عليه بـ: (الدليل الفعلي) وتعدّ السنّة شارحة للقرآن لقوله تعالىٰ:</w:t>
      </w:r>
      <w:r w:rsidR="003B4924">
        <w:rPr>
          <w:rtl/>
        </w:rPr>
        <w:t xml:space="preserve"> </w:t>
      </w:r>
      <w:r>
        <w:rPr>
          <w:rStyle w:val="rfdAlaem"/>
          <w:rtl/>
        </w:rPr>
        <w:t>﴿</w:t>
      </w:r>
      <w:r w:rsidRPr="00842320">
        <w:rPr>
          <w:rStyle w:val="rfdAie"/>
          <w:rtl/>
        </w:rPr>
        <w:t>مَا</w:t>
      </w:r>
      <w:r w:rsidR="003B4924">
        <w:rPr>
          <w:rStyle w:val="rfdAie"/>
          <w:rtl/>
        </w:rPr>
        <w:t xml:space="preserve"> </w:t>
      </w:r>
      <w:r w:rsidRPr="00842320">
        <w:rPr>
          <w:rStyle w:val="rfdAie"/>
          <w:rtl/>
        </w:rPr>
        <w:t>آَتَاكُمُ</w:t>
      </w:r>
      <w:r w:rsidR="003B4924">
        <w:rPr>
          <w:rStyle w:val="rfdAie"/>
          <w:rtl/>
        </w:rPr>
        <w:t xml:space="preserve"> </w:t>
      </w:r>
      <w:r w:rsidRPr="00842320">
        <w:rPr>
          <w:rStyle w:val="rfdAie"/>
          <w:rtl/>
        </w:rPr>
        <w:t>الرَّسُولُ</w:t>
      </w:r>
      <w:r w:rsidR="003B4924">
        <w:rPr>
          <w:rStyle w:val="rfdAie"/>
          <w:rtl/>
        </w:rPr>
        <w:t xml:space="preserve"> </w:t>
      </w:r>
      <w:r w:rsidRPr="00842320">
        <w:rPr>
          <w:rStyle w:val="rfdAie"/>
          <w:rtl/>
        </w:rPr>
        <w:t>فَخُذُوهُ...</w:t>
      </w:r>
      <w:r>
        <w:rPr>
          <w:rStyle w:val="rfdAlaem"/>
          <w:rtl/>
        </w:rPr>
        <w:t>﴾</w:t>
      </w:r>
      <w:r>
        <w:rPr>
          <w:rtl/>
        </w:rPr>
        <w:t>،</w:t>
      </w:r>
      <w:r w:rsidR="003B4924">
        <w:rPr>
          <w:rtl/>
        </w:rPr>
        <w:t xml:space="preserve"> </w:t>
      </w:r>
      <w:r>
        <w:rPr>
          <w:rStyle w:val="rfdAlaem"/>
          <w:rtl/>
        </w:rPr>
        <w:t>﴿</w:t>
      </w:r>
      <w:r w:rsidRPr="00842320">
        <w:rPr>
          <w:rStyle w:val="rfdAie"/>
          <w:rtl/>
        </w:rPr>
        <w:t>وَأَنْزَلْنَا</w:t>
      </w:r>
      <w:r w:rsidR="003B4924">
        <w:rPr>
          <w:rStyle w:val="rfdAie"/>
          <w:rtl/>
        </w:rPr>
        <w:t xml:space="preserve"> </w:t>
      </w:r>
      <w:r w:rsidRPr="00842320">
        <w:rPr>
          <w:rStyle w:val="rfdAie"/>
          <w:rtl/>
        </w:rPr>
        <w:t>إِلَيْكَ</w:t>
      </w:r>
      <w:r w:rsidR="003B4924">
        <w:rPr>
          <w:rStyle w:val="rfdAie"/>
          <w:rtl/>
        </w:rPr>
        <w:t xml:space="preserve"> </w:t>
      </w:r>
      <w:r w:rsidRPr="00842320">
        <w:rPr>
          <w:rStyle w:val="rfdAie"/>
          <w:rtl/>
        </w:rPr>
        <w:t>الذِّكْرَ</w:t>
      </w:r>
      <w:r w:rsidR="003B4924">
        <w:rPr>
          <w:rStyle w:val="rfdAie"/>
          <w:rtl/>
        </w:rPr>
        <w:t xml:space="preserve"> </w:t>
      </w:r>
      <w:r w:rsidRPr="00842320">
        <w:rPr>
          <w:rStyle w:val="rfdAie"/>
          <w:rtl/>
        </w:rPr>
        <w:t>لِتُبَيِّنَ</w:t>
      </w:r>
      <w:r w:rsidR="003B4924">
        <w:rPr>
          <w:rStyle w:val="rfdAie"/>
          <w:rtl/>
        </w:rPr>
        <w:t xml:space="preserve"> </w:t>
      </w:r>
      <w:r w:rsidRPr="00842320">
        <w:rPr>
          <w:rStyle w:val="rfdAie"/>
          <w:rtl/>
        </w:rPr>
        <w:t>لِلنَّاسِ</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نُزِّلَ</w:t>
      </w:r>
      <w:r w:rsidR="003B4924">
        <w:rPr>
          <w:rStyle w:val="rfdAie"/>
          <w:rtl/>
        </w:rPr>
        <w:t xml:space="preserve"> </w:t>
      </w:r>
      <w:r w:rsidRPr="00842320">
        <w:rPr>
          <w:rStyle w:val="rfdAie"/>
          <w:rtl/>
        </w:rPr>
        <w:t>إِلَيْهِمْ</w:t>
      </w:r>
      <w:r>
        <w:rPr>
          <w:rStyle w:val="rfdAlaem"/>
          <w:rtl/>
        </w:rPr>
        <w:t>﴾</w:t>
      </w:r>
      <w:r>
        <w:rPr>
          <w:rtl/>
        </w:rPr>
        <w:t>، وهي بذلك تكتسب درجة القوّة والناهضية لأنّها صادرة من الوحي ذاته:</w:t>
      </w:r>
      <w:r w:rsidR="003B4924">
        <w:rPr>
          <w:rtl/>
        </w:rPr>
        <w:t xml:space="preserve"> </w:t>
      </w:r>
      <w:r>
        <w:rPr>
          <w:rStyle w:val="rfdAlaem"/>
          <w:rtl/>
        </w:rPr>
        <w:t>﴿</w:t>
      </w:r>
      <w:r w:rsidRPr="00842320">
        <w:rPr>
          <w:rStyle w:val="rfdAie"/>
          <w:rtl/>
        </w:rPr>
        <w:t>وَمَا</w:t>
      </w:r>
      <w:r w:rsidR="003B4924">
        <w:rPr>
          <w:rStyle w:val="rfdAie"/>
          <w:rtl/>
        </w:rPr>
        <w:t xml:space="preserve"> </w:t>
      </w:r>
      <w:r w:rsidRPr="00842320">
        <w:rPr>
          <w:rStyle w:val="rfdAie"/>
          <w:rtl/>
        </w:rPr>
        <w:t>يَنْطِقُ</w:t>
      </w:r>
      <w:r w:rsidR="003B4924">
        <w:rPr>
          <w:rStyle w:val="rfdAie"/>
          <w:rtl/>
        </w:rPr>
        <w:t xml:space="preserve"> </w:t>
      </w:r>
      <w:r w:rsidRPr="00842320">
        <w:rPr>
          <w:rStyle w:val="rfdAie"/>
          <w:rtl/>
        </w:rPr>
        <w:t>عَنِ</w:t>
      </w:r>
      <w:r w:rsidR="003B4924">
        <w:rPr>
          <w:rStyle w:val="rfdAie"/>
          <w:rtl/>
        </w:rPr>
        <w:t xml:space="preserve"> </w:t>
      </w:r>
      <w:r w:rsidRPr="00842320">
        <w:rPr>
          <w:rStyle w:val="rfdAie"/>
          <w:rtl/>
        </w:rPr>
        <w:t>الْهَوَى</w:t>
      </w:r>
      <w:r w:rsidR="003B4924">
        <w:rPr>
          <w:rStyle w:val="rfdAie"/>
          <w:rtl/>
        </w:rPr>
        <w:t xml:space="preserve"> </w:t>
      </w:r>
      <w:r w:rsidRPr="00842320">
        <w:rPr>
          <w:rStyle w:val="rfdAie"/>
          <w:rtl/>
        </w:rPr>
        <w:t>* إِنْ</w:t>
      </w:r>
      <w:r w:rsidR="003B4924">
        <w:rPr>
          <w:rStyle w:val="rfdAie"/>
          <w:rtl/>
        </w:rPr>
        <w:t xml:space="preserve"> </w:t>
      </w:r>
      <w:r w:rsidRPr="00842320">
        <w:rPr>
          <w:rStyle w:val="rfdAie"/>
          <w:rtl/>
        </w:rPr>
        <w:t>هُوَ</w:t>
      </w:r>
      <w:r w:rsidR="003B4924">
        <w:rPr>
          <w:rStyle w:val="rfdAie"/>
          <w:rtl/>
        </w:rPr>
        <w:t xml:space="preserve"> </w:t>
      </w:r>
      <w:r w:rsidRPr="00842320">
        <w:rPr>
          <w:rStyle w:val="rfdAie"/>
          <w:rtl/>
        </w:rPr>
        <w:t>إِلَّا</w:t>
      </w:r>
      <w:r w:rsidR="003B4924">
        <w:rPr>
          <w:rStyle w:val="rfdAie"/>
          <w:rtl/>
        </w:rPr>
        <w:t xml:space="preserve"> </w:t>
      </w:r>
      <w:r w:rsidRPr="00842320">
        <w:rPr>
          <w:rStyle w:val="rfdAie"/>
          <w:rtl/>
        </w:rPr>
        <w:t>وَحْيٌ</w:t>
      </w:r>
      <w:r w:rsidR="003B4924">
        <w:rPr>
          <w:rStyle w:val="rfdAie"/>
          <w:rtl/>
        </w:rPr>
        <w:t xml:space="preserve"> </w:t>
      </w:r>
      <w:r w:rsidRPr="00842320">
        <w:rPr>
          <w:rStyle w:val="rfdAie"/>
          <w:rtl/>
        </w:rPr>
        <w:t>يُوحَى</w:t>
      </w:r>
      <w:r>
        <w:rPr>
          <w:rStyle w:val="rfdAlaem"/>
          <w:rtl/>
        </w:rPr>
        <w:t>﴾</w:t>
      </w:r>
      <w:r>
        <w:rPr>
          <w:rtl/>
        </w:rPr>
        <w:t xml:space="preserve"> فغدت السنّة المطهّرة وقبلها الكتاب العزيز خير ما</w:t>
      </w:r>
      <w:r w:rsidR="003B4924">
        <w:rPr>
          <w:rtl/>
        </w:rPr>
        <w:t xml:space="preserve"> </w:t>
      </w:r>
      <w:r>
        <w:rPr>
          <w:rtl/>
        </w:rPr>
        <w:t>يفسّر القرآن المجيد نفسه، وهو ما</w:t>
      </w:r>
      <w:r w:rsidR="003B4924">
        <w:rPr>
          <w:rtl/>
        </w:rPr>
        <w:t xml:space="preserve"> </w:t>
      </w:r>
      <w:r>
        <w:rPr>
          <w:rtl/>
        </w:rPr>
        <w:t>عرف بـ: (المنهج الأثري) علىٰ اختلاف في مستوىٰ الدلالة فهي قطعية في تفسير</w:t>
      </w:r>
      <w:r w:rsidR="003B4924">
        <w:rPr>
          <w:rtl/>
        </w:rPr>
        <w:t xml:space="preserve"> </w:t>
      </w:r>
      <w:r>
        <w:rPr>
          <w:rtl/>
        </w:rPr>
        <w:t>القرآن بالقرآن وهي قطعية أو ظنّية كما هو الحال في الطرق المؤدّية إلىٰ بيان السنّة للأحكام الشرعية</w:t>
      </w:r>
      <w:r w:rsidRPr="00842320">
        <w:rPr>
          <w:rStyle w:val="rfdFootnotenum"/>
          <w:rtl/>
        </w:rPr>
        <w:t>(3)</w:t>
      </w:r>
      <w:r>
        <w:rPr>
          <w:rtl/>
        </w:rPr>
        <w:t>.</w:t>
      </w:r>
    </w:p>
    <w:p w14:paraId="76114B0B" w14:textId="512EBFA1" w:rsidR="00842320" w:rsidRDefault="00842320" w:rsidP="00842320">
      <w:pPr>
        <w:rPr>
          <w:rtl/>
        </w:rPr>
      </w:pPr>
      <w:r>
        <w:rPr>
          <w:rFonts w:hint="eastAsia"/>
          <w:rtl/>
        </w:rPr>
        <w:t>وكانت</w:t>
      </w:r>
      <w:r>
        <w:rPr>
          <w:rtl/>
        </w:rPr>
        <w:t xml:space="preserve"> الفتاوىٰ الفقهية بعد عصر الغيبة مباشرة عبارة عن روايات فقهية</w:t>
      </w:r>
      <w:r w:rsidR="003B4924">
        <w:rPr>
          <w:rtl/>
        </w:rPr>
        <w:t xml:space="preserve"> </w:t>
      </w:r>
    </w:p>
    <w:p w14:paraId="14475B54" w14:textId="77777777" w:rsidR="00842320" w:rsidRDefault="00842320" w:rsidP="00842320">
      <w:pPr>
        <w:pStyle w:val="rfdLine"/>
        <w:rPr>
          <w:rtl/>
        </w:rPr>
      </w:pPr>
      <w:r>
        <w:rPr>
          <w:rtl/>
        </w:rPr>
        <w:t>__________</w:t>
      </w:r>
    </w:p>
    <w:p w14:paraId="082EB097" w14:textId="179BF94C" w:rsidR="00842320" w:rsidRDefault="00842320" w:rsidP="00842320">
      <w:pPr>
        <w:pStyle w:val="rfdFootnote0"/>
        <w:rPr>
          <w:rtl/>
        </w:rPr>
      </w:pPr>
      <w:r>
        <w:rPr>
          <w:rtl/>
        </w:rPr>
        <w:t>(1) سورة البقرة: الآية 29.</w:t>
      </w:r>
    </w:p>
    <w:p w14:paraId="023940AA" w14:textId="7B607922" w:rsidR="00842320" w:rsidRDefault="00842320" w:rsidP="00842320">
      <w:pPr>
        <w:pStyle w:val="rfdFootnote0"/>
        <w:rPr>
          <w:rtl/>
        </w:rPr>
      </w:pPr>
      <w:r>
        <w:rPr>
          <w:rtl/>
        </w:rPr>
        <w:t>(2) مواهب الرحمن 1/165؛ منهج السبزواري في التفسير رسالة ماجستير: 144؛ (منهج السيّد عبد الأعلىٰ السبزواري في التفسير) ، مقال في مجلة (قضايا إسلامية) العدد الثاني :480-481.</w:t>
      </w:r>
    </w:p>
    <w:p w14:paraId="697268E3" w14:textId="3EFF0A45" w:rsidR="00842320" w:rsidRDefault="00842320" w:rsidP="00842320">
      <w:pPr>
        <w:pStyle w:val="rfdFootnote0"/>
        <w:rPr>
          <w:rtl/>
        </w:rPr>
      </w:pPr>
      <w:r>
        <w:rPr>
          <w:rtl/>
        </w:rPr>
        <w:t>(3)( المنهج الأثري في تفسير القرآن الكريم) ، مقال في مجلة (قضايا إسلامية)، العدد الثاني: 28- 29.</w:t>
      </w:r>
    </w:p>
    <w:p w14:paraId="53479DF9" w14:textId="77777777" w:rsidR="00842320" w:rsidRDefault="00842320" w:rsidP="00842320">
      <w:pPr>
        <w:rPr>
          <w:rtl/>
        </w:rPr>
      </w:pPr>
      <w:r>
        <w:br w:type="page"/>
      </w:r>
    </w:p>
    <w:p w14:paraId="675C8A4E" w14:textId="5E0FFB96" w:rsidR="00842320" w:rsidRDefault="00842320" w:rsidP="002B2769">
      <w:pPr>
        <w:pStyle w:val="rfdNormal0"/>
        <w:rPr>
          <w:rtl/>
        </w:rPr>
      </w:pPr>
      <w:r>
        <w:rPr>
          <w:rFonts w:hint="eastAsia"/>
          <w:rtl/>
        </w:rPr>
        <w:lastRenderedPageBreak/>
        <w:t>أسقطت</w:t>
      </w:r>
      <w:r>
        <w:rPr>
          <w:rtl/>
        </w:rPr>
        <w:t xml:space="preserve"> أسانيدها، وقد قيل في وقتها حديث للفقهاء: إذا أعوزتنا النصوص رجعنا إلىٰ فتاوىٰ ابن بابويه، بل كانت فتاواهم في الغالب نصوص أحاديث مع إسقاط بعض الألفاظ في بعض الحالات</w:t>
      </w:r>
      <w:r w:rsidRPr="00842320">
        <w:rPr>
          <w:rStyle w:val="rfdFootnotenum"/>
          <w:rtl/>
        </w:rPr>
        <w:t>(1)</w:t>
      </w:r>
      <w:r>
        <w:rPr>
          <w:rtl/>
        </w:rPr>
        <w:t xml:space="preserve">. إذ قد ألّف الإمامية كتباً فقهية لم تخرج في واقعها عن أن تكون أحاديثاً مبوّبة </w:t>
      </w:r>
      <w:r>
        <w:rPr>
          <w:rFonts w:hint="eastAsia"/>
          <w:rtl/>
        </w:rPr>
        <w:t>بحسب</w:t>
      </w:r>
      <w:r>
        <w:rPr>
          <w:rtl/>
        </w:rPr>
        <w:t xml:space="preserve"> أبواب الفقه</w:t>
      </w:r>
      <w:r w:rsidRPr="00842320">
        <w:rPr>
          <w:rStyle w:val="rfdFootnotenum"/>
          <w:rtl/>
        </w:rPr>
        <w:t>(2)</w:t>
      </w:r>
      <w:r>
        <w:rPr>
          <w:rtl/>
        </w:rPr>
        <w:t>.</w:t>
      </w:r>
    </w:p>
    <w:p w14:paraId="6432D1B6" w14:textId="77777777" w:rsidR="00842320" w:rsidRDefault="00842320" w:rsidP="00842320">
      <w:pPr>
        <w:rPr>
          <w:rtl/>
        </w:rPr>
      </w:pPr>
      <w:r>
        <w:rPr>
          <w:rFonts w:hint="eastAsia"/>
          <w:rtl/>
        </w:rPr>
        <w:t>وهنا</w:t>
      </w:r>
      <w:r>
        <w:rPr>
          <w:rtl/>
        </w:rPr>
        <w:t xml:space="preserve"> نبيّن ملمحاً في تداخل البحوث، حيث التشارك في المبحث الفقهي والروائي عند السيّد السبزواري ، والمبحث الفقهي الدلالي، والمبحث الفقهي الأخلاقي العرفاني.</w:t>
      </w:r>
    </w:p>
    <w:p w14:paraId="0CA42B3B" w14:textId="40743848" w:rsidR="00842320" w:rsidRDefault="00842320" w:rsidP="00842320">
      <w:pPr>
        <w:rPr>
          <w:rtl/>
        </w:rPr>
      </w:pPr>
      <w:r w:rsidRPr="002B2769">
        <w:rPr>
          <w:rStyle w:val="rfdBold2"/>
          <w:rFonts w:hint="eastAsia"/>
          <w:rtl/>
        </w:rPr>
        <w:t>الفقهي</w:t>
      </w:r>
      <w:r w:rsidRPr="002B2769">
        <w:rPr>
          <w:rStyle w:val="rfdBold2"/>
          <w:rtl/>
        </w:rPr>
        <w:t xml:space="preserve"> ـ الروائي</w:t>
      </w:r>
      <w:r>
        <w:rPr>
          <w:rtl/>
        </w:rPr>
        <w:t>:</w:t>
      </w:r>
      <w:r w:rsidR="003B4924">
        <w:rPr>
          <w:rtl/>
        </w:rPr>
        <w:t xml:space="preserve"> </w:t>
      </w:r>
      <w:r>
        <w:rPr>
          <w:rtl/>
        </w:rPr>
        <w:t>وكنموذج للبحث الروائي؛ في قوله تعالىٰ:</w:t>
      </w:r>
      <w:r w:rsidR="003B4924">
        <w:rPr>
          <w:rtl/>
        </w:rPr>
        <w:t xml:space="preserve"> </w:t>
      </w:r>
      <w:r>
        <w:rPr>
          <w:rStyle w:val="rfdAlaem"/>
          <w:rtl/>
        </w:rPr>
        <w:t>﴿</w:t>
      </w:r>
      <w:r w:rsidRPr="00842320">
        <w:rPr>
          <w:rStyle w:val="rfdAie"/>
          <w:rtl/>
        </w:rPr>
        <w:t>يَسْتَفْتُونَكَ</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النِّسَاءِ</w:t>
      </w:r>
      <w:r w:rsidR="003B4924">
        <w:rPr>
          <w:rStyle w:val="rfdAie"/>
          <w:rtl/>
        </w:rPr>
        <w:t xml:space="preserve"> </w:t>
      </w:r>
      <w:r w:rsidRPr="00842320">
        <w:rPr>
          <w:rStyle w:val="rfdAie"/>
          <w:rtl/>
        </w:rPr>
        <w:t>قُلِ</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يُفْتِيكُمْ...</w:t>
      </w:r>
      <w:r>
        <w:rPr>
          <w:rStyle w:val="rfdAlaem"/>
          <w:rtl/>
        </w:rPr>
        <w:t>﴾</w:t>
      </w:r>
      <w:r>
        <w:rPr>
          <w:rtl/>
        </w:rPr>
        <w:t>، عندما يتطرّق الفقيه المفسّر لبحثه الروائي يورد ما</w:t>
      </w:r>
      <w:r w:rsidR="003B4924">
        <w:rPr>
          <w:rtl/>
        </w:rPr>
        <w:t xml:space="preserve"> </w:t>
      </w:r>
      <w:r>
        <w:rPr>
          <w:rtl/>
        </w:rPr>
        <w:t>نصّه بعد إيراد رواية من الكافي: «أقول في هذا المضمون روايات كثيرة علىٰ جو</w:t>
      </w:r>
      <w:r>
        <w:rPr>
          <w:rFonts w:hint="eastAsia"/>
          <w:rtl/>
        </w:rPr>
        <w:t>از</w:t>
      </w:r>
      <w:r>
        <w:rPr>
          <w:rtl/>
        </w:rPr>
        <w:t xml:space="preserve"> الصلح بظهور علامات الطلاق والفراق وعزم الزوج بذلك باختلاف الدواعي والأسباب، وكلّها في باب التطبيق والجري»</w:t>
      </w:r>
      <w:r w:rsidRPr="00842320">
        <w:rPr>
          <w:rStyle w:val="rfdFootnotenum"/>
          <w:rtl/>
        </w:rPr>
        <w:t>(3)</w:t>
      </w:r>
      <w:r>
        <w:rPr>
          <w:rtl/>
        </w:rPr>
        <w:t>.</w:t>
      </w:r>
    </w:p>
    <w:p w14:paraId="111B306E" w14:textId="24F23E8E" w:rsidR="00842320" w:rsidRDefault="00842320" w:rsidP="00842320">
      <w:pPr>
        <w:rPr>
          <w:rtl/>
        </w:rPr>
      </w:pPr>
      <w:r>
        <w:rPr>
          <w:rFonts w:hint="eastAsia"/>
          <w:rtl/>
        </w:rPr>
        <w:t>وفي</w:t>
      </w:r>
      <w:r>
        <w:rPr>
          <w:rtl/>
        </w:rPr>
        <w:t xml:space="preserve"> تعقيبه علىٰ رواية أخرىٰ من </w:t>
      </w:r>
      <w:r w:rsidRPr="002B2769">
        <w:rPr>
          <w:rStyle w:val="rfdBold2"/>
          <w:rtl/>
        </w:rPr>
        <w:t>الكافي الشريف</w:t>
      </w:r>
      <w:r>
        <w:rPr>
          <w:rtl/>
        </w:rPr>
        <w:t>: «أقول إنّ كلّا ً من النفقه والقسمة واجبان علىٰ الزوج مطلقاً، وإنّ كلّا ً منهما محدّد في الشرع فإذا كان الشرط علىٰ خلاف ذلك يكون فاسداً ـ كما ثبت في محلّه ـ لأنّه إمّا يوجب الضرر أو الحرج أو تغيير ماحدّده الشارع بخلاف ما</w:t>
      </w:r>
      <w:r w:rsidR="003B4924">
        <w:rPr>
          <w:rtl/>
        </w:rPr>
        <w:t xml:space="preserve"> </w:t>
      </w:r>
      <w:r>
        <w:rPr>
          <w:rtl/>
        </w:rPr>
        <w:t>لو صالحت، من حقّها باختيارها علىٰ شيء كما في ذيل الرواية فلا بأس به»</w:t>
      </w:r>
      <w:r w:rsidRPr="00842320">
        <w:rPr>
          <w:rStyle w:val="rfdFootnotenum"/>
          <w:rtl/>
        </w:rPr>
        <w:t>(4)</w:t>
      </w:r>
      <w:r>
        <w:rPr>
          <w:rtl/>
        </w:rPr>
        <w:t>.</w:t>
      </w:r>
    </w:p>
    <w:p w14:paraId="5B1DB610" w14:textId="1DA7D43A" w:rsidR="00842320" w:rsidRDefault="00842320" w:rsidP="00842320">
      <w:pPr>
        <w:rPr>
          <w:rtl/>
        </w:rPr>
      </w:pPr>
      <w:r w:rsidRPr="002B2769">
        <w:rPr>
          <w:rStyle w:val="rfdBold2"/>
          <w:rFonts w:hint="eastAsia"/>
          <w:rtl/>
        </w:rPr>
        <w:t>الفقهي</w:t>
      </w:r>
      <w:r w:rsidRPr="002B2769">
        <w:rPr>
          <w:rStyle w:val="rfdBold2"/>
          <w:rtl/>
        </w:rPr>
        <w:t xml:space="preserve"> ـ الدلالي</w:t>
      </w:r>
      <w:r>
        <w:rPr>
          <w:rtl/>
        </w:rPr>
        <w:t>: ربّما يثير السيّد الفقيه إثارات متشابهة فقهية في كلا</w:t>
      </w:r>
      <w:r w:rsidR="003B4924">
        <w:rPr>
          <w:rtl/>
        </w:rPr>
        <w:t xml:space="preserve"> </w:t>
      </w:r>
    </w:p>
    <w:p w14:paraId="3445703F" w14:textId="77777777" w:rsidR="00842320" w:rsidRDefault="00842320" w:rsidP="00842320">
      <w:pPr>
        <w:pStyle w:val="rfdLine"/>
        <w:rPr>
          <w:rtl/>
        </w:rPr>
      </w:pPr>
      <w:r>
        <w:rPr>
          <w:rtl/>
        </w:rPr>
        <w:t>__________</w:t>
      </w:r>
    </w:p>
    <w:p w14:paraId="7A6D56CA" w14:textId="534497B7" w:rsidR="00842320" w:rsidRDefault="00842320" w:rsidP="00842320">
      <w:pPr>
        <w:pStyle w:val="rfdFootnote0"/>
        <w:rPr>
          <w:rtl/>
        </w:rPr>
      </w:pPr>
      <w:r>
        <w:rPr>
          <w:rtl/>
        </w:rPr>
        <w:t>(1) الروضة البهية 1 / 51.</w:t>
      </w:r>
    </w:p>
    <w:p w14:paraId="4FA77606" w14:textId="44DE5449" w:rsidR="00842320" w:rsidRDefault="00842320" w:rsidP="00842320">
      <w:pPr>
        <w:pStyle w:val="rfdFootnote0"/>
        <w:rPr>
          <w:rtl/>
        </w:rPr>
      </w:pPr>
      <w:r>
        <w:rPr>
          <w:rtl/>
        </w:rPr>
        <w:t>(2) أدب المرتضى: 37.</w:t>
      </w:r>
    </w:p>
    <w:p w14:paraId="66679AB8" w14:textId="759C0F23" w:rsidR="00842320" w:rsidRDefault="00842320" w:rsidP="00842320">
      <w:pPr>
        <w:pStyle w:val="rfdFootnote0"/>
        <w:rPr>
          <w:rtl/>
        </w:rPr>
      </w:pPr>
      <w:r>
        <w:rPr>
          <w:rtl/>
        </w:rPr>
        <w:t>(3) مواهب الرحمن9 /395.</w:t>
      </w:r>
    </w:p>
    <w:p w14:paraId="2FA77D2E" w14:textId="234F8339" w:rsidR="00842320" w:rsidRDefault="00842320" w:rsidP="00842320">
      <w:pPr>
        <w:pStyle w:val="rfdFootnote0"/>
        <w:rPr>
          <w:rtl/>
        </w:rPr>
      </w:pPr>
      <w:r>
        <w:rPr>
          <w:rtl/>
        </w:rPr>
        <w:t>(4) المصدر نفسه 9 /395.</w:t>
      </w:r>
    </w:p>
    <w:p w14:paraId="7D8448DF" w14:textId="77777777" w:rsidR="00842320" w:rsidRDefault="00842320" w:rsidP="00842320">
      <w:pPr>
        <w:rPr>
          <w:rtl/>
        </w:rPr>
      </w:pPr>
      <w:r>
        <w:br w:type="page"/>
      </w:r>
    </w:p>
    <w:p w14:paraId="02FB4F8C" w14:textId="77777777" w:rsidR="00842320" w:rsidRDefault="00842320" w:rsidP="002B2769">
      <w:pPr>
        <w:pStyle w:val="rfdNormal0"/>
        <w:rPr>
          <w:rtl/>
        </w:rPr>
      </w:pPr>
      <w:r>
        <w:rPr>
          <w:rFonts w:hint="eastAsia"/>
          <w:rtl/>
        </w:rPr>
        <w:lastRenderedPageBreak/>
        <w:t>المبحثين</w:t>
      </w:r>
      <w:r>
        <w:rPr>
          <w:rtl/>
        </w:rPr>
        <w:t>: الفقهي ـ والدلالي.</w:t>
      </w:r>
    </w:p>
    <w:p w14:paraId="7E276BBF" w14:textId="756CEA11" w:rsidR="00842320" w:rsidRDefault="00842320" w:rsidP="00842320">
      <w:pPr>
        <w:rPr>
          <w:rtl/>
        </w:rPr>
      </w:pPr>
      <w:r>
        <w:rPr>
          <w:rFonts w:hint="eastAsia"/>
          <w:rtl/>
        </w:rPr>
        <w:t>نموذج</w:t>
      </w:r>
      <w:r>
        <w:rPr>
          <w:rtl/>
        </w:rPr>
        <w:t xml:space="preserve"> البحث الدلالي: «يدلّ قوله تعالىٰ:</w:t>
      </w:r>
      <w:r w:rsidR="003B4924">
        <w:rPr>
          <w:rtl/>
        </w:rPr>
        <w:t xml:space="preserve"> </w:t>
      </w:r>
      <w:r>
        <w:rPr>
          <w:rStyle w:val="rfdAlaem"/>
          <w:rtl/>
        </w:rPr>
        <w:t>﴿</w:t>
      </w:r>
      <w:r w:rsidRPr="00842320">
        <w:rPr>
          <w:rStyle w:val="rfdAie"/>
          <w:rtl/>
        </w:rPr>
        <w:t>وَبُعُولَتُهُنَّ</w:t>
      </w:r>
      <w:r w:rsidR="003B4924">
        <w:rPr>
          <w:rStyle w:val="rfdAie"/>
          <w:rtl/>
        </w:rPr>
        <w:t xml:space="preserve"> </w:t>
      </w:r>
      <w:r w:rsidRPr="00842320">
        <w:rPr>
          <w:rStyle w:val="rfdAie"/>
          <w:rtl/>
        </w:rPr>
        <w:t>أَحَقُّ</w:t>
      </w:r>
      <w:r w:rsidR="003B4924">
        <w:rPr>
          <w:rStyle w:val="rfdAie"/>
          <w:rtl/>
        </w:rPr>
        <w:t xml:space="preserve"> </w:t>
      </w:r>
      <w:r w:rsidRPr="00842320">
        <w:rPr>
          <w:rStyle w:val="rfdAie"/>
          <w:rtl/>
        </w:rPr>
        <w:t>بِرَدِّهِنَّ</w:t>
      </w:r>
      <w:r>
        <w:rPr>
          <w:rStyle w:val="rfdAlaem"/>
          <w:rtl/>
        </w:rPr>
        <w:t>﴾</w:t>
      </w:r>
      <w:r>
        <w:rPr>
          <w:rtl/>
        </w:rPr>
        <w:t>، علىٰ كمال عطفه وشدّة اهتمامه عزّ وجلّ ببقاء العصمة الأولىٰ،</w:t>
      </w:r>
      <w:r w:rsidR="003B4924">
        <w:rPr>
          <w:rtl/>
        </w:rPr>
        <w:t xml:space="preserve"> </w:t>
      </w:r>
      <w:r>
        <w:rPr>
          <w:rtl/>
        </w:rPr>
        <w:t>حيث عبّر تعالىٰ:</w:t>
      </w:r>
      <w:r w:rsidR="003B4924">
        <w:rPr>
          <w:rtl/>
        </w:rPr>
        <w:t xml:space="preserve"> </w:t>
      </w:r>
      <w:r>
        <w:rPr>
          <w:rStyle w:val="rfdAlaem"/>
          <w:rtl/>
        </w:rPr>
        <w:t>﴿</w:t>
      </w:r>
      <w:r w:rsidRPr="00842320">
        <w:rPr>
          <w:rStyle w:val="rfdAie"/>
          <w:rtl/>
        </w:rPr>
        <w:t>بِرَدِّهِنَّ</w:t>
      </w:r>
      <w:r>
        <w:rPr>
          <w:rStyle w:val="rfdAlaem"/>
          <w:rtl/>
        </w:rPr>
        <w:t>﴾</w:t>
      </w:r>
      <w:r>
        <w:rPr>
          <w:rtl/>
        </w:rPr>
        <w:t xml:space="preserve"> دون غيره، فجعل للزوج حقّ الردّ باعتبار الحالة التي قبل الطلاق </w:t>
      </w:r>
      <w:r>
        <w:rPr>
          <w:rFonts w:hint="eastAsia"/>
          <w:rtl/>
        </w:rPr>
        <w:t>فكأنّها</w:t>
      </w:r>
      <w:r>
        <w:rPr>
          <w:rtl/>
        </w:rPr>
        <w:t xml:space="preserve"> لم تقطع، ولا</w:t>
      </w:r>
      <w:r w:rsidR="003B4924">
        <w:rPr>
          <w:rtl/>
        </w:rPr>
        <w:t xml:space="preserve"> </w:t>
      </w:r>
      <w:r>
        <w:rPr>
          <w:rtl/>
        </w:rPr>
        <w:t>حقّ للمرأة في المعارضة، ولا</w:t>
      </w:r>
      <w:r w:rsidR="003B4924">
        <w:rPr>
          <w:rtl/>
        </w:rPr>
        <w:t xml:space="preserve"> </w:t>
      </w:r>
      <w:r>
        <w:rPr>
          <w:rtl/>
        </w:rPr>
        <w:t>منافاة في ذلك مع القول بأنّ للزوج حقّاً في المطلّقة، ولسائر الخطّاب حقّ أيضاً، ولكنّ الردّ لا</w:t>
      </w:r>
      <w:r w:rsidR="003B4924">
        <w:rPr>
          <w:rtl/>
        </w:rPr>
        <w:t xml:space="preserve"> </w:t>
      </w:r>
      <w:r>
        <w:rPr>
          <w:rtl/>
        </w:rPr>
        <w:t>يتحقّق إلّا مع الزوج الأوّل في العدّة» وقد ورد المعنىٰ نفسه في (بحث فقهي) للآية نفسها</w:t>
      </w:r>
      <w:r w:rsidRPr="00842320">
        <w:rPr>
          <w:rStyle w:val="rfdFootnotenum"/>
          <w:rtl/>
        </w:rPr>
        <w:t>(1)</w:t>
      </w:r>
      <w:r>
        <w:rPr>
          <w:rtl/>
        </w:rPr>
        <w:t>.</w:t>
      </w:r>
    </w:p>
    <w:p w14:paraId="495D7FF1" w14:textId="77777777" w:rsidR="00842320" w:rsidRDefault="00842320" w:rsidP="00842320">
      <w:pPr>
        <w:rPr>
          <w:rtl/>
        </w:rPr>
      </w:pPr>
      <w:r w:rsidRPr="002B2769">
        <w:rPr>
          <w:rStyle w:val="rfdBold2"/>
          <w:rFonts w:hint="eastAsia"/>
          <w:rtl/>
        </w:rPr>
        <w:t>الفقهي</w:t>
      </w:r>
      <w:r w:rsidRPr="002B2769">
        <w:rPr>
          <w:rStyle w:val="rfdBold2"/>
          <w:rtl/>
        </w:rPr>
        <w:t xml:space="preserve"> ـ العرفاني</w:t>
      </w:r>
      <w:r>
        <w:rPr>
          <w:rtl/>
        </w:rPr>
        <w:t xml:space="preserve">: لقد ذكرنا في بحوث ودراسات أخرىٰ أنّ المنظومة الإسلامية مكوّناتها ثلاث هي: </w:t>
      </w:r>
    </w:p>
    <w:p w14:paraId="23020D34" w14:textId="77777777" w:rsidR="00842320" w:rsidRDefault="00842320" w:rsidP="00842320">
      <w:pPr>
        <w:rPr>
          <w:rtl/>
        </w:rPr>
      </w:pPr>
      <w:r>
        <w:rPr>
          <w:rFonts w:hint="eastAsia"/>
          <w:rtl/>
        </w:rPr>
        <w:t>العقيدة</w:t>
      </w:r>
      <w:r>
        <w:rPr>
          <w:rtl/>
        </w:rPr>
        <w:t xml:space="preserve"> (الفقه الأكبر).</w:t>
      </w:r>
    </w:p>
    <w:p w14:paraId="20C156C3" w14:textId="77777777" w:rsidR="00842320" w:rsidRDefault="00842320" w:rsidP="00842320">
      <w:pPr>
        <w:rPr>
          <w:rtl/>
        </w:rPr>
      </w:pPr>
      <w:r>
        <w:rPr>
          <w:rFonts w:hint="eastAsia"/>
          <w:rtl/>
        </w:rPr>
        <w:t>الشريعة</w:t>
      </w:r>
      <w:r>
        <w:rPr>
          <w:rtl/>
        </w:rPr>
        <w:t>: عبادة ومعاملة.</w:t>
      </w:r>
    </w:p>
    <w:p w14:paraId="342A4CA2" w14:textId="3C9A39DA" w:rsidR="00842320" w:rsidRDefault="00842320" w:rsidP="00842320">
      <w:pPr>
        <w:rPr>
          <w:rtl/>
        </w:rPr>
      </w:pPr>
      <w:r>
        <w:rPr>
          <w:rFonts w:hint="eastAsia"/>
          <w:rtl/>
        </w:rPr>
        <w:t>الأخلاق</w:t>
      </w:r>
      <w:r w:rsidRPr="00842320">
        <w:rPr>
          <w:rStyle w:val="rfdFootnotenum"/>
          <w:rtl/>
        </w:rPr>
        <w:t>(2)</w:t>
      </w:r>
      <w:r>
        <w:rPr>
          <w:rtl/>
        </w:rPr>
        <w:t>.</w:t>
      </w:r>
    </w:p>
    <w:p w14:paraId="55CABBDE" w14:textId="2BF93DD9" w:rsidR="00842320" w:rsidRDefault="00842320" w:rsidP="00842320">
      <w:pPr>
        <w:rPr>
          <w:rtl/>
        </w:rPr>
      </w:pPr>
      <w:r>
        <w:rPr>
          <w:rFonts w:hint="eastAsia"/>
          <w:rtl/>
        </w:rPr>
        <w:t>ولقد</w:t>
      </w:r>
      <w:r>
        <w:rPr>
          <w:rtl/>
        </w:rPr>
        <w:t xml:space="preserve"> واكبنا السيّد السبزواري</w:t>
      </w:r>
      <w:r w:rsidR="003B4924">
        <w:rPr>
          <w:rtl/>
        </w:rPr>
        <w:t xml:space="preserve"> </w:t>
      </w:r>
      <w:r>
        <w:rPr>
          <w:rtl/>
        </w:rPr>
        <w:t xml:space="preserve">سالكاً إلىٰ الله نزّاعاً إلىٰ تهذيب الذات وتقويم الطريقة وتنقية الباطن وتزكية النفس، وقد بصم تفسيره </w:t>
      </w:r>
      <w:r w:rsidRPr="002B2769">
        <w:rPr>
          <w:rStyle w:val="rfdBold2"/>
          <w:rtl/>
        </w:rPr>
        <w:t>المواهب</w:t>
      </w:r>
      <w:r>
        <w:rPr>
          <w:rtl/>
        </w:rPr>
        <w:t xml:space="preserve"> بهذه المسحة العرفانية وهو ما</w:t>
      </w:r>
      <w:r w:rsidR="003B4924">
        <w:rPr>
          <w:rtl/>
        </w:rPr>
        <w:t xml:space="preserve"> </w:t>
      </w:r>
      <w:r>
        <w:rPr>
          <w:rtl/>
        </w:rPr>
        <w:t>تجلّىٰ في (بحث عرفاني).</w:t>
      </w:r>
    </w:p>
    <w:p w14:paraId="5D960565" w14:textId="77777777" w:rsidR="00842320" w:rsidRPr="002B2769" w:rsidRDefault="00842320" w:rsidP="00842320">
      <w:pPr>
        <w:rPr>
          <w:rStyle w:val="rfdBold2"/>
          <w:rtl/>
        </w:rPr>
      </w:pPr>
      <w:r w:rsidRPr="002B2769">
        <w:rPr>
          <w:rStyle w:val="rfdBold2"/>
          <w:rFonts w:hint="eastAsia"/>
          <w:rtl/>
        </w:rPr>
        <w:t>ومن</w:t>
      </w:r>
      <w:r w:rsidRPr="002B2769">
        <w:rPr>
          <w:rStyle w:val="rfdBold2"/>
          <w:rtl/>
        </w:rPr>
        <w:t xml:space="preserve"> النماذج التطبيقية:</w:t>
      </w:r>
    </w:p>
    <w:p w14:paraId="5F59D40C" w14:textId="41838C57" w:rsidR="00842320" w:rsidRDefault="00842320" w:rsidP="00842320">
      <w:pPr>
        <w:rPr>
          <w:rtl/>
        </w:rPr>
      </w:pPr>
      <w:r w:rsidRPr="002B2769">
        <w:rPr>
          <w:rStyle w:val="rfdBold2"/>
          <w:rtl/>
        </w:rPr>
        <w:t>1</w:t>
      </w:r>
      <w:r>
        <w:rPr>
          <w:rtl/>
        </w:rPr>
        <w:t xml:space="preserve">ـ </w:t>
      </w:r>
      <w:r w:rsidRPr="002B2769">
        <w:rPr>
          <w:rStyle w:val="rfdBold2"/>
          <w:rtl/>
        </w:rPr>
        <w:t>الصلاة</w:t>
      </w:r>
      <w:r>
        <w:rPr>
          <w:rtl/>
        </w:rPr>
        <w:t>:</w:t>
      </w:r>
      <w:r w:rsidR="003B4924">
        <w:rPr>
          <w:rtl/>
        </w:rPr>
        <w:t xml:space="preserve"> </w:t>
      </w:r>
      <w:r>
        <w:rPr>
          <w:rtl/>
        </w:rPr>
        <w:t xml:space="preserve">«الصلاة أهمّ شعيرة من شعائر الإسلام وهي التي توصل العبد بربّه ولمّا كانت الصلاة معراج المؤمن، فلابدّ أن تكون جامعة علىٰ جهات القرب والمحبوبية </w:t>
      </w:r>
    </w:p>
    <w:p w14:paraId="1F0DE7C5" w14:textId="77777777" w:rsidR="00842320" w:rsidRDefault="00842320" w:rsidP="00842320">
      <w:pPr>
        <w:pStyle w:val="rfdLine"/>
        <w:rPr>
          <w:rtl/>
        </w:rPr>
      </w:pPr>
      <w:r>
        <w:rPr>
          <w:rtl/>
        </w:rPr>
        <w:t>__________</w:t>
      </w:r>
    </w:p>
    <w:p w14:paraId="7A7A5124" w14:textId="6CF01233" w:rsidR="00842320" w:rsidRDefault="00842320" w:rsidP="00842320">
      <w:pPr>
        <w:pStyle w:val="rfdFootnote0"/>
        <w:rPr>
          <w:rtl/>
        </w:rPr>
      </w:pPr>
      <w:r>
        <w:rPr>
          <w:rtl/>
        </w:rPr>
        <w:t>(1) مواهب الرحمن 4 /32؛ منهجية الكليني في الكافي: مقالات مؤتمر الكليني، المجلد الأوّل: 107.</w:t>
      </w:r>
    </w:p>
    <w:p w14:paraId="4187C0E6" w14:textId="6C6D7B4E" w:rsidR="00842320" w:rsidRDefault="00842320" w:rsidP="00842320">
      <w:pPr>
        <w:pStyle w:val="rfdFootnote0"/>
        <w:rPr>
          <w:rtl/>
        </w:rPr>
      </w:pPr>
      <w:r>
        <w:rPr>
          <w:rtl/>
        </w:rPr>
        <w:t>(2) منهجية الكليني في الكافي: مقالات مؤتمر الكليني، المجلد الأوّل: 107.</w:t>
      </w:r>
    </w:p>
    <w:p w14:paraId="56EC9709" w14:textId="77777777" w:rsidR="00842320" w:rsidRDefault="00842320" w:rsidP="00842320">
      <w:pPr>
        <w:rPr>
          <w:rtl/>
        </w:rPr>
      </w:pPr>
      <w:r>
        <w:br w:type="page"/>
      </w:r>
    </w:p>
    <w:p w14:paraId="5C9251DB" w14:textId="5C5792DC" w:rsidR="00842320" w:rsidRDefault="00842320" w:rsidP="002B2769">
      <w:pPr>
        <w:pStyle w:val="rfdNormal0"/>
        <w:rPr>
          <w:rtl/>
        </w:rPr>
      </w:pPr>
      <w:r>
        <w:rPr>
          <w:rFonts w:hint="eastAsia"/>
          <w:rtl/>
        </w:rPr>
        <w:lastRenderedPageBreak/>
        <w:t>ومنزّهة</w:t>
      </w:r>
      <w:r>
        <w:rPr>
          <w:rtl/>
        </w:rPr>
        <w:t xml:space="preserve"> عن الجهات المانعة، ومن تلك الجهات المانعة السكر والغفلة والتفكير في الدنيا وحبّها وكلّ ما يشغل القلب بسوىٰ الربّ، فإنّ ذلك كلّه من الجهات المانعة والمبعدة عن ساحة الربّ الرؤوف الرحيم العالم بالأسرار والخفايا»</w:t>
      </w:r>
      <w:r w:rsidRPr="00842320">
        <w:rPr>
          <w:rStyle w:val="rfdFootnotenum"/>
          <w:rtl/>
        </w:rPr>
        <w:t>(1)</w:t>
      </w:r>
      <w:r>
        <w:rPr>
          <w:rtl/>
        </w:rPr>
        <w:t>.</w:t>
      </w:r>
    </w:p>
    <w:p w14:paraId="745B1626" w14:textId="22A013DE" w:rsidR="00842320" w:rsidRDefault="00842320" w:rsidP="00842320">
      <w:pPr>
        <w:rPr>
          <w:rtl/>
        </w:rPr>
      </w:pPr>
      <w:r w:rsidRPr="002B2769">
        <w:rPr>
          <w:rStyle w:val="rfdBold2"/>
          <w:rtl/>
        </w:rPr>
        <w:t>2ـ الطلاق</w:t>
      </w:r>
      <w:r>
        <w:rPr>
          <w:rtl/>
        </w:rPr>
        <w:t>: العرفاني الفقيه السيّد السبزواري ، في مفتتح: (بحث عرفاني) حول (آيات الطلاق) ينصّ: «تقدّم بعض ما</w:t>
      </w:r>
      <w:r w:rsidR="003B4924">
        <w:rPr>
          <w:rtl/>
        </w:rPr>
        <w:t xml:space="preserve"> </w:t>
      </w:r>
      <w:r>
        <w:rPr>
          <w:rtl/>
        </w:rPr>
        <w:t>يرتبط بطلاق الزوج لزوجته وهو أمر مبغوض عند الخالق والمخلوق، وهناك طلاق آخر هو مجموع الكمالات الإنسانية وأهمّ طرق السير والسلوك إلىٰ الله تعالىٰ وتتج</w:t>
      </w:r>
      <w:r>
        <w:rPr>
          <w:rFonts w:hint="eastAsia"/>
          <w:rtl/>
        </w:rPr>
        <w:t>لّىٰ</w:t>
      </w:r>
      <w:r>
        <w:rPr>
          <w:rtl/>
        </w:rPr>
        <w:t xml:space="preserve"> أهمّيته في اجتماع (التخلية) من الرذائل و(التحلية) بالفضائل و(التجلية) بصفات الباري</w:t>
      </w:r>
      <w:r w:rsidR="003B4924">
        <w:rPr>
          <w:rtl/>
        </w:rPr>
        <w:t xml:space="preserve"> </w:t>
      </w:r>
      <w:r>
        <w:rPr>
          <w:rtl/>
        </w:rPr>
        <w:t>عزّ</w:t>
      </w:r>
      <w:r w:rsidR="003B4924">
        <w:rPr>
          <w:rtl/>
        </w:rPr>
        <w:t xml:space="preserve"> </w:t>
      </w:r>
      <w:r>
        <w:rPr>
          <w:rtl/>
        </w:rPr>
        <w:t>وجلّ فيه، وهو طلاق الدنيا وما</w:t>
      </w:r>
      <w:r w:rsidR="003B4924">
        <w:rPr>
          <w:rtl/>
        </w:rPr>
        <w:t xml:space="preserve"> </w:t>
      </w:r>
      <w:r>
        <w:rPr>
          <w:rtl/>
        </w:rPr>
        <w:t>سوىٰ الله جلّت عظمته، وهو أيضاً مرّتان:</w:t>
      </w:r>
      <w:r w:rsidR="003B4924">
        <w:rPr>
          <w:rtl/>
        </w:rPr>
        <w:t xml:space="preserve"> </w:t>
      </w:r>
      <w:r>
        <w:rPr>
          <w:rStyle w:val="rfdAlaem"/>
          <w:rtl/>
        </w:rPr>
        <w:t>﴿</w:t>
      </w:r>
      <w:r w:rsidRPr="00842320">
        <w:rPr>
          <w:rStyle w:val="rfdAie"/>
          <w:rtl/>
        </w:rPr>
        <w:t>فَإِمْسَاكٌ</w:t>
      </w:r>
      <w:r w:rsidR="003B4924">
        <w:rPr>
          <w:rStyle w:val="rfdAie"/>
          <w:rtl/>
        </w:rPr>
        <w:t xml:space="preserve"> </w:t>
      </w:r>
      <w:r w:rsidRPr="00842320">
        <w:rPr>
          <w:rStyle w:val="rfdAie"/>
          <w:rtl/>
        </w:rPr>
        <w:t>بِمَعْرُوفٍ</w:t>
      </w:r>
      <w:r w:rsidR="003B4924">
        <w:rPr>
          <w:rStyle w:val="rfdAie"/>
          <w:rtl/>
        </w:rPr>
        <w:t xml:space="preserve"> </w:t>
      </w:r>
      <w:r w:rsidRPr="00842320">
        <w:rPr>
          <w:rStyle w:val="rfdAie"/>
          <w:rtl/>
        </w:rPr>
        <w:t>أَوْ</w:t>
      </w:r>
      <w:r w:rsidR="003B4924">
        <w:rPr>
          <w:rStyle w:val="rfdAie"/>
          <w:rtl/>
        </w:rPr>
        <w:t xml:space="preserve"> </w:t>
      </w:r>
      <w:r w:rsidRPr="00842320">
        <w:rPr>
          <w:rStyle w:val="rfdAie"/>
          <w:rtl/>
        </w:rPr>
        <w:t>تَسْرِيحٌ</w:t>
      </w:r>
      <w:r w:rsidR="003B4924">
        <w:rPr>
          <w:rStyle w:val="rfdAie"/>
          <w:rtl/>
        </w:rPr>
        <w:t xml:space="preserve"> </w:t>
      </w:r>
      <w:r w:rsidRPr="00842320">
        <w:rPr>
          <w:rStyle w:val="rfdAie"/>
          <w:rtl/>
        </w:rPr>
        <w:t>بِإِحْسَانٍ</w:t>
      </w:r>
      <w:r>
        <w:rPr>
          <w:rStyle w:val="rfdAlaem"/>
          <w:rtl/>
        </w:rPr>
        <w:t>﴾</w:t>
      </w:r>
      <w:r>
        <w:rPr>
          <w:rtl/>
        </w:rPr>
        <w:t>»</w:t>
      </w:r>
      <w:r w:rsidRPr="00842320">
        <w:rPr>
          <w:rStyle w:val="rfdFootnotenum"/>
          <w:rtl/>
        </w:rPr>
        <w:t>(2)</w:t>
      </w:r>
      <w:r>
        <w:rPr>
          <w:rtl/>
        </w:rPr>
        <w:t>.</w:t>
      </w:r>
    </w:p>
    <w:p w14:paraId="656D969B" w14:textId="77777777" w:rsidR="00842320" w:rsidRDefault="00842320" w:rsidP="002B2769">
      <w:pPr>
        <w:pStyle w:val="rfdBold1"/>
        <w:rPr>
          <w:rtl/>
        </w:rPr>
      </w:pPr>
      <w:r>
        <w:rPr>
          <w:rtl/>
        </w:rPr>
        <w:t>*المقصد العاشر: الإفادة من القواعد الفقهية:</w:t>
      </w:r>
    </w:p>
    <w:p w14:paraId="38379A3E" w14:textId="5AC023F9" w:rsidR="00842320" w:rsidRDefault="00842320" w:rsidP="00842320">
      <w:pPr>
        <w:rPr>
          <w:rtl/>
        </w:rPr>
      </w:pPr>
      <w:r w:rsidRPr="002B2769">
        <w:rPr>
          <w:rStyle w:val="rfdBold2"/>
          <w:rFonts w:hint="eastAsia"/>
          <w:rtl/>
        </w:rPr>
        <w:t>القواعد</w:t>
      </w:r>
      <w:r w:rsidRPr="002B2769">
        <w:rPr>
          <w:rStyle w:val="rfdBold2"/>
          <w:rtl/>
        </w:rPr>
        <w:t xml:space="preserve"> الفقهية</w:t>
      </w:r>
      <w:r>
        <w:rPr>
          <w:rtl/>
        </w:rPr>
        <w:t>:</w:t>
      </w:r>
      <w:r w:rsidR="003B4924">
        <w:rPr>
          <w:rtl/>
        </w:rPr>
        <w:t xml:space="preserve"> </w:t>
      </w:r>
      <w:r>
        <w:rPr>
          <w:rtl/>
        </w:rPr>
        <w:t>«الأحكام التي تندرج تحت كلّ منهما مجموعة من المسائل الشرعية المتشابهة من أبواب شتّىٰ»</w:t>
      </w:r>
      <w:r w:rsidRPr="00842320">
        <w:rPr>
          <w:rStyle w:val="rfdFootnotenum"/>
          <w:rtl/>
        </w:rPr>
        <w:t>(3)</w:t>
      </w:r>
      <w:r>
        <w:rPr>
          <w:rtl/>
        </w:rPr>
        <w:t>.</w:t>
      </w:r>
    </w:p>
    <w:p w14:paraId="4824FF82" w14:textId="77777777" w:rsidR="00842320" w:rsidRDefault="00842320" w:rsidP="00842320">
      <w:pPr>
        <w:rPr>
          <w:rtl/>
        </w:rPr>
      </w:pPr>
      <w:r>
        <w:rPr>
          <w:rFonts w:hint="eastAsia"/>
          <w:rtl/>
        </w:rPr>
        <w:t>يشار</w:t>
      </w:r>
      <w:r>
        <w:rPr>
          <w:rtl/>
        </w:rPr>
        <w:t xml:space="preserve"> أنّ سماحة السيّد قد ارتأىٰ للإحاطة التامّة الأسلوب الشمولي حيث يذكر القاعدة الفقهية.</w:t>
      </w:r>
    </w:p>
    <w:p w14:paraId="4E6B06E7" w14:textId="77777777" w:rsidR="00842320" w:rsidRPr="002B2769" w:rsidRDefault="00842320" w:rsidP="00842320">
      <w:pPr>
        <w:rPr>
          <w:rStyle w:val="rfdBold2"/>
          <w:rtl/>
        </w:rPr>
      </w:pPr>
      <w:r w:rsidRPr="002B2769">
        <w:rPr>
          <w:rStyle w:val="rfdBold2"/>
          <w:rFonts w:hint="eastAsia"/>
          <w:rtl/>
        </w:rPr>
        <w:t>ومن</w:t>
      </w:r>
      <w:r w:rsidRPr="002B2769">
        <w:rPr>
          <w:rStyle w:val="rfdBold2"/>
          <w:rtl/>
        </w:rPr>
        <w:t xml:space="preserve"> النماذج التطبيقية:</w:t>
      </w:r>
    </w:p>
    <w:p w14:paraId="6538E243" w14:textId="05267659" w:rsidR="00842320" w:rsidRPr="002B2769" w:rsidRDefault="00842320" w:rsidP="00842320">
      <w:pPr>
        <w:rPr>
          <w:rtl/>
        </w:rPr>
      </w:pPr>
      <w:r w:rsidRPr="002B2769">
        <w:rPr>
          <w:rStyle w:val="rfdBold2"/>
          <w:rtl/>
        </w:rPr>
        <w:t>1ـ قاعدة</w:t>
      </w:r>
      <w:r w:rsidR="003B4924" w:rsidRPr="002B2769">
        <w:rPr>
          <w:rStyle w:val="rfdBold2"/>
          <w:rtl/>
        </w:rPr>
        <w:t xml:space="preserve"> </w:t>
      </w:r>
      <w:r w:rsidRPr="002B2769">
        <w:rPr>
          <w:rStyle w:val="rfdBold2"/>
          <w:rtl/>
        </w:rPr>
        <w:t>(الصلح</w:t>
      </w:r>
      <w:r w:rsidR="003B4924" w:rsidRPr="002B2769">
        <w:rPr>
          <w:rStyle w:val="rfdBold2"/>
          <w:rtl/>
        </w:rPr>
        <w:t xml:space="preserve"> </w:t>
      </w:r>
      <w:r w:rsidRPr="002B2769">
        <w:rPr>
          <w:rStyle w:val="rfdBold2"/>
          <w:rtl/>
        </w:rPr>
        <w:t>جائز</w:t>
      </w:r>
      <w:r w:rsidR="003B4924" w:rsidRPr="002B2769">
        <w:rPr>
          <w:rStyle w:val="rfdBold2"/>
          <w:rtl/>
        </w:rPr>
        <w:t xml:space="preserve"> </w:t>
      </w:r>
      <w:r w:rsidRPr="002B2769">
        <w:rPr>
          <w:rStyle w:val="rfdBold2"/>
          <w:rtl/>
        </w:rPr>
        <w:t>بين</w:t>
      </w:r>
      <w:r w:rsidR="003B4924" w:rsidRPr="002B2769">
        <w:rPr>
          <w:rStyle w:val="rfdBold2"/>
          <w:rtl/>
        </w:rPr>
        <w:t xml:space="preserve"> </w:t>
      </w:r>
      <w:r w:rsidRPr="002B2769">
        <w:rPr>
          <w:rStyle w:val="rfdBold2"/>
          <w:rtl/>
        </w:rPr>
        <w:t>المسلمين):</w:t>
      </w:r>
      <w:r w:rsidR="003B4924">
        <w:rPr>
          <w:rtl/>
        </w:rPr>
        <w:t xml:space="preserve"> </w:t>
      </w:r>
      <w:r>
        <w:rPr>
          <w:rtl/>
        </w:rPr>
        <w:t>يستفاد من قوله تعالىٰ:</w:t>
      </w:r>
      <w:r w:rsidR="003B4924">
        <w:rPr>
          <w:rtl/>
        </w:rPr>
        <w:t xml:space="preserve"> </w:t>
      </w:r>
      <w:r>
        <w:rPr>
          <w:rStyle w:val="rfdAlaem"/>
          <w:rtl/>
        </w:rPr>
        <w:t>﴿</w:t>
      </w:r>
      <w:r w:rsidRPr="00842320">
        <w:rPr>
          <w:rStyle w:val="rfdAie"/>
          <w:rtl/>
        </w:rPr>
        <w:t>وَالصُّلْحُ</w:t>
      </w:r>
      <w:r w:rsidR="003B4924">
        <w:rPr>
          <w:rStyle w:val="rfdAie"/>
          <w:rtl/>
        </w:rPr>
        <w:t xml:space="preserve"> </w:t>
      </w:r>
    </w:p>
    <w:p w14:paraId="524D011A" w14:textId="77777777" w:rsidR="00842320" w:rsidRPr="002B2769" w:rsidRDefault="00842320" w:rsidP="002B2769">
      <w:pPr>
        <w:pStyle w:val="rfdLine"/>
        <w:rPr>
          <w:rtl/>
        </w:rPr>
      </w:pPr>
      <w:r w:rsidRPr="002B2769">
        <w:rPr>
          <w:rtl/>
        </w:rPr>
        <w:t>__________</w:t>
      </w:r>
    </w:p>
    <w:p w14:paraId="6F301756" w14:textId="77777777" w:rsidR="00842320" w:rsidRPr="002B2769" w:rsidRDefault="00842320" w:rsidP="002B2769">
      <w:pPr>
        <w:pStyle w:val="rfdFootnote0"/>
        <w:rPr>
          <w:rtl/>
        </w:rPr>
      </w:pPr>
      <w:r w:rsidRPr="002B2769">
        <w:rPr>
          <w:rtl/>
        </w:rPr>
        <w:t>(1) مواهب الرحمن: 8 /266.</w:t>
      </w:r>
    </w:p>
    <w:p w14:paraId="22FC36BB" w14:textId="4DE58F3C" w:rsidR="00842320" w:rsidRPr="002B2769" w:rsidRDefault="00842320" w:rsidP="002B2769">
      <w:pPr>
        <w:pStyle w:val="rfdFootnote0"/>
        <w:rPr>
          <w:rtl/>
        </w:rPr>
      </w:pPr>
      <w:r w:rsidRPr="002B2769">
        <w:rPr>
          <w:rtl/>
        </w:rPr>
        <w:t>(2) مواهب الرحمن 4 /32؛ (منهج السيّد عبد الأعلىٰ السبزواري في التفسير)</w:t>
      </w:r>
      <w:r w:rsidR="003B4924" w:rsidRPr="002B2769">
        <w:rPr>
          <w:rtl/>
        </w:rPr>
        <w:t xml:space="preserve"> </w:t>
      </w:r>
      <w:r w:rsidRPr="002B2769">
        <w:rPr>
          <w:rtl/>
        </w:rPr>
        <w:t>، مقال في مجلّة (قضايا إسلامية)، ونفس الكاتب له كتاب بنفس العنوان: (منهج السيّد عبد الأعلىٰ السبزواري في التفسير).</w:t>
      </w:r>
    </w:p>
    <w:p w14:paraId="40CC5A68" w14:textId="77777777" w:rsidR="00842320" w:rsidRPr="002B2769" w:rsidRDefault="00842320" w:rsidP="002B2769">
      <w:pPr>
        <w:pStyle w:val="rfdFootnote0"/>
        <w:rPr>
          <w:rtl/>
        </w:rPr>
      </w:pPr>
      <w:r w:rsidRPr="002B2769">
        <w:rPr>
          <w:rtl/>
        </w:rPr>
        <w:t>(3) القواعد و الفوائد: ص17، القسم الأوّل.</w:t>
      </w:r>
    </w:p>
    <w:p w14:paraId="7AB523A4" w14:textId="77777777" w:rsidR="00842320" w:rsidRPr="002B2769" w:rsidRDefault="00842320" w:rsidP="002B2769">
      <w:pPr>
        <w:rPr>
          <w:rtl/>
        </w:rPr>
      </w:pPr>
      <w:r w:rsidRPr="002B2769">
        <w:br w:type="page"/>
      </w:r>
    </w:p>
    <w:p w14:paraId="5C0E87E2" w14:textId="1A570A8B" w:rsidR="00842320" w:rsidRDefault="00842320" w:rsidP="001101BA">
      <w:pPr>
        <w:pStyle w:val="rfdNormal0"/>
        <w:rPr>
          <w:rtl/>
        </w:rPr>
      </w:pPr>
      <w:r w:rsidRPr="00842320">
        <w:rPr>
          <w:rStyle w:val="rfdAie"/>
          <w:rFonts w:hint="eastAsia"/>
          <w:rtl/>
        </w:rPr>
        <w:lastRenderedPageBreak/>
        <w:t>خَيْرٌ</w:t>
      </w:r>
      <w:r w:rsidRPr="003B4924">
        <w:rPr>
          <w:rStyle w:val="rfdAlaem"/>
          <w:rtl/>
        </w:rPr>
        <w:t>﴾</w:t>
      </w:r>
      <w:r>
        <w:rPr>
          <w:rtl/>
        </w:rPr>
        <w:t xml:space="preserve"> قاعدة فقهية فيها البركة لعمومها وهي:</w:t>
      </w:r>
      <w:r w:rsidR="003B4924">
        <w:rPr>
          <w:rtl/>
        </w:rPr>
        <w:t xml:space="preserve"> </w:t>
      </w:r>
      <w:r>
        <w:rPr>
          <w:rtl/>
        </w:rPr>
        <w:t>«جريان الصلح في جميع العقود إلّا ما</w:t>
      </w:r>
      <w:r w:rsidR="003B4924">
        <w:rPr>
          <w:rtl/>
        </w:rPr>
        <w:t xml:space="preserve"> </w:t>
      </w:r>
      <w:r>
        <w:rPr>
          <w:rtl/>
        </w:rPr>
        <w:t>خرج بالدليل»</w:t>
      </w:r>
      <w:r w:rsidRPr="00842320">
        <w:rPr>
          <w:rStyle w:val="rfdFootnotenum"/>
          <w:rtl/>
        </w:rPr>
        <w:t>(1)</w:t>
      </w:r>
      <w:r>
        <w:rPr>
          <w:rtl/>
        </w:rPr>
        <w:t>.</w:t>
      </w:r>
    </w:p>
    <w:p w14:paraId="347FC377" w14:textId="77777777" w:rsidR="00842320" w:rsidRPr="002B2769" w:rsidRDefault="00842320" w:rsidP="00842320">
      <w:pPr>
        <w:rPr>
          <w:rStyle w:val="rfdBold2"/>
          <w:rtl/>
        </w:rPr>
      </w:pPr>
      <w:r w:rsidRPr="002B2769">
        <w:rPr>
          <w:rStyle w:val="rfdBold2"/>
          <w:rtl/>
        </w:rPr>
        <w:t>2ـ قاعدة (حرمة الإعانة علىٰ الإثم).</w:t>
      </w:r>
    </w:p>
    <w:p w14:paraId="247A8852" w14:textId="3110A151" w:rsidR="00842320" w:rsidRDefault="00842320" w:rsidP="00842320">
      <w:pPr>
        <w:rPr>
          <w:rtl/>
        </w:rPr>
      </w:pPr>
      <w:r w:rsidRPr="002B2769">
        <w:rPr>
          <w:rStyle w:val="rfdBold2"/>
          <w:rtl/>
        </w:rPr>
        <w:t>3ـ قاعدة (الإسلام يجب ماقبله):</w:t>
      </w:r>
      <w:r w:rsidR="003B4924">
        <w:rPr>
          <w:rtl/>
        </w:rPr>
        <w:t xml:space="preserve"> </w:t>
      </w:r>
      <w:r>
        <w:rPr>
          <w:rtl/>
        </w:rPr>
        <w:t xml:space="preserve">في تفسيره للنصّ: </w:t>
      </w:r>
      <w:r>
        <w:rPr>
          <w:rStyle w:val="rfdAlaem"/>
          <w:rtl/>
        </w:rPr>
        <w:t>﴿</w:t>
      </w:r>
      <w:r w:rsidRPr="00842320">
        <w:rPr>
          <w:rStyle w:val="rfdAie"/>
          <w:rtl/>
        </w:rPr>
        <w:t>إِلَّا</w:t>
      </w:r>
      <w:r w:rsidR="003B4924">
        <w:rPr>
          <w:rStyle w:val="rfdAie"/>
          <w:rtl/>
        </w:rPr>
        <w:t xml:space="preserve"> </w:t>
      </w:r>
      <w:r w:rsidRPr="00842320">
        <w:rPr>
          <w:rStyle w:val="rfdAie"/>
          <w:rtl/>
        </w:rPr>
        <w:t>الَّذِينَ</w:t>
      </w:r>
      <w:r w:rsidR="003B4924">
        <w:rPr>
          <w:rStyle w:val="rfdAie"/>
          <w:rtl/>
        </w:rPr>
        <w:t xml:space="preserve"> </w:t>
      </w:r>
      <w:r w:rsidRPr="00842320">
        <w:rPr>
          <w:rStyle w:val="rfdAie"/>
          <w:rtl/>
        </w:rPr>
        <w:t>تَابُوا</w:t>
      </w:r>
      <w:r w:rsidR="003B4924">
        <w:rPr>
          <w:rStyle w:val="rfdAie"/>
          <w:rtl/>
        </w:rPr>
        <w:t xml:space="preserve"> </w:t>
      </w:r>
      <w:r w:rsidRPr="00842320">
        <w:rPr>
          <w:rStyle w:val="rfdAie"/>
          <w:rtl/>
        </w:rPr>
        <w:t>وَأَصْلَحُوا</w:t>
      </w:r>
      <w:r>
        <w:rPr>
          <w:rStyle w:val="rfdAlaem"/>
          <w:rtl/>
        </w:rPr>
        <w:t>﴾</w:t>
      </w:r>
      <w:r w:rsidRPr="00842320">
        <w:rPr>
          <w:rStyle w:val="rfdFootnotenum"/>
          <w:rtl/>
        </w:rPr>
        <w:t>(2)(3)</w:t>
      </w:r>
      <w:r>
        <w:rPr>
          <w:rtl/>
        </w:rPr>
        <w:t xml:space="preserve">. </w:t>
      </w:r>
    </w:p>
    <w:p w14:paraId="0BCC6E56" w14:textId="1BCE36BF" w:rsidR="00842320" w:rsidRDefault="00842320" w:rsidP="002B2769">
      <w:pPr>
        <w:pStyle w:val="rfdBold1"/>
        <w:rPr>
          <w:rtl/>
        </w:rPr>
      </w:pPr>
      <w:r>
        <w:rPr>
          <w:rtl/>
        </w:rPr>
        <w:t>*المقصد الحادي عشر:</w:t>
      </w:r>
      <w:r w:rsidR="003B4924">
        <w:rPr>
          <w:rtl/>
        </w:rPr>
        <w:t xml:space="preserve"> </w:t>
      </w:r>
      <w:r>
        <w:rPr>
          <w:rtl/>
        </w:rPr>
        <w:t>معالجة النصوص غيرالمباشرة من</w:t>
      </w:r>
      <w:r w:rsidR="003B4924">
        <w:rPr>
          <w:rtl/>
        </w:rPr>
        <w:t xml:space="preserve"> </w:t>
      </w:r>
      <w:r>
        <w:rPr>
          <w:rtl/>
        </w:rPr>
        <w:t>آيات الأحكام:</w:t>
      </w:r>
    </w:p>
    <w:p w14:paraId="3CB183BA" w14:textId="79EF0B43" w:rsidR="00842320" w:rsidRDefault="00842320" w:rsidP="00842320">
      <w:pPr>
        <w:rPr>
          <w:rtl/>
        </w:rPr>
      </w:pPr>
      <w:r>
        <w:rPr>
          <w:rFonts w:hint="eastAsia"/>
          <w:rtl/>
        </w:rPr>
        <w:t>لقد</w:t>
      </w:r>
      <w:r>
        <w:rPr>
          <w:rtl/>
        </w:rPr>
        <w:t xml:space="preserve"> أحصىٰ الباحثون الأبحاث الفقهية في </w:t>
      </w:r>
      <w:r w:rsidRPr="002B2769">
        <w:rPr>
          <w:rStyle w:val="rfdBold2"/>
          <w:rtl/>
        </w:rPr>
        <w:t>مواهب الرحمن</w:t>
      </w:r>
      <w:r>
        <w:rPr>
          <w:rtl/>
        </w:rPr>
        <w:t>، فكانت (62) بحثاً، فقد تعرّض لنصوص قرآنية لها علاقة غير مباشرة بـ: (فقه القرآن) نظير ما</w:t>
      </w:r>
      <w:r w:rsidR="003B4924">
        <w:rPr>
          <w:rtl/>
        </w:rPr>
        <w:t xml:space="preserve"> </w:t>
      </w:r>
      <w:r>
        <w:rPr>
          <w:rtl/>
        </w:rPr>
        <w:t>يأتي:</w:t>
      </w:r>
    </w:p>
    <w:p w14:paraId="0117500A" w14:textId="77777777" w:rsidR="00842320" w:rsidRDefault="00842320" w:rsidP="002B2769">
      <w:pPr>
        <w:pStyle w:val="rfdBold1"/>
        <w:rPr>
          <w:rtl/>
        </w:rPr>
      </w:pPr>
      <w:r>
        <w:rPr>
          <w:rFonts w:hint="eastAsia"/>
          <w:rtl/>
        </w:rPr>
        <w:t>نماذج</w:t>
      </w:r>
      <w:r>
        <w:rPr>
          <w:rtl/>
        </w:rPr>
        <w:t xml:space="preserve"> تطبيقية:</w:t>
      </w:r>
    </w:p>
    <w:p w14:paraId="76663E76" w14:textId="6122FE29" w:rsidR="00842320" w:rsidRDefault="00842320" w:rsidP="00842320">
      <w:pPr>
        <w:rPr>
          <w:rtl/>
        </w:rPr>
      </w:pPr>
      <w:r>
        <w:rPr>
          <w:rtl/>
        </w:rPr>
        <w:t xml:space="preserve">1ـ في توضيحه الفقهي للآية الكريمة: </w:t>
      </w:r>
      <w:r>
        <w:rPr>
          <w:rStyle w:val="rfdAlaem"/>
          <w:rtl/>
        </w:rPr>
        <w:t>﴿</w:t>
      </w:r>
      <w:r w:rsidRPr="00842320">
        <w:rPr>
          <w:rStyle w:val="rfdAie"/>
          <w:rtl/>
        </w:rPr>
        <w:t>كُلُوا</w:t>
      </w:r>
      <w:r w:rsidR="003B4924">
        <w:rPr>
          <w:rStyle w:val="rfdAie"/>
          <w:rtl/>
        </w:rPr>
        <w:t xml:space="preserve"> </w:t>
      </w:r>
      <w:r w:rsidRPr="00842320">
        <w:rPr>
          <w:rStyle w:val="rfdAie"/>
          <w:rtl/>
        </w:rPr>
        <w:t>وَاشْرَبُوا</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رِزْقِ</w:t>
      </w:r>
      <w:r w:rsidR="003B4924">
        <w:rPr>
          <w:rStyle w:val="rfdAie"/>
          <w:rtl/>
        </w:rPr>
        <w:t xml:space="preserve"> </w:t>
      </w:r>
      <w:r w:rsidRPr="00842320">
        <w:rPr>
          <w:rStyle w:val="rfdAie"/>
          <w:rtl/>
        </w:rPr>
        <w:t>اللهِ</w:t>
      </w:r>
      <w:r>
        <w:rPr>
          <w:rStyle w:val="rfdAlaem"/>
          <w:rtl/>
        </w:rPr>
        <w:t>﴾</w:t>
      </w:r>
      <w:r>
        <w:rPr>
          <w:rtl/>
        </w:rPr>
        <w:t xml:space="preserve"> يذكر سيّدنا المفسّر:</w:t>
      </w:r>
      <w:r w:rsidR="003B4924">
        <w:rPr>
          <w:rtl/>
        </w:rPr>
        <w:t xml:space="preserve"> </w:t>
      </w:r>
      <w:r>
        <w:rPr>
          <w:rtl/>
        </w:rPr>
        <w:t>«قد استدلّ بالآية الشريفة:</w:t>
      </w:r>
      <w:r w:rsidR="003B4924">
        <w:rPr>
          <w:rtl/>
        </w:rPr>
        <w:t xml:space="preserve"> </w:t>
      </w:r>
      <w:r>
        <w:rPr>
          <w:rStyle w:val="rfdAlaem"/>
          <w:rtl/>
        </w:rPr>
        <w:t>﴿</w:t>
      </w:r>
      <w:r w:rsidRPr="00842320">
        <w:rPr>
          <w:rStyle w:val="rfdAie"/>
          <w:rtl/>
        </w:rPr>
        <w:t>كُلُوا</w:t>
      </w:r>
      <w:r w:rsidR="003B4924">
        <w:rPr>
          <w:rStyle w:val="rfdAie"/>
          <w:rtl/>
        </w:rPr>
        <w:t xml:space="preserve"> </w:t>
      </w:r>
      <w:r w:rsidRPr="00842320">
        <w:rPr>
          <w:rStyle w:val="rfdAie"/>
          <w:rtl/>
        </w:rPr>
        <w:t>وَاشْرَبُوا</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رِزْقِ</w:t>
      </w:r>
      <w:r w:rsidR="003B4924">
        <w:rPr>
          <w:rStyle w:val="rfdAie"/>
          <w:rtl/>
        </w:rPr>
        <w:t xml:space="preserve"> </w:t>
      </w:r>
      <w:r w:rsidRPr="00842320">
        <w:rPr>
          <w:rStyle w:val="rfdAie"/>
          <w:rtl/>
        </w:rPr>
        <w:t>اللهِ</w:t>
      </w:r>
      <w:r>
        <w:rPr>
          <w:rStyle w:val="rfdAlaem"/>
          <w:rtl/>
        </w:rPr>
        <w:t>﴾</w:t>
      </w:r>
      <w:r>
        <w:rPr>
          <w:rtl/>
        </w:rPr>
        <w:t xml:space="preserve"> علىٰ إباحة الأشياء وحلّيتها وجعلوها أصلاً عبّروا عنه بأصالة الإباحة ا</w:t>
      </w:r>
      <w:r>
        <w:rPr>
          <w:rFonts w:hint="eastAsia"/>
          <w:rtl/>
        </w:rPr>
        <w:t>لعقلية</w:t>
      </w:r>
      <w:r>
        <w:rPr>
          <w:rtl/>
        </w:rPr>
        <w:t xml:space="preserve"> والنقلية وقد حرّرنا البحث عنه في كتابنا </w:t>
      </w:r>
      <w:r w:rsidRPr="002B2769">
        <w:rPr>
          <w:rStyle w:val="rfdBold2"/>
          <w:rtl/>
        </w:rPr>
        <w:t>تهذيب الأصول</w:t>
      </w:r>
      <w:r>
        <w:rPr>
          <w:rtl/>
        </w:rPr>
        <w:t>، فلاوجه للتعرّض هنا بعد ذلك كما استدلّ بها علىٰ أنّ الرزق يطلق علىٰ الحلال فقط؛ لأنّ الأمر يدلّ علىٰ الإباحة في المقام وحيث لايتصوّر الإباحة في الحرام فلا</w:t>
      </w:r>
      <w:r w:rsidR="003B4924">
        <w:rPr>
          <w:rtl/>
        </w:rPr>
        <w:t xml:space="preserve"> </w:t>
      </w:r>
      <w:r>
        <w:rPr>
          <w:rtl/>
        </w:rPr>
        <w:t>يصدق عليه الرزق»</w:t>
      </w:r>
      <w:r w:rsidRPr="00842320">
        <w:rPr>
          <w:rStyle w:val="rfdFootnotenum"/>
          <w:rtl/>
        </w:rPr>
        <w:t>(4)</w:t>
      </w:r>
      <w:r>
        <w:rPr>
          <w:rtl/>
        </w:rPr>
        <w:t>.</w:t>
      </w:r>
    </w:p>
    <w:p w14:paraId="68B19517" w14:textId="65F78AE4" w:rsidR="00842320" w:rsidRPr="002B2769" w:rsidRDefault="00842320" w:rsidP="00842320">
      <w:pPr>
        <w:rPr>
          <w:rtl/>
        </w:rPr>
      </w:pPr>
      <w:r>
        <w:rPr>
          <w:rtl/>
        </w:rPr>
        <w:t>2ـ في بيان الاستدلالات الفقهية فيما يخصّ الآية:</w:t>
      </w:r>
      <w:r w:rsidR="003B4924">
        <w:rPr>
          <w:rtl/>
        </w:rPr>
        <w:t xml:space="preserve"> </w:t>
      </w:r>
      <w:r>
        <w:rPr>
          <w:rStyle w:val="rfdAlaem"/>
          <w:rtl/>
        </w:rPr>
        <w:t>﴿</w:t>
      </w:r>
      <w:r w:rsidRPr="00842320">
        <w:rPr>
          <w:rStyle w:val="rfdAie"/>
          <w:rtl/>
        </w:rPr>
        <w:t>هُوَ</w:t>
      </w:r>
      <w:r w:rsidR="003B4924">
        <w:rPr>
          <w:rStyle w:val="rfdAie"/>
          <w:rtl/>
        </w:rPr>
        <w:t xml:space="preserve"> </w:t>
      </w:r>
      <w:r w:rsidRPr="00842320">
        <w:rPr>
          <w:rStyle w:val="rfdAie"/>
          <w:rtl/>
        </w:rPr>
        <w:t>الَّذِي</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لَكُمْ</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فِي</w:t>
      </w:r>
      <w:r w:rsidR="003B4924">
        <w:rPr>
          <w:rStyle w:val="rfdAie"/>
          <w:rtl/>
        </w:rPr>
        <w:t xml:space="preserve"> </w:t>
      </w:r>
    </w:p>
    <w:p w14:paraId="7FB17EA6" w14:textId="77777777" w:rsidR="00842320" w:rsidRPr="002B2769" w:rsidRDefault="00842320" w:rsidP="002B2769">
      <w:pPr>
        <w:pStyle w:val="rfdLine"/>
        <w:rPr>
          <w:rtl/>
        </w:rPr>
      </w:pPr>
      <w:r w:rsidRPr="002B2769">
        <w:rPr>
          <w:rtl/>
        </w:rPr>
        <w:t>__________</w:t>
      </w:r>
    </w:p>
    <w:p w14:paraId="5754AAB4" w14:textId="77777777" w:rsidR="00842320" w:rsidRPr="002B2769" w:rsidRDefault="00842320" w:rsidP="002B2769">
      <w:pPr>
        <w:pStyle w:val="rfdFootnote0"/>
        <w:rPr>
          <w:rtl/>
        </w:rPr>
      </w:pPr>
      <w:r w:rsidRPr="002B2769">
        <w:rPr>
          <w:rtl/>
        </w:rPr>
        <w:t>(1) مواهب الرحمن 9 /401.</w:t>
      </w:r>
    </w:p>
    <w:p w14:paraId="662593BB" w14:textId="77777777" w:rsidR="00842320" w:rsidRPr="002B2769" w:rsidRDefault="00842320" w:rsidP="002B2769">
      <w:pPr>
        <w:pStyle w:val="rfdFootnote0"/>
        <w:rPr>
          <w:rtl/>
        </w:rPr>
      </w:pPr>
      <w:r w:rsidRPr="002B2769">
        <w:rPr>
          <w:rtl/>
        </w:rPr>
        <w:t>(2) سورة النساء: الآية 146.</w:t>
      </w:r>
    </w:p>
    <w:p w14:paraId="4AA14CB1" w14:textId="77777777" w:rsidR="00842320" w:rsidRPr="002B2769" w:rsidRDefault="00842320" w:rsidP="002B2769">
      <w:pPr>
        <w:pStyle w:val="rfdFootnote0"/>
        <w:rPr>
          <w:rtl/>
        </w:rPr>
      </w:pPr>
      <w:r w:rsidRPr="002B2769">
        <w:rPr>
          <w:rtl/>
        </w:rPr>
        <w:t>(3) القواعد والفوائد: 17؛ تقديم الروضة البهية 1/178.</w:t>
      </w:r>
    </w:p>
    <w:p w14:paraId="29080163" w14:textId="77777777" w:rsidR="00842320" w:rsidRPr="002B2769" w:rsidRDefault="00842320" w:rsidP="002B2769">
      <w:pPr>
        <w:pStyle w:val="rfdFootnote0"/>
        <w:rPr>
          <w:rtl/>
        </w:rPr>
      </w:pPr>
      <w:r w:rsidRPr="002B2769">
        <w:rPr>
          <w:rtl/>
        </w:rPr>
        <w:t>(4) منهج السيّد السبزواري في التفسير) ، مقال في مجلّة (قضايا إسلامية) العدد الثاني: 480.</w:t>
      </w:r>
    </w:p>
    <w:p w14:paraId="3329F9B3" w14:textId="77777777" w:rsidR="00842320" w:rsidRPr="002B2769" w:rsidRDefault="00842320" w:rsidP="002B2769">
      <w:pPr>
        <w:rPr>
          <w:rtl/>
        </w:rPr>
      </w:pPr>
      <w:r w:rsidRPr="00842320">
        <w:br w:type="page"/>
      </w:r>
    </w:p>
    <w:p w14:paraId="214C3A08" w14:textId="352F93CD" w:rsidR="00842320" w:rsidRDefault="00842320" w:rsidP="002B2769">
      <w:pPr>
        <w:pStyle w:val="rfdNormal0"/>
        <w:rPr>
          <w:rtl/>
        </w:rPr>
      </w:pPr>
      <w:r w:rsidRPr="00842320">
        <w:rPr>
          <w:rStyle w:val="rfdAie"/>
          <w:rFonts w:hint="eastAsia"/>
          <w:rtl/>
        </w:rPr>
        <w:lastRenderedPageBreak/>
        <w:t>الْأَرْضِ</w:t>
      </w:r>
      <w:r w:rsidR="003B4924">
        <w:rPr>
          <w:rStyle w:val="rfdAie"/>
          <w:rFonts w:hint="eastAsia"/>
          <w:rtl/>
        </w:rPr>
        <w:t xml:space="preserve"> </w:t>
      </w:r>
      <w:r w:rsidRPr="00842320">
        <w:rPr>
          <w:rStyle w:val="rfdAie"/>
          <w:rtl/>
        </w:rPr>
        <w:t>جَمِيعًا</w:t>
      </w:r>
      <w:r w:rsidRPr="003B4924">
        <w:rPr>
          <w:rStyle w:val="rfdAlaem"/>
          <w:rtl/>
        </w:rPr>
        <w:t>﴾</w:t>
      </w:r>
      <w:r w:rsidRPr="00842320">
        <w:rPr>
          <w:rStyle w:val="rfdFootnotenum"/>
          <w:rtl/>
        </w:rPr>
        <w:t>(1)</w:t>
      </w:r>
      <w:r>
        <w:rPr>
          <w:rtl/>
        </w:rPr>
        <w:t>: «استدلّ الفقهاء بقوله تعالىٰ:</w:t>
      </w:r>
      <w:r w:rsidR="003B4924">
        <w:rPr>
          <w:rtl/>
        </w:rPr>
        <w:t xml:space="preserve"> </w:t>
      </w:r>
      <w:r>
        <w:rPr>
          <w:rStyle w:val="rfdAlaem"/>
          <w:rtl/>
        </w:rPr>
        <w:t>﴿</w:t>
      </w:r>
      <w:r w:rsidRPr="00842320">
        <w:rPr>
          <w:rStyle w:val="rfdAie"/>
          <w:rtl/>
        </w:rPr>
        <w:t>هُوَ</w:t>
      </w:r>
      <w:r w:rsidR="003B4924">
        <w:rPr>
          <w:rStyle w:val="rfdAie"/>
          <w:rtl/>
        </w:rPr>
        <w:t xml:space="preserve"> </w:t>
      </w:r>
      <w:r w:rsidRPr="00842320">
        <w:rPr>
          <w:rStyle w:val="rfdAie"/>
          <w:rtl/>
        </w:rPr>
        <w:t>الَّذِي</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لَكُمْ</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الْأَرْضِ</w:t>
      </w:r>
      <w:r w:rsidR="003B4924">
        <w:rPr>
          <w:rStyle w:val="rfdAie"/>
          <w:rtl/>
        </w:rPr>
        <w:t xml:space="preserve"> </w:t>
      </w:r>
      <w:r w:rsidRPr="00842320">
        <w:rPr>
          <w:rStyle w:val="rfdAie"/>
          <w:rtl/>
        </w:rPr>
        <w:t>جَمِيعًا</w:t>
      </w:r>
      <w:r>
        <w:rPr>
          <w:rStyle w:val="rfdAlaem"/>
          <w:rtl/>
        </w:rPr>
        <w:t>﴾</w:t>
      </w:r>
      <w:r>
        <w:rPr>
          <w:rtl/>
        </w:rPr>
        <w:t xml:space="preserve"> لإثبات الإباحة المطلقة في جميع الأشياء إلّا ما</w:t>
      </w:r>
      <w:r w:rsidR="003B4924">
        <w:rPr>
          <w:rtl/>
        </w:rPr>
        <w:t xml:space="preserve"> </w:t>
      </w:r>
      <w:r>
        <w:rPr>
          <w:rtl/>
        </w:rPr>
        <w:t>دلّ دليل بالخصوص علىٰ تحريمه، وتمسّكوا بغيرها من الآيات المباركة أيضاً ـ علىٰ ما</w:t>
      </w:r>
      <w:r w:rsidR="003B4924">
        <w:rPr>
          <w:rtl/>
        </w:rPr>
        <w:t xml:space="preserve"> </w:t>
      </w:r>
      <w:r>
        <w:rPr>
          <w:rtl/>
        </w:rPr>
        <w:t>سيأتي ـ بالروايات بل والعقل، وبيّنوا في علم الأصول مايتعلّق بذلك»</w:t>
      </w:r>
      <w:r w:rsidRPr="00842320">
        <w:rPr>
          <w:rStyle w:val="rfdFootnotenum"/>
          <w:rtl/>
        </w:rPr>
        <w:t>(2)</w:t>
      </w:r>
      <w:r>
        <w:rPr>
          <w:rtl/>
        </w:rPr>
        <w:t>.</w:t>
      </w:r>
    </w:p>
    <w:p w14:paraId="045B13CF" w14:textId="77777777" w:rsidR="00842320" w:rsidRDefault="00842320" w:rsidP="002B2769">
      <w:pPr>
        <w:pStyle w:val="rfdBold1"/>
        <w:rPr>
          <w:rtl/>
        </w:rPr>
      </w:pPr>
      <w:r>
        <w:rPr>
          <w:rtl/>
        </w:rPr>
        <w:t>*المقصد الثاني عشر: التفريعات الفقهية والتشقيقات الفتوائية:</w:t>
      </w:r>
    </w:p>
    <w:p w14:paraId="3513A9F1" w14:textId="7DC582E6" w:rsidR="00842320" w:rsidRDefault="00842320" w:rsidP="00842320">
      <w:pPr>
        <w:rPr>
          <w:rtl/>
        </w:rPr>
      </w:pPr>
      <w:r>
        <w:rPr>
          <w:rFonts w:hint="eastAsia"/>
          <w:rtl/>
        </w:rPr>
        <w:t>يفرّع</w:t>
      </w:r>
      <w:r>
        <w:rPr>
          <w:rtl/>
        </w:rPr>
        <w:t xml:space="preserve"> السيّد السبزواري</w:t>
      </w:r>
      <w:r w:rsidR="003B4924">
        <w:rPr>
          <w:rtl/>
        </w:rPr>
        <w:t xml:space="preserve"> </w:t>
      </w:r>
      <w:r>
        <w:rPr>
          <w:rtl/>
        </w:rPr>
        <w:t>المفسّر المسألة الفقهية والحكم الشرعي الوارد ضمن نصّ قرآني متعلّق بـ: (فقه القرآن) إلىٰ تفريعات عديدة وتشقيقات كثيرة، خُذ هذه الأمثلة كنموذج:</w:t>
      </w:r>
    </w:p>
    <w:p w14:paraId="4E6B4FCD" w14:textId="1078602C" w:rsidR="00842320" w:rsidRDefault="00842320" w:rsidP="00842320">
      <w:pPr>
        <w:rPr>
          <w:rtl/>
        </w:rPr>
      </w:pPr>
      <w:r>
        <w:rPr>
          <w:rtl/>
        </w:rPr>
        <w:t>1ـ في رحاب الآية الكريمة:</w:t>
      </w:r>
      <w:r w:rsidR="003B4924">
        <w:rPr>
          <w:rtl/>
        </w:rPr>
        <w:t xml:space="preserve"> </w:t>
      </w:r>
      <w:r>
        <w:rPr>
          <w:rStyle w:val="rfdAlaem"/>
          <w:rtl/>
        </w:rPr>
        <w:t>﴿</w:t>
      </w:r>
      <w:r w:rsidRPr="00842320">
        <w:rPr>
          <w:rStyle w:val="rfdAie"/>
          <w:rtl/>
        </w:rPr>
        <w:t>وَمَا</w:t>
      </w:r>
      <w:r w:rsidR="003B4924">
        <w:rPr>
          <w:rStyle w:val="rfdAie"/>
          <w:rtl/>
        </w:rPr>
        <w:t xml:space="preserve"> </w:t>
      </w:r>
      <w:r w:rsidRPr="00842320">
        <w:rPr>
          <w:rStyle w:val="rfdAie"/>
          <w:rtl/>
        </w:rPr>
        <w:t>كَانَ</w:t>
      </w:r>
      <w:r w:rsidR="003B4924">
        <w:rPr>
          <w:rStyle w:val="rfdAie"/>
          <w:rtl/>
        </w:rPr>
        <w:t xml:space="preserve"> </w:t>
      </w:r>
      <w:r w:rsidRPr="00842320">
        <w:rPr>
          <w:rStyle w:val="rfdAie"/>
          <w:rtl/>
        </w:rPr>
        <w:t>لِمُؤْمِنٍ</w:t>
      </w:r>
      <w:r w:rsidR="003B4924">
        <w:rPr>
          <w:rStyle w:val="rfdAie"/>
          <w:rtl/>
        </w:rPr>
        <w:t xml:space="preserve"> </w:t>
      </w:r>
      <w:r w:rsidRPr="00842320">
        <w:rPr>
          <w:rStyle w:val="rfdAie"/>
          <w:rtl/>
        </w:rPr>
        <w:t>أَنْ</w:t>
      </w:r>
      <w:r w:rsidR="003B4924">
        <w:rPr>
          <w:rStyle w:val="rfdAie"/>
          <w:rtl/>
        </w:rPr>
        <w:t xml:space="preserve"> </w:t>
      </w:r>
      <w:r w:rsidRPr="00842320">
        <w:rPr>
          <w:rStyle w:val="rfdAie"/>
          <w:rtl/>
        </w:rPr>
        <w:t>يَقْتُلَ</w:t>
      </w:r>
      <w:r w:rsidR="003B4924">
        <w:rPr>
          <w:rStyle w:val="rfdAie"/>
          <w:rtl/>
        </w:rPr>
        <w:t xml:space="preserve"> </w:t>
      </w:r>
      <w:r w:rsidRPr="00842320">
        <w:rPr>
          <w:rStyle w:val="rfdAie"/>
          <w:rtl/>
        </w:rPr>
        <w:t>مُؤْمِنًا</w:t>
      </w:r>
      <w:r w:rsidR="003B4924">
        <w:rPr>
          <w:rStyle w:val="rfdAie"/>
          <w:rtl/>
        </w:rPr>
        <w:t xml:space="preserve"> </w:t>
      </w:r>
      <w:r w:rsidRPr="00842320">
        <w:rPr>
          <w:rStyle w:val="rfdAie"/>
          <w:rtl/>
        </w:rPr>
        <w:t>إِلَّا</w:t>
      </w:r>
      <w:r w:rsidR="003B4924">
        <w:rPr>
          <w:rStyle w:val="rfdAie"/>
          <w:rtl/>
        </w:rPr>
        <w:t xml:space="preserve"> </w:t>
      </w:r>
      <w:r w:rsidRPr="00842320">
        <w:rPr>
          <w:rStyle w:val="rfdAie"/>
          <w:rtl/>
        </w:rPr>
        <w:t>خَطَأً...</w:t>
      </w:r>
      <w:r>
        <w:rPr>
          <w:rStyle w:val="rfdAlaem"/>
          <w:rtl/>
        </w:rPr>
        <w:t>﴾</w:t>
      </w:r>
      <w:r w:rsidRPr="00842320">
        <w:rPr>
          <w:rStyle w:val="rfdFootnotenum"/>
          <w:rtl/>
        </w:rPr>
        <w:t>(3)</w:t>
      </w:r>
      <w:r>
        <w:rPr>
          <w:rtl/>
        </w:rPr>
        <w:t>، يورد السيّد تفريعاته في (بحث فقهي) ويستفيد من الآيات المباركة الأحكام التالية:</w:t>
      </w:r>
    </w:p>
    <w:p w14:paraId="05E14FBB" w14:textId="77777777" w:rsidR="00842320" w:rsidRDefault="00842320" w:rsidP="00842320">
      <w:pPr>
        <w:rPr>
          <w:rtl/>
        </w:rPr>
      </w:pPr>
      <w:r w:rsidRPr="002B2769">
        <w:rPr>
          <w:rStyle w:val="rfdBold2"/>
          <w:rFonts w:hint="eastAsia"/>
          <w:rtl/>
        </w:rPr>
        <w:t>الأوّل</w:t>
      </w:r>
      <w:r>
        <w:rPr>
          <w:rtl/>
        </w:rPr>
        <w:t xml:space="preserve">: أنّ القتل ينقسم إلىٰ أقسام: </w:t>
      </w:r>
    </w:p>
    <w:p w14:paraId="2FBC6DC2" w14:textId="77777777" w:rsidR="00842320" w:rsidRDefault="00842320" w:rsidP="00842320">
      <w:pPr>
        <w:rPr>
          <w:rtl/>
        </w:rPr>
      </w:pPr>
      <w:r>
        <w:rPr>
          <w:rFonts w:hint="eastAsia"/>
          <w:rtl/>
        </w:rPr>
        <w:t>ـ</w:t>
      </w:r>
      <w:r>
        <w:rPr>
          <w:rtl/>
        </w:rPr>
        <w:t xml:space="preserve"> فتارة: القتل العمدي.</w:t>
      </w:r>
    </w:p>
    <w:p w14:paraId="6ACB877C" w14:textId="77777777" w:rsidR="00842320" w:rsidRDefault="00842320" w:rsidP="00842320">
      <w:pPr>
        <w:rPr>
          <w:rtl/>
        </w:rPr>
      </w:pPr>
      <w:r>
        <w:rPr>
          <w:rFonts w:hint="eastAsia"/>
          <w:rtl/>
        </w:rPr>
        <w:t>ـ</w:t>
      </w:r>
      <w:r>
        <w:rPr>
          <w:rtl/>
        </w:rPr>
        <w:t xml:space="preserve"> وأخرىٰ: القتل الخطائي.</w:t>
      </w:r>
    </w:p>
    <w:p w14:paraId="1D19A25A" w14:textId="77777777" w:rsidR="00842320" w:rsidRDefault="00842320" w:rsidP="00842320">
      <w:pPr>
        <w:rPr>
          <w:rtl/>
        </w:rPr>
      </w:pPr>
      <w:r>
        <w:rPr>
          <w:rFonts w:hint="eastAsia"/>
          <w:rtl/>
        </w:rPr>
        <w:t>ـ</w:t>
      </w:r>
      <w:r>
        <w:rPr>
          <w:rtl/>
        </w:rPr>
        <w:t xml:space="preserve"> وثالثة: الخطأ الشبيه بالعمد.</w:t>
      </w:r>
    </w:p>
    <w:p w14:paraId="7B76055F" w14:textId="1EAB956C" w:rsidR="00842320" w:rsidRDefault="00842320" w:rsidP="00842320">
      <w:pPr>
        <w:rPr>
          <w:rtl/>
        </w:rPr>
      </w:pPr>
      <w:r w:rsidRPr="002B2769">
        <w:rPr>
          <w:rStyle w:val="rfdBold2"/>
          <w:rFonts w:hint="eastAsia"/>
          <w:rtl/>
        </w:rPr>
        <w:t>الثاني</w:t>
      </w:r>
      <w:r>
        <w:rPr>
          <w:rtl/>
        </w:rPr>
        <w:t>: مقتضىٰ الآيات الشريفة أنّه لا</w:t>
      </w:r>
      <w:r w:rsidR="003B4924">
        <w:rPr>
          <w:rtl/>
        </w:rPr>
        <w:t xml:space="preserve"> </w:t>
      </w:r>
      <w:r>
        <w:rPr>
          <w:rtl/>
        </w:rPr>
        <w:t>يجوز في الموارد التي تثبت الدية القصاص، وكذا العكس إلّا</w:t>
      </w:r>
      <w:r w:rsidR="003B4924">
        <w:rPr>
          <w:rtl/>
        </w:rPr>
        <w:t xml:space="preserve"> </w:t>
      </w:r>
      <w:r>
        <w:rPr>
          <w:rtl/>
        </w:rPr>
        <w:t>إذا رضي الطرفان بذلك، فيشمله الأصل والإطلاق والعموم.</w:t>
      </w:r>
    </w:p>
    <w:p w14:paraId="79B913EE" w14:textId="4A9017DA" w:rsidR="00842320" w:rsidRDefault="00842320" w:rsidP="00842320">
      <w:pPr>
        <w:rPr>
          <w:rtl/>
        </w:rPr>
      </w:pPr>
      <w:r w:rsidRPr="002B2769">
        <w:rPr>
          <w:rStyle w:val="rfdBold2"/>
          <w:rFonts w:hint="eastAsia"/>
          <w:rtl/>
        </w:rPr>
        <w:t>الثالث</w:t>
      </w:r>
      <w:r>
        <w:rPr>
          <w:rtl/>
        </w:rPr>
        <w:t>: صريح قوله تعالىٰ:</w:t>
      </w:r>
      <w:r w:rsidR="003B4924">
        <w:rPr>
          <w:rtl/>
        </w:rPr>
        <w:t xml:space="preserve"> </w:t>
      </w:r>
      <w:r>
        <w:rPr>
          <w:rStyle w:val="rfdAlaem"/>
          <w:rtl/>
        </w:rPr>
        <w:t>﴿</w:t>
      </w:r>
      <w:r w:rsidRPr="00842320">
        <w:rPr>
          <w:rStyle w:val="rfdAie"/>
          <w:rtl/>
        </w:rPr>
        <w:t>فَتَحْرِيرُ</w:t>
      </w:r>
      <w:r w:rsidR="003B4924">
        <w:rPr>
          <w:rStyle w:val="rfdAie"/>
          <w:rtl/>
        </w:rPr>
        <w:t xml:space="preserve"> </w:t>
      </w:r>
      <w:r w:rsidRPr="00842320">
        <w:rPr>
          <w:rStyle w:val="rfdAie"/>
          <w:rtl/>
        </w:rPr>
        <w:t>رَقَبَةٍ</w:t>
      </w:r>
      <w:r>
        <w:rPr>
          <w:rStyle w:val="rfdAlaem"/>
          <w:rtl/>
        </w:rPr>
        <w:t>﴾</w:t>
      </w:r>
      <w:r w:rsidR="003B4924">
        <w:rPr>
          <w:rtl/>
        </w:rPr>
        <w:t xml:space="preserve"> </w:t>
      </w:r>
      <w:r>
        <w:rPr>
          <w:rtl/>
        </w:rPr>
        <w:t>اعتبار الإيمان بالمعنىٰ الخاصّ</w:t>
      </w:r>
      <w:r w:rsidR="003B4924">
        <w:rPr>
          <w:rtl/>
        </w:rPr>
        <w:t xml:space="preserve"> </w:t>
      </w:r>
    </w:p>
    <w:p w14:paraId="4126D08F" w14:textId="77777777" w:rsidR="00842320" w:rsidRDefault="00842320" w:rsidP="00842320">
      <w:pPr>
        <w:pStyle w:val="rfdLine"/>
        <w:rPr>
          <w:rtl/>
        </w:rPr>
      </w:pPr>
      <w:r>
        <w:rPr>
          <w:rtl/>
        </w:rPr>
        <w:t>__________</w:t>
      </w:r>
    </w:p>
    <w:p w14:paraId="16A3814D" w14:textId="03E8C5B2" w:rsidR="00842320" w:rsidRDefault="00842320" w:rsidP="00842320">
      <w:pPr>
        <w:pStyle w:val="rfdFootnote0"/>
        <w:rPr>
          <w:rtl/>
        </w:rPr>
      </w:pPr>
      <w:r>
        <w:rPr>
          <w:rtl/>
        </w:rPr>
        <w:t>(1) سورة البقرة: الآية 29.</w:t>
      </w:r>
    </w:p>
    <w:p w14:paraId="19A42CA9" w14:textId="3E022D99" w:rsidR="00842320" w:rsidRDefault="00842320" w:rsidP="00842320">
      <w:pPr>
        <w:pStyle w:val="rfdFootnote0"/>
        <w:rPr>
          <w:rtl/>
        </w:rPr>
      </w:pPr>
      <w:r>
        <w:rPr>
          <w:rtl/>
        </w:rPr>
        <w:t>(2) مواهب الرحمن 1/165؛ (منهج السيّد عبد الأعلىٰ السبزواري في التفسير) ، مقال في مجلّة (قضايا إسلامية) العدد الثاني: 144.</w:t>
      </w:r>
    </w:p>
    <w:p w14:paraId="4A520006" w14:textId="24D7B1D7" w:rsidR="00842320" w:rsidRDefault="00842320" w:rsidP="00842320">
      <w:pPr>
        <w:pStyle w:val="rfdFootnote0"/>
        <w:rPr>
          <w:rtl/>
        </w:rPr>
      </w:pPr>
      <w:r>
        <w:rPr>
          <w:rtl/>
        </w:rPr>
        <w:t>(3) سورة النساء: الآية 92ـ94.</w:t>
      </w:r>
    </w:p>
    <w:p w14:paraId="4AE4E1CC" w14:textId="77777777" w:rsidR="00842320" w:rsidRDefault="00842320" w:rsidP="00842320">
      <w:pPr>
        <w:rPr>
          <w:rtl/>
        </w:rPr>
      </w:pPr>
      <w:r>
        <w:br w:type="page"/>
      </w:r>
    </w:p>
    <w:p w14:paraId="307E9A40" w14:textId="77777777" w:rsidR="00842320" w:rsidRDefault="00842320" w:rsidP="002B2769">
      <w:pPr>
        <w:pStyle w:val="rfdNormal0"/>
        <w:rPr>
          <w:rtl/>
        </w:rPr>
      </w:pPr>
      <w:r>
        <w:rPr>
          <w:rFonts w:hint="eastAsia"/>
          <w:rtl/>
        </w:rPr>
        <w:lastRenderedPageBreak/>
        <w:t>ويكفي</w:t>
      </w:r>
      <w:r>
        <w:rPr>
          <w:rtl/>
        </w:rPr>
        <w:t xml:space="preserve"> الطفل المتولّد من المسلم للإطلاق.</w:t>
      </w:r>
    </w:p>
    <w:p w14:paraId="03F067BD" w14:textId="77777777" w:rsidR="00842320" w:rsidRDefault="00842320" w:rsidP="00842320">
      <w:pPr>
        <w:rPr>
          <w:rtl/>
        </w:rPr>
      </w:pPr>
      <w:r w:rsidRPr="002B2769">
        <w:rPr>
          <w:rStyle w:val="rfdBold2"/>
          <w:rFonts w:hint="eastAsia"/>
          <w:rtl/>
        </w:rPr>
        <w:t>الرابع</w:t>
      </w:r>
      <w:r>
        <w:rPr>
          <w:rtl/>
        </w:rPr>
        <w:t>: لزوم الكفّارة والدية في القتل الخطأ.</w:t>
      </w:r>
    </w:p>
    <w:p w14:paraId="38C87303" w14:textId="77777777" w:rsidR="00842320" w:rsidRDefault="00842320" w:rsidP="00842320">
      <w:pPr>
        <w:rPr>
          <w:rtl/>
        </w:rPr>
      </w:pPr>
      <w:r w:rsidRPr="002B2769">
        <w:rPr>
          <w:rStyle w:val="rfdBold2"/>
          <w:rFonts w:hint="eastAsia"/>
          <w:rtl/>
        </w:rPr>
        <w:t>الخامس</w:t>
      </w:r>
      <w:r>
        <w:rPr>
          <w:rtl/>
        </w:rPr>
        <w:t>: الدية في القتل العمدي من مال القاتل نفسه.</w:t>
      </w:r>
    </w:p>
    <w:p w14:paraId="7CF0FA26" w14:textId="51922985" w:rsidR="00842320" w:rsidRDefault="00842320" w:rsidP="00842320">
      <w:pPr>
        <w:rPr>
          <w:rtl/>
        </w:rPr>
      </w:pPr>
      <w:r w:rsidRPr="002B2769">
        <w:rPr>
          <w:rStyle w:val="rfdBold2"/>
          <w:rFonts w:hint="eastAsia"/>
          <w:rtl/>
        </w:rPr>
        <w:t>السادس</w:t>
      </w:r>
      <w:r>
        <w:rPr>
          <w:rtl/>
        </w:rPr>
        <w:t>: المقتول خطأ إن كان من أهل الحرب وهو مؤمن،</w:t>
      </w:r>
      <w:r w:rsidR="003B4924">
        <w:rPr>
          <w:rtl/>
        </w:rPr>
        <w:t xml:space="preserve"> </w:t>
      </w:r>
      <w:r>
        <w:rPr>
          <w:rtl/>
        </w:rPr>
        <w:t>معاهدين ـ سواء كانوا من أهل الكتاب أم غيرهم ـ لهم عهد، فتجب الكفّارة والدية كما لو قتل في دار الإسلام.</w:t>
      </w:r>
    </w:p>
    <w:p w14:paraId="43B98F9F" w14:textId="137AB92E" w:rsidR="00842320" w:rsidRDefault="00842320" w:rsidP="00842320">
      <w:pPr>
        <w:rPr>
          <w:rtl/>
        </w:rPr>
      </w:pPr>
      <w:r w:rsidRPr="002B2769">
        <w:rPr>
          <w:rStyle w:val="rfdBold2"/>
          <w:rFonts w:hint="eastAsia"/>
          <w:rtl/>
        </w:rPr>
        <w:t>السابع</w:t>
      </w:r>
      <w:r>
        <w:rPr>
          <w:rtl/>
        </w:rPr>
        <w:t>:</w:t>
      </w:r>
      <w:r w:rsidR="003B4924">
        <w:rPr>
          <w:rtl/>
        </w:rPr>
        <w:t xml:space="preserve"> </w:t>
      </w:r>
      <w:r>
        <w:rPr>
          <w:rtl/>
        </w:rPr>
        <w:t>إنّ</w:t>
      </w:r>
      <w:r w:rsidR="003B4924">
        <w:rPr>
          <w:rtl/>
        </w:rPr>
        <w:t xml:space="preserve"> </w:t>
      </w:r>
      <w:r>
        <w:rPr>
          <w:rtl/>
        </w:rPr>
        <w:t>الدية لابدّ وأن تؤدّىٰ إلىٰ ورثة المقتول.</w:t>
      </w:r>
    </w:p>
    <w:p w14:paraId="40C79E81" w14:textId="4F3F1D35" w:rsidR="00842320" w:rsidRDefault="00842320" w:rsidP="00842320">
      <w:pPr>
        <w:rPr>
          <w:rtl/>
        </w:rPr>
      </w:pPr>
      <w:r w:rsidRPr="002B2769">
        <w:rPr>
          <w:rStyle w:val="rfdBold2"/>
          <w:rFonts w:hint="eastAsia"/>
          <w:rtl/>
        </w:rPr>
        <w:t>الثامن</w:t>
      </w:r>
      <w:r>
        <w:rPr>
          <w:rtl/>
        </w:rPr>
        <w:t>:</w:t>
      </w:r>
      <w:r w:rsidR="003B4924">
        <w:rPr>
          <w:rtl/>
        </w:rPr>
        <w:t xml:space="preserve"> </w:t>
      </w:r>
      <w:r>
        <w:rPr>
          <w:rtl/>
        </w:rPr>
        <w:t>إنّ</w:t>
      </w:r>
      <w:r w:rsidR="003B4924">
        <w:rPr>
          <w:rtl/>
        </w:rPr>
        <w:t xml:space="preserve"> </w:t>
      </w:r>
      <w:r>
        <w:rPr>
          <w:rtl/>
        </w:rPr>
        <w:t>الدية حقّ الورثة، فيملكون إسقاطها بالعفو، ولذا حثّ سبحانه وتعالىٰ علىٰ العفو عنها...إلخ</w:t>
      </w:r>
      <w:r w:rsidRPr="00842320">
        <w:rPr>
          <w:rStyle w:val="rfdFootnotenum"/>
          <w:rtl/>
        </w:rPr>
        <w:t>(1)</w:t>
      </w:r>
      <w:r>
        <w:rPr>
          <w:rtl/>
        </w:rPr>
        <w:t>.</w:t>
      </w:r>
    </w:p>
    <w:p w14:paraId="4518893D" w14:textId="4EA460DD" w:rsidR="00842320" w:rsidRDefault="00842320" w:rsidP="00842320">
      <w:pPr>
        <w:rPr>
          <w:rtl/>
        </w:rPr>
      </w:pPr>
      <w:r>
        <w:rPr>
          <w:rtl/>
        </w:rPr>
        <w:t>2ـ وشبيه بما سلف أثناء معالجته للآيات:</w:t>
      </w:r>
      <w:r w:rsidR="003B4924">
        <w:rPr>
          <w:rtl/>
        </w:rPr>
        <w:t xml:space="preserve"> </w:t>
      </w:r>
      <w:r>
        <w:rPr>
          <w:rStyle w:val="rfdAlaem"/>
          <w:rtl/>
        </w:rPr>
        <w:t>﴿</w:t>
      </w:r>
      <w:r w:rsidRPr="00842320">
        <w:rPr>
          <w:rStyle w:val="rfdAie"/>
          <w:rtl/>
        </w:rPr>
        <w:t>وَالْمُطَلَّقَاتُ</w:t>
      </w:r>
      <w:r w:rsidR="003B4924">
        <w:rPr>
          <w:rStyle w:val="rfdAie"/>
          <w:rtl/>
        </w:rPr>
        <w:t xml:space="preserve"> </w:t>
      </w:r>
      <w:r w:rsidRPr="00842320">
        <w:rPr>
          <w:rStyle w:val="rfdAie"/>
          <w:rtl/>
        </w:rPr>
        <w:t>يَتَرَبَّصْنَ</w:t>
      </w:r>
      <w:r w:rsidR="003B4924">
        <w:rPr>
          <w:rStyle w:val="rfdAie"/>
          <w:rtl/>
        </w:rPr>
        <w:t xml:space="preserve"> </w:t>
      </w:r>
      <w:r w:rsidRPr="00842320">
        <w:rPr>
          <w:rStyle w:val="rfdAie"/>
          <w:rtl/>
        </w:rPr>
        <w:t>بِأَنْفُسِهِنَّ</w:t>
      </w:r>
      <w:r w:rsidR="003B4924">
        <w:rPr>
          <w:rStyle w:val="rfdAie"/>
          <w:rtl/>
        </w:rPr>
        <w:t xml:space="preserve"> </w:t>
      </w:r>
      <w:r w:rsidRPr="00842320">
        <w:rPr>
          <w:rStyle w:val="rfdAie"/>
          <w:rtl/>
        </w:rPr>
        <w:t>ثَلَاثَةَ</w:t>
      </w:r>
      <w:r w:rsidR="003B4924">
        <w:rPr>
          <w:rStyle w:val="rfdAie"/>
          <w:rtl/>
        </w:rPr>
        <w:t xml:space="preserve"> </w:t>
      </w:r>
      <w:r w:rsidRPr="00842320">
        <w:rPr>
          <w:rStyle w:val="rfdAie"/>
          <w:rtl/>
        </w:rPr>
        <w:t>قُرُوءٍ...</w:t>
      </w:r>
      <w:r>
        <w:rPr>
          <w:rStyle w:val="rfdAlaem"/>
          <w:rtl/>
        </w:rPr>
        <w:t>﴾</w:t>
      </w:r>
      <w:r w:rsidRPr="00842320">
        <w:rPr>
          <w:rStyle w:val="rfdFootnotenum"/>
          <w:rtl/>
        </w:rPr>
        <w:t>(2)(3)</w:t>
      </w:r>
      <w:r>
        <w:rPr>
          <w:rtl/>
        </w:rPr>
        <w:t>.</w:t>
      </w:r>
    </w:p>
    <w:p w14:paraId="5955C2D9" w14:textId="77777777" w:rsidR="00842320" w:rsidRDefault="00842320" w:rsidP="00842320">
      <w:pPr>
        <w:rPr>
          <w:rtl/>
        </w:rPr>
      </w:pPr>
      <w:r>
        <w:rPr>
          <w:rtl/>
        </w:rPr>
        <w:t>3ـ أورد علىٰ آيات الربا وهي (آيات أحكام) اثني عشر تفريعاً، ومنها:</w:t>
      </w:r>
    </w:p>
    <w:p w14:paraId="4A20E8EE" w14:textId="77777777" w:rsidR="00842320" w:rsidRDefault="00842320" w:rsidP="00842320">
      <w:pPr>
        <w:rPr>
          <w:rtl/>
        </w:rPr>
      </w:pPr>
      <w:r>
        <w:rPr>
          <w:rFonts w:hint="eastAsia"/>
          <w:rtl/>
        </w:rPr>
        <w:t>ـ</w:t>
      </w:r>
      <w:r>
        <w:rPr>
          <w:rtl/>
        </w:rPr>
        <w:t xml:space="preserve"> تدلّ الآيات الكريمة علىٰ حرمة الربا.</w:t>
      </w:r>
    </w:p>
    <w:p w14:paraId="6B94D417" w14:textId="77777777" w:rsidR="00842320" w:rsidRDefault="00842320" w:rsidP="00842320">
      <w:pPr>
        <w:rPr>
          <w:rtl/>
        </w:rPr>
      </w:pPr>
      <w:r>
        <w:rPr>
          <w:rFonts w:hint="eastAsia"/>
          <w:rtl/>
        </w:rPr>
        <w:t>ـ</w:t>
      </w:r>
      <w:r>
        <w:rPr>
          <w:rtl/>
        </w:rPr>
        <w:t xml:space="preserve"> الربا ممّا اجتمع فيه حقّ الله وحقّ الناس فهو محرّم.</w:t>
      </w:r>
    </w:p>
    <w:p w14:paraId="47996A32" w14:textId="77777777" w:rsidR="00842320" w:rsidRDefault="00842320" w:rsidP="00842320">
      <w:pPr>
        <w:rPr>
          <w:rtl/>
        </w:rPr>
      </w:pPr>
      <w:r>
        <w:rPr>
          <w:rFonts w:hint="eastAsia"/>
          <w:rtl/>
        </w:rPr>
        <w:t>ـ</w:t>
      </w:r>
      <w:r>
        <w:rPr>
          <w:rtl/>
        </w:rPr>
        <w:t xml:space="preserve"> الربا إمّا قرضي أو معاملي.</w:t>
      </w:r>
    </w:p>
    <w:p w14:paraId="638BD31C" w14:textId="0065ECDF" w:rsidR="00842320" w:rsidRDefault="00842320" w:rsidP="00842320">
      <w:pPr>
        <w:rPr>
          <w:rtl/>
        </w:rPr>
      </w:pPr>
      <w:r>
        <w:rPr>
          <w:rFonts w:hint="eastAsia"/>
          <w:rtl/>
        </w:rPr>
        <w:t>ـ</w:t>
      </w:r>
      <w:r>
        <w:rPr>
          <w:rtl/>
        </w:rPr>
        <w:t xml:space="preserve"> ظاهر قوله تعالىٰ:</w:t>
      </w:r>
      <w:r w:rsidR="003B4924">
        <w:rPr>
          <w:rtl/>
        </w:rPr>
        <w:t xml:space="preserve"> </w:t>
      </w:r>
      <w:r>
        <w:rPr>
          <w:rStyle w:val="rfdAlaem"/>
          <w:rtl/>
        </w:rPr>
        <w:t>﴿</w:t>
      </w:r>
      <w:r w:rsidRPr="00842320">
        <w:rPr>
          <w:rStyle w:val="rfdAie"/>
          <w:rtl/>
        </w:rPr>
        <w:t>فَلَهُ</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سَلَفَ</w:t>
      </w:r>
      <w:r>
        <w:rPr>
          <w:rStyle w:val="rfdAlaem"/>
          <w:rtl/>
        </w:rPr>
        <w:t>﴾</w:t>
      </w:r>
      <w:r>
        <w:rPr>
          <w:rtl/>
        </w:rPr>
        <w:t xml:space="preserve"> سقوط الضمان وهكذا.</w:t>
      </w:r>
    </w:p>
    <w:p w14:paraId="062EB5F0" w14:textId="6E64DD5B" w:rsidR="00842320" w:rsidRDefault="00842320" w:rsidP="00842320">
      <w:pPr>
        <w:rPr>
          <w:rtl/>
        </w:rPr>
      </w:pPr>
      <w:r>
        <w:rPr>
          <w:rFonts w:hint="eastAsia"/>
          <w:rtl/>
        </w:rPr>
        <w:t>ـ</w:t>
      </w:r>
      <w:r>
        <w:rPr>
          <w:rtl/>
        </w:rPr>
        <w:t xml:space="preserve"> إطلاق قوله تعالىٰ:</w:t>
      </w:r>
      <w:r w:rsidR="003B4924">
        <w:rPr>
          <w:rtl/>
        </w:rPr>
        <w:t xml:space="preserve"> </w:t>
      </w:r>
      <w:r>
        <w:rPr>
          <w:rStyle w:val="rfdAlaem"/>
          <w:rtl/>
        </w:rPr>
        <w:t>﴿</w:t>
      </w:r>
      <w:r w:rsidRPr="00842320">
        <w:rPr>
          <w:rStyle w:val="rfdAie"/>
          <w:rtl/>
        </w:rPr>
        <w:t>وَذَرُوا</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بَقِيَ</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الرِّبَا</w:t>
      </w:r>
      <w:r>
        <w:rPr>
          <w:rStyle w:val="rfdAlaem"/>
          <w:rtl/>
        </w:rPr>
        <w:t>﴾</w:t>
      </w:r>
      <w:r>
        <w:rPr>
          <w:rtl/>
        </w:rPr>
        <w:t xml:space="preserve"> يشمل كلّ زيادة ربوية سواء كانت عيناً أم منفعة.</w:t>
      </w:r>
      <w:r w:rsidR="003B4924">
        <w:rPr>
          <w:rtl/>
        </w:rPr>
        <w:t xml:space="preserve"> </w:t>
      </w:r>
    </w:p>
    <w:p w14:paraId="490666B8" w14:textId="30B1F38B" w:rsidR="00842320" w:rsidRDefault="00842320" w:rsidP="00842320">
      <w:pPr>
        <w:rPr>
          <w:rtl/>
        </w:rPr>
      </w:pPr>
      <w:r>
        <w:rPr>
          <w:rFonts w:hint="eastAsia"/>
          <w:rtl/>
        </w:rPr>
        <w:t>ـ</w:t>
      </w:r>
      <w:r>
        <w:rPr>
          <w:rtl/>
        </w:rPr>
        <w:t xml:space="preserve"> يدلّ قوله تعالىٰ:</w:t>
      </w:r>
      <w:r w:rsidR="003B4924">
        <w:rPr>
          <w:rtl/>
        </w:rPr>
        <w:t xml:space="preserve"> </w:t>
      </w:r>
      <w:r>
        <w:rPr>
          <w:rStyle w:val="rfdAlaem"/>
          <w:rtl/>
        </w:rPr>
        <w:t>﴿</w:t>
      </w:r>
      <w:r w:rsidRPr="00842320">
        <w:rPr>
          <w:rStyle w:val="rfdAie"/>
          <w:rtl/>
        </w:rPr>
        <w:t>مَنْ</w:t>
      </w:r>
      <w:r w:rsidR="003B4924">
        <w:rPr>
          <w:rStyle w:val="rfdAie"/>
          <w:rtl/>
        </w:rPr>
        <w:t xml:space="preserve"> </w:t>
      </w:r>
      <w:r w:rsidRPr="00842320">
        <w:rPr>
          <w:rStyle w:val="rfdAie"/>
          <w:rtl/>
        </w:rPr>
        <w:t>جَاءَهُ</w:t>
      </w:r>
      <w:r w:rsidR="003B4924">
        <w:rPr>
          <w:rStyle w:val="rfdAie"/>
          <w:rtl/>
        </w:rPr>
        <w:t xml:space="preserve"> </w:t>
      </w:r>
      <w:r w:rsidRPr="00842320">
        <w:rPr>
          <w:rStyle w:val="rfdAie"/>
          <w:rtl/>
        </w:rPr>
        <w:t>مَوْعِظَةٌ</w:t>
      </w:r>
      <w:r w:rsidR="003B4924">
        <w:rPr>
          <w:rStyle w:val="rfdAie"/>
          <w:rtl/>
        </w:rPr>
        <w:t xml:space="preserve"> </w:t>
      </w:r>
      <w:r w:rsidRPr="00842320">
        <w:rPr>
          <w:rStyle w:val="rfdAie"/>
          <w:rtl/>
        </w:rPr>
        <w:t>مِنْ</w:t>
      </w:r>
      <w:r w:rsidR="003B4924">
        <w:rPr>
          <w:rStyle w:val="rfdAie"/>
          <w:rtl/>
        </w:rPr>
        <w:t xml:space="preserve"> </w:t>
      </w:r>
      <w:r w:rsidRPr="00842320">
        <w:rPr>
          <w:rStyle w:val="rfdAie"/>
          <w:rtl/>
        </w:rPr>
        <w:t>رَبِّهِ...</w:t>
      </w:r>
      <w:r>
        <w:rPr>
          <w:rStyle w:val="rfdAlaem"/>
          <w:rtl/>
        </w:rPr>
        <w:t>﴾</w:t>
      </w:r>
      <w:r>
        <w:rPr>
          <w:rtl/>
        </w:rPr>
        <w:t xml:space="preserve"> علىٰ رفع حكم الربا فيما إذا لم </w:t>
      </w:r>
    </w:p>
    <w:p w14:paraId="0B017FC4" w14:textId="77777777" w:rsidR="00842320" w:rsidRDefault="00842320" w:rsidP="00842320">
      <w:pPr>
        <w:pStyle w:val="rfdLine"/>
        <w:rPr>
          <w:rtl/>
        </w:rPr>
      </w:pPr>
      <w:r>
        <w:rPr>
          <w:rtl/>
        </w:rPr>
        <w:t>__________</w:t>
      </w:r>
    </w:p>
    <w:p w14:paraId="210A4A92" w14:textId="2AA831BE" w:rsidR="00842320" w:rsidRDefault="00842320" w:rsidP="00842320">
      <w:pPr>
        <w:pStyle w:val="rfdFootnote0"/>
        <w:rPr>
          <w:rtl/>
        </w:rPr>
      </w:pPr>
      <w:r>
        <w:rPr>
          <w:rtl/>
        </w:rPr>
        <w:t>(1) راجع: مواهب الرحمن 9/173ـ175 (بتصرّف).</w:t>
      </w:r>
    </w:p>
    <w:p w14:paraId="22DB788A" w14:textId="46A931CF" w:rsidR="00842320" w:rsidRDefault="00842320" w:rsidP="00842320">
      <w:pPr>
        <w:pStyle w:val="rfdFootnote0"/>
        <w:rPr>
          <w:rtl/>
        </w:rPr>
      </w:pPr>
      <w:r>
        <w:rPr>
          <w:rtl/>
        </w:rPr>
        <w:t>(2) سورة البقرة: الآية 228ـ229.</w:t>
      </w:r>
    </w:p>
    <w:p w14:paraId="58AC1422" w14:textId="2606CC5F" w:rsidR="00842320" w:rsidRDefault="00842320" w:rsidP="00842320">
      <w:pPr>
        <w:pStyle w:val="rfdFootnote0"/>
        <w:rPr>
          <w:rtl/>
        </w:rPr>
      </w:pPr>
      <w:r>
        <w:rPr>
          <w:rtl/>
        </w:rPr>
        <w:t>(3) مواهب الرحمن 4/24ـ25؛ منهج السبزواري في التفسير (رسالة ماجستير): 145ـ146.</w:t>
      </w:r>
    </w:p>
    <w:p w14:paraId="49B727D3" w14:textId="77777777" w:rsidR="00842320" w:rsidRDefault="00842320" w:rsidP="00842320">
      <w:pPr>
        <w:rPr>
          <w:rtl/>
        </w:rPr>
      </w:pPr>
      <w:r>
        <w:br w:type="page"/>
      </w:r>
    </w:p>
    <w:p w14:paraId="07A5E36E" w14:textId="0F23E714" w:rsidR="00842320" w:rsidRDefault="00842320" w:rsidP="002B2769">
      <w:pPr>
        <w:pStyle w:val="rfdNormal0"/>
        <w:rPr>
          <w:rtl/>
        </w:rPr>
      </w:pPr>
      <w:r>
        <w:rPr>
          <w:rFonts w:hint="eastAsia"/>
          <w:rtl/>
        </w:rPr>
        <w:lastRenderedPageBreak/>
        <w:t>تبلغه</w:t>
      </w:r>
      <w:r>
        <w:rPr>
          <w:rtl/>
        </w:rPr>
        <w:t xml:space="preserve"> الحجّة الظاهرية... إلخ</w:t>
      </w:r>
      <w:r w:rsidRPr="00842320">
        <w:rPr>
          <w:rStyle w:val="rfdFootnotenum"/>
          <w:rtl/>
        </w:rPr>
        <w:t>(1)</w:t>
      </w:r>
    </w:p>
    <w:p w14:paraId="0212ABB0" w14:textId="77777777" w:rsidR="00842320" w:rsidRDefault="00842320" w:rsidP="002B2769">
      <w:pPr>
        <w:pStyle w:val="rfdBold1"/>
        <w:rPr>
          <w:rtl/>
        </w:rPr>
      </w:pPr>
      <w:r>
        <w:rPr>
          <w:rtl/>
        </w:rPr>
        <w:t>*المقصد الثالث عشر: أسلوب العرض:</w:t>
      </w:r>
    </w:p>
    <w:p w14:paraId="21511F4F" w14:textId="2FD36608" w:rsidR="00842320" w:rsidRDefault="00842320" w:rsidP="00842320">
      <w:pPr>
        <w:rPr>
          <w:rtl/>
        </w:rPr>
      </w:pPr>
      <w:r>
        <w:rPr>
          <w:rFonts w:hint="eastAsia"/>
          <w:rtl/>
        </w:rPr>
        <w:t>لقد</w:t>
      </w:r>
      <w:r>
        <w:rPr>
          <w:rtl/>
        </w:rPr>
        <w:t xml:space="preserve"> نأىٰ السيّد السبزواري</w:t>
      </w:r>
      <w:r w:rsidR="003B4924">
        <w:rPr>
          <w:rtl/>
        </w:rPr>
        <w:t xml:space="preserve"> </w:t>
      </w:r>
      <w:r>
        <w:rPr>
          <w:rtl/>
        </w:rPr>
        <w:t>عن العبارة المغلقة والتركيب المعقّد لما تفرضه المطالب الفقهية، بحيث تحتاج في الكتابة الفقهية التقليدية إلىٰ رؤية تفكيكية، وإنّك لتعجب بعد كلّ هذا كيف أنّ فقيهاً</w:t>
      </w:r>
      <w:r w:rsidRPr="00842320">
        <w:rPr>
          <w:rStyle w:val="rfdFootnotenum"/>
          <w:rtl/>
        </w:rPr>
        <w:t>(2)</w:t>
      </w:r>
      <w:r>
        <w:rPr>
          <w:rtl/>
        </w:rPr>
        <w:t xml:space="preserve"> وسبزواريّاً مولداً وخراسانيّاً نشأة يأتي بهذه</w:t>
      </w:r>
      <w:r w:rsidR="003B4924">
        <w:rPr>
          <w:rtl/>
        </w:rPr>
        <w:t xml:space="preserve"> </w:t>
      </w:r>
      <w:r>
        <w:rPr>
          <w:rtl/>
        </w:rPr>
        <w:t>المواهب</w:t>
      </w:r>
      <w:r w:rsidR="003B4924">
        <w:rPr>
          <w:rtl/>
        </w:rPr>
        <w:t xml:space="preserve"> </w:t>
      </w:r>
      <w:r>
        <w:rPr>
          <w:rtl/>
        </w:rPr>
        <w:t>بأحل</w:t>
      </w:r>
      <w:r>
        <w:rPr>
          <w:rFonts w:hint="eastAsia"/>
          <w:rtl/>
        </w:rPr>
        <w:t>ىٰ</w:t>
      </w:r>
      <w:r>
        <w:rPr>
          <w:rtl/>
        </w:rPr>
        <w:t xml:space="preserve"> صورة وأبهىٰ بيان، بل ويعقد البحوث الأدبية فيها وقد تولّىٰ السيّد السبزواري</w:t>
      </w:r>
      <w:r w:rsidR="003B4924">
        <w:rPr>
          <w:rtl/>
        </w:rPr>
        <w:t xml:space="preserve"> </w:t>
      </w:r>
      <w:r>
        <w:rPr>
          <w:rtl/>
        </w:rPr>
        <w:t>رسم منهجه بنفسه،</w:t>
      </w:r>
      <w:r w:rsidR="003B4924">
        <w:rPr>
          <w:rtl/>
        </w:rPr>
        <w:t xml:space="preserve"> </w:t>
      </w:r>
      <w:r>
        <w:rPr>
          <w:rtl/>
        </w:rPr>
        <w:t>وترىٰ</w:t>
      </w:r>
      <w:r w:rsidR="003B4924">
        <w:rPr>
          <w:rtl/>
        </w:rPr>
        <w:t xml:space="preserve"> </w:t>
      </w:r>
      <w:r>
        <w:rPr>
          <w:rtl/>
        </w:rPr>
        <w:t>هذا المنهج الفقهي في بحوثه كان متّسقاً ومتناغماً مع المنهج الفنّي العامّ في بقية بحوثه التفسيرية.</w:t>
      </w:r>
      <w:r w:rsidR="003B4924">
        <w:rPr>
          <w:rtl/>
        </w:rPr>
        <w:t xml:space="preserve"> </w:t>
      </w:r>
    </w:p>
    <w:p w14:paraId="402ADF29" w14:textId="59091930" w:rsidR="00842320" w:rsidRDefault="00842320" w:rsidP="00842320">
      <w:pPr>
        <w:rPr>
          <w:rtl/>
        </w:rPr>
      </w:pPr>
      <w:r>
        <w:rPr>
          <w:rFonts w:hint="eastAsia"/>
          <w:rtl/>
        </w:rPr>
        <w:t>لاحظ</w:t>
      </w:r>
      <w:r>
        <w:rPr>
          <w:rtl/>
        </w:rPr>
        <w:t xml:space="preserve"> في ذلك مقدّمته: «احترزت عن ذكر العبارات المغلقة والألفاظ الصعبة أو التفصيل الزائد عن الحدّ وحاولت أن أبيّن المعنىٰ بأسهل الألفاظ والكلمات حتّىٰ يعمّ النفع للجميع وتتمّ الحجّة»</w:t>
      </w:r>
      <w:r w:rsidRPr="00842320">
        <w:rPr>
          <w:rStyle w:val="rfdFootnotenum"/>
          <w:rtl/>
        </w:rPr>
        <w:t>(3)</w:t>
      </w:r>
      <w:r>
        <w:rPr>
          <w:rtl/>
        </w:rPr>
        <w:t>.</w:t>
      </w:r>
    </w:p>
    <w:p w14:paraId="1703C351" w14:textId="0668A870" w:rsidR="00842320" w:rsidRPr="002B2769" w:rsidRDefault="00842320" w:rsidP="002B2769">
      <w:pPr>
        <w:pStyle w:val="rfdCenterBold1"/>
        <w:rPr>
          <w:rtl/>
        </w:rPr>
      </w:pPr>
      <w:r w:rsidRPr="002B2769">
        <w:rPr>
          <w:rtl/>
        </w:rPr>
        <w:t xml:space="preserve"> المطلب الثاني </w:t>
      </w:r>
    </w:p>
    <w:p w14:paraId="47C000FC" w14:textId="39C3D04F" w:rsidR="00842320" w:rsidRDefault="00842320" w:rsidP="002B2769">
      <w:pPr>
        <w:pStyle w:val="rfdCenterBold1"/>
        <w:rPr>
          <w:rtl/>
        </w:rPr>
      </w:pPr>
      <w:r>
        <w:rPr>
          <w:rtl/>
        </w:rPr>
        <w:t>تطبيقات التفسير الفقهي المقارن في مواهب السيّد السبزواري</w:t>
      </w:r>
    </w:p>
    <w:p w14:paraId="4C2BB689" w14:textId="36E22380" w:rsidR="00842320" w:rsidRPr="002B2769" w:rsidRDefault="00842320" w:rsidP="00842320">
      <w:pPr>
        <w:rPr>
          <w:rtl/>
        </w:rPr>
      </w:pPr>
      <w:r>
        <w:rPr>
          <w:rtl/>
        </w:rPr>
        <w:t>1ـ عرض السيّد السبزواري</w:t>
      </w:r>
      <w:r w:rsidR="003B4924">
        <w:rPr>
          <w:rtl/>
        </w:rPr>
        <w:t xml:space="preserve"> </w:t>
      </w:r>
      <w:r>
        <w:rPr>
          <w:rtl/>
        </w:rPr>
        <w:t>إشكالات لغوية (كالدلالات المتضادّة) وانسحاب ذلك علىٰ دلالاتها الشرعية ـ ومنها الدلالة الفقهية، متفاعلاً مع آراء المذاهب الأخرىٰ. وهذا ما نجده في شرحه للآية الكريمة:</w:t>
      </w:r>
      <w:r w:rsidR="003B4924">
        <w:rPr>
          <w:rtl/>
        </w:rPr>
        <w:t xml:space="preserve"> </w:t>
      </w:r>
      <w:r>
        <w:rPr>
          <w:rStyle w:val="rfdAlaem"/>
          <w:rtl/>
        </w:rPr>
        <w:t>﴿</w:t>
      </w:r>
      <w:r w:rsidRPr="00842320">
        <w:rPr>
          <w:rStyle w:val="rfdAie"/>
          <w:rtl/>
        </w:rPr>
        <w:t>وَالْمُطَلَّقَاتُ</w:t>
      </w:r>
      <w:r w:rsidR="003B4924">
        <w:rPr>
          <w:rStyle w:val="rfdAie"/>
          <w:rtl/>
        </w:rPr>
        <w:t xml:space="preserve"> </w:t>
      </w:r>
      <w:r w:rsidRPr="00842320">
        <w:rPr>
          <w:rStyle w:val="rfdAie"/>
          <w:rtl/>
        </w:rPr>
        <w:t>يَتَرَبَّصْنَ</w:t>
      </w:r>
      <w:r w:rsidR="003B4924">
        <w:rPr>
          <w:rStyle w:val="rfdAie"/>
          <w:rtl/>
        </w:rPr>
        <w:t xml:space="preserve"> </w:t>
      </w:r>
    </w:p>
    <w:p w14:paraId="44068A66" w14:textId="77777777" w:rsidR="00842320" w:rsidRPr="002B2769" w:rsidRDefault="00842320" w:rsidP="002B2769">
      <w:pPr>
        <w:pStyle w:val="rfdLine"/>
        <w:rPr>
          <w:rtl/>
        </w:rPr>
      </w:pPr>
      <w:r w:rsidRPr="002B2769">
        <w:rPr>
          <w:rtl/>
        </w:rPr>
        <w:t>__________</w:t>
      </w:r>
    </w:p>
    <w:p w14:paraId="49F842B8" w14:textId="77777777" w:rsidR="00842320" w:rsidRPr="002B2769" w:rsidRDefault="00842320" w:rsidP="002B2769">
      <w:pPr>
        <w:pStyle w:val="rfdFootnote0"/>
        <w:rPr>
          <w:rtl/>
        </w:rPr>
      </w:pPr>
      <w:r w:rsidRPr="002B2769">
        <w:rPr>
          <w:rtl/>
        </w:rPr>
        <w:t>(1) منهج السيّد السبزواري، مقال في مجلّة (قضايا إسلامية)، العدد الثاني: 470ـ471.</w:t>
      </w:r>
    </w:p>
    <w:p w14:paraId="54247A9D" w14:textId="77777777" w:rsidR="00842320" w:rsidRPr="002B2769" w:rsidRDefault="00842320" w:rsidP="002B2769">
      <w:pPr>
        <w:pStyle w:val="rfdFootnote0"/>
        <w:rPr>
          <w:rtl/>
        </w:rPr>
      </w:pPr>
      <w:r w:rsidRPr="002B2769">
        <w:rPr>
          <w:rtl/>
        </w:rPr>
        <w:t>(2) مواهب الرحمن 1/7 المقدّمة. ولادته في سبزوار 1328هـ، وهجرته إلىٰ النجف 1348هـ. ينظر: ألطاف الباري في حياة السيّد السبزواري + (رسالة ماجستير).</w:t>
      </w:r>
    </w:p>
    <w:p w14:paraId="1680B6D9" w14:textId="77777777" w:rsidR="00842320" w:rsidRPr="002B2769" w:rsidRDefault="00842320" w:rsidP="002B2769">
      <w:pPr>
        <w:pStyle w:val="rfdFootnote0"/>
        <w:rPr>
          <w:rtl/>
        </w:rPr>
      </w:pPr>
      <w:r w:rsidRPr="002B2769">
        <w:rPr>
          <w:rtl/>
        </w:rPr>
        <w:t>(3) مواهب الرحمن 1 / 7.</w:t>
      </w:r>
    </w:p>
    <w:p w14:paraId="62F36631" w14:textId="77777777" w:rsidR="00842320" w:rsidRPr="002B2769" w:rsidRDefault="00842320" w:rsidP="002B2769">
      <w:pPr>
        <w:rPr>
          <w:rtl/>
        </w:rPr>
      </w:pPr>
      <w:r w:rsidRPr="002B2769">
        <w:br w:type="page"/>
      </w:r>
    </w:p>
    <w:p w14:paraId="79FD81AD" w14:textId="4E173B56" w:rsidR="00842320" w:rsidRDefault="00842320" w:rsidP="00443446">
      <w:pPr>
        <w:pStyle w:val="rfdNormal0"/>
        <w:rPr>
          <w:rtl/>
        </w:rPr>
      </w:pPr>
      <w:r w:rsidRPr="00842320">
        <w:rPr>
          <w:rStyle w:val="rfdAie"/>
          <w:rFonts w:hint="eastAsia"/>
          <w:rtl/>
        </w:rPr>
        <w:lastRenderedPageBreak/>
        <w:t>بِأَنْفُسِهِنَّ</w:t>
      </w:r>
      <w:r w:rsidR="003B4924">
        <w:rPr>
          <w:rStyle w:val="rfdAie"/>
          <w:rFonts w:hint="eastAsia"/>
          <w:rtl/>
        </w:rPr>
        <w:t xml:space="preserve"> </w:t>
      </w:r>
      <w:r w:rsidRPr="00842320">
        <w:rPr>
          <w:rStyle w:val="rfdAie"/>
          <w:rtl/>
        </w:rPr>
        <w:t>ثَلَاثَةَ</w:t>
      </w:r>
      <w:r w:rsidR="003B4924">
        <w:rPr>
          <w:rStyle w:val="rfdAie"/>
          <w:rtl/>
        </w:rPr>
        <w:t xml:space="preserve"> </w:t>
      </w:r>
      <w:r w:rsidRPr="00842320">
        <w:rPr>
          <w:rStyle w:val="rfdAie"/>
          <w:rtl/>
        </w:rPr>
        <w:t>قُرُوءٍ...</w:t>
      </w:r>
      <w:r w:rsidRPr="003B4924">
        <w:rPr>
          <w:rStyle w:val="rfdAlaem"/>
          <w:rtl/>
        </w:rPr>
        <w:t>﴾</w:t>
      </w:r>
      <w:r w:rsidRPr="00842320">
        <w:rPr>
          <w:rStyle w:val="rfdFootnotenum"/>
          <w:rtl/>
        </w:rPr>
        <w:t>(1)</w:t>
      </w:r>
      <w:r>
        <w:rPr>
          <w:rtl/>
        </w:rPr>
        <w:t>، وفيها يذكر: «وقروء جمع القرء ويجمع علىٰ الأقراء أيضاً، فعن نبيّنا الأعظم</w:t>
      </w:r>
      <w:r w:rsidR="003B4924">
        <w:rPr>
          <w:rtl/>
        </w:rPr>
        <w:t xml:space="preserve"> </w:t>
      </w:r>
      <w:r w:rsidR="00443446" w:rsidRPr="00443446">
        <w:rPr>
          <w:rStyle w:val="rfdAlaem"/>
          <w:rtl/>
        </w:rPr>
        <w:t>صلى‌الله‌عليه‌وآله</w:t>
      </w:r>
      <w:r>
        <w:rPr>
          <w:rtl/>
        </w:rPr>
        <w:t>: (اقعدي عن أيّام أقرائك) ومادّة قرء تدلّ علىٰ الجمع والاجتماع ويطلق هذا اللفظ علىٰ نفس الحيض كما مرّ في قول نبيّنا الأعظم</w:t>
      </w:r>
      <w:r w:rsidR="003B4924">
        <w:rPr>
          <w:rtl/>
        </w:rPr>
        <w:t xml:space="preserve"> </w:t>
      </w:r>
      <w:r w:rsidR="00443446" w:rsidRPr="00443446">
        <w:rPr>
          <w:rStyle w:val="rfdAlaem"/>
          <w:rtl/>
        </w:rPr>
        <w:t>صلى‌الله‌عليه‌وآله</w:t>
      </w:r>
      <w:r w:rsidR="00443446">
        <w:rPr>
          <w:rtl/>
        </w:rPr>
        <w:t xml:space="preserve"> </w:t>
      </w:r>
      <w:r>
        <w:rPr>
          <w:rtl/>
        </w:rPr>
        <w:t>كما يطلق علىٰ حالة الانتقال من الحيض إلىٰ الطهر بحسب الوضع كما عن جمع من اللغويّين، ولا يطلق علىٰ نفس الطهر؛ لأنّ المرأة الطاهر التي لا ترىٰ أثر الحيض لا يقال لها ذات قرء فهومن الأضداد»</w:t>
      </w:r>
      <w:r w:rsidRPr="00842320">
        <w:rPr>
          <w:rStyle w:val="rfdFootnotenum"/>
          <w:rtl/>
        </w:rPr>
        <w:t>(2)</w:t>
      </w:r>
      <w:r>
        <w:rPr>
          <w:rtl/>
        </w:rPr>
        <w:t>.</w:t>
      </w:r>
    </w:p>
    <w:p w14:paraId="0D64D0B9" w14:textId="47AE47CE" w:rsidR="00842320" w:rsidRDefault="00842320" w:rsidP="00842320">
      <w:pPr>
        <w:rPr>
          <w:rtl/>
        </w:rPr>
      </w:pPr>
      <w:r>
        <w:rPr>
          <w:rFonts w:hint="eastAsia"/>
          <w:rtl/>
        </w:rPr>
        <w:t>بعد</w:t>
      </w:r>
      <w:r>
        <w:rPr>
          <w:rtl/>
        </w:rPr>
        <w:t xml:space="preserve"> ذلك ينتهي الباحث إلىٰ أنّ المقصود منه هو الطهر ويشير إلىٰ بعض آراء العامّة الذاهبة إلىٰ أنّ المقصود منه هو الحيض حيث يعقّب علىٰ القول الأخير: «ولكنّ المناقشة فيه ظاهرة لأنّ اللفظ المشترك إذا وقع في استعمال مقرون بقرينة تدلّ علىٰ إحدىٰ معنييه لا يكون ذل</w:t>
      </w:r>
      <w:r>
        <w:rPr>
          <w:rFonts w:hint="eastAsia"/>
          <w:rtl/>
        </w:rPr>
        <w:t>ك</w:t>
      </w:r>
      <w:r>
        <w:rPr>
          <w:rtl/>
        </w:rPr>
        <w:t xml:space="preserve"> دليلاً علىٰ أنّه كلّما استعمل فيه هذا المشترك ـ ولو بلا قرينة على التعيين ـ يكون المراد منه ما استعمل فيه مع القرينة، وهو خلاف المحاورات العرفية، ولا يقول به أحد في نظائر المقام، والقرينة في الحديث المروي عن نبيّنا الأعظم</w:t>
      </w:r>
      <w:r w:rsidR="003B4924">
        <w:rPr>
          <w:rtl/>
        </w:rPr>
        <w:t xml:space="preserve"> </w:t>
      </w:r>
      <w:r>
        <w:rPr>
          <w:rtl/>
        </w:rPr>
        <w:t xml:space="preserve"> </w:t>
      </w:r>
      <w:r w:rsidR="00443446" w:rsidRPr="00443446">
        <w:rPr>
          <w:rStyle w:val="rfdAlaem"/>
          <w:rtl/>
        </w:rPr>
        <w:t>صلى‌الله‌عليه‌وآله</w:t>
      </w:r>
      <w:r w:rsidR="00443446">
        <w:rPr>
          <w:rtl/>
        </w:rPr>
        <w:t xml:space="preserve"> </w:t>
      </w:r>
      <w:r>
        <w:rPr>
          <w:rtl/>
        </w:rPr>
        <w:t>في أنّ المراد م</w:t>
      </w:r>
      <w:r>
        <w:rPr>
          <w:rFonts w:hint="eastAsia"/>
          <w:rtl/>
        </w:rPr>
        <w:t>ن</w:t>
      </w:r>
      <w:r>
        <w:rPr>
          <w:rtl/>
        </w:rPr>
        <w:t xml:space="preserve"> الأقراء الحيض ظاهرة، وأمّا قول علي</w:t>
      </w:r>
      <w:r w:rsidR="003B4924">
        <w:rPr>
          <w:rtl/>
        </w:rPr>
        <w:t xml:space="preserve"> </w:t>
      </w:r>
      <w:r w:rsidR="00443446" w:rsidRPr="00443446">
        <w:rPr>
          <w:rStyle w:val="rfdAlaem"/>
          <w:rtl/>
        </w:rPr>
        <w:t>عليه‌السلام</w:t>
      </w:r>
      <w:r w:rsidR="00443446">
        <w:rPr>
          <w:rStyle w:val="rfdAlaem"/>
          <w:rFonts w:hint="cs"/>
          <w:rtl/>
        </w:rPr>
        <w:t xml:space="preserve"> </w:t>
      </w:r>
      <w:r>
        <w:rPr>
          <w:rtl/>
        </w:rPr>
        <w:t>فهو ـ مضافاً إلىٰ كونه قاصراً سنداً ـ أنّه معارض بغيره ممّا هو أقوىٰ منه من جهات»</w:t>
      </w:r>
      <w:r w:rsidRPr="00842320">
        <w:rPr>
          <w:rStyle w:val="rfdFootnotenum"/>
          <w:rtl/>
        </w:rPr>
        <w:t>(3)</w:t>
      </w:r>
      <w:r>
        <w:rPr>
          <w:rtl/>
        </w:rPr>
        <w:t>.</w:t>
      </w:r>
    </w:p>
    <w:p w14:paraId="6FA7FAE2" w14:textId="3BD56957" w:rsidR="00842320" w:rsidRDefault="00842320" w:rsidP="00842320">
      <w:pPr>
        <w:rPr>
          <w:rtl/>
        </w:rPr>
      </w:pPr>
      <w:r>
        <w:rPr>
          <w:rFonts w:hint="eastAsia"/>
          <w:rtl/>
        </w:rPr>
        <w:t>ويختم</w:t>
      </w:r>
      <w:r>
        <w:rPr>
          <w:rtl/>
        </w:rPr>
        <w:t xml:space="preserve"> ذلك بقوله: «والمعنىٰ:</w:t>
      </w:r>
      <w:r w:rsidR="003B4924">
        <w:rPr>
          <w:rtl/>
        </w:rPr>
        <w:t xml:space="preserve"> </w:t>
      </w:r>
      <w:r>
        <w:rPr>
          <w:rtl/>
        </w:rPr>
        <w:t>أنّ المطلّقات ينتظرن ويمسكن بأنفسهنّ عن قبول الزوج حتّىٰ</w:t>
      </w:r>
      <w:r w:rsidR="003B4924">
        <w:rPr>
          <w:rtl/>
        </w:rPr>
        <w:t xml:space="preserve"> </w:t>
      </w:r>
      <w:r>
        <w:rPr>
          <w:rtl/>
        </w:rPr>
        <w:t>يرين ثلاثة أطهار»</w:t>
      </w:r>
      <w:r w:rsidRPr="00842320">
        <w:rPr>
          <w:rStyle w:val="rfdFootnotenum"/>
          <w:rtl/>
        </w:rPr>
        <w:t>(4)</w:t>
      </w:r>
      <w:r>
        <w:rPr>
          <w:rtl/>
        </w:rPr>
        <w:t>.</w:t>
      </w:r>
      <w:r w:rsidR="003B4924">
        <w:rPr>
          <w:rtl/>
        </w:rPr>
        <w:t xml:space="preserve"> </w:t>
      </w:r>
    </w:p>
    <w:p w14:paraId="398F5EEE" w14:textId="77777777" w:rsidR="00842320" w:rsidRDefault="00842320" w:rsidP="00842320">
      <w:pPr>
        <w:pStyle w:val="rfdLine"/>
        <w:rPr>
          <w:rtl/>
        </w:rPr>
      </w:pPr>
      <w:r>
        <w:rPr>
          <w:rtl/>
        </w:rPr>
        <w:t>__________</w:t>
      </w:r>
    </w:p>
    <w:p w14:paraId="213E380D" w14:textId="6937D768" w:rsidR="00842320" w:rsidRDefault="00842320" w:rsidP="00842320">
      <w:pPr>
        <w:pStyle w:val="rfdFootnote0"/>
        <w:rPr>
          <w:rtl/>
        </w:rPr>
      </w:pPr>
      <w:r>
        <w:rPr>
          <w:rtl/>
        </w:rPr>
        <w:t>(1) سورة البقرة: الآية 228ـ229.</w:t>
      </w:r>
    </w:p>
    <w:p w14:paraId="6AF91DE4" w14:textId="206A64D7" w:rsidR="00842320" w:rsidRDefault="00842320" w:rsidP="00842320">
      <w:pPr>
        <w:pStyle w:val="rfdFootnote0"/>
        <w:rPr>
          <w:rtl/>
        </w:rPr>
      </w:pPr>
      <w:r>
        <w:rPr>
          <w:rtl/>
        </w:rPr>
        <w:t>(2) مواهب الرحمن 4/6ـ7؛ (منهج السيّد عبد الأعلىٰ السبزواري) ، مقال في مجلّة (قضايا إسلامية)، العدد الثاني:459.</w:t>
      </w:r>
    </w:p>
    <w:p w14:paraId="71FCA57E" w14:textId="5077701C" w:rsidR="00842320" w:rsidRDefault="00842320" w:rsidP="00842320">
      <w:pPr>
        <w:pStyle w:val="rfdFootnote0"/>
        <w:rPr>
          <w:rtl/>
        </w:rPr>
      </w:pPr>
      <w:r>
        <w:rPr>
          <w:rtl/>
        </w:rPr>
        <w:t>(3) مواهب الرحمن 4/7.</w:t>
      </w:r>
    </w:p>
    <w:p w14:paraId="0465C1BF" w14:textId="20840218" w:rsidR="00842320" w:rsidRDefault="00842320" w:rsidP="00842320">
      <w:pPr>
        <w:pStyle w:val="rfdFootnote0"/>
        <w:rPr>
          <w:rtl/>
        </w:rPr>
      </w:pPr>
      <w:r>
        <w:rPr>
          <w:rtl/>
        </w:rPr>
        <w:t>(4) مواهب الرحمن 4/7.</w:t>
      </w:r>
    </w:p>
    <w:p w14:paraId="460BE64F" w14:textId="77777777" w:rsidR="00842320" w:rsidRDefault="00842320" w:rsidP="00842320">
      <w:pPr>
        <w:rPr>
          <w:rtl/>
        </w:rPr>
      </w:pPr>
      <w:r>
        <w:br w:type="page"/>
      </w:r>
    </w:p>
    <w:p w14:paraId="0CC205BE" w14:textId="3AF00207" w:rsidR="00842320" w:rsidRDefault="00842320" w:rsidP="00842320">
      <w:pPr>
        <w:rPr>
          <w:rtl/>
        </w:rPr>
      </w:pPr>
      <w:r>
        <w:rPr>
          <w:rtl/>
        </w:rPr>
        <w:lastRenderedPageBreak/>
        <w:t>2ـ في ممارسته التفسيرية للنصّ المقدّس:</w:t>
      </w:r>
      <w:r w:rsidR="003B4924">
        <w:rPr>
          <w:rtl/>
        </w:rPr>
        <w:t xml:space="preserve"> </w:t>
      </w:r>
      <w:r>
        <w:rPr>
          <w:rStyle w:val="rfdAlaem"/>
          <w:rtl/>
        </w:rPr>
        <w:t>﴿</w:t>
      </w:r>
      <w:r w:rsidRPr="00842320">
        <w:rPr>
          <w:rStyle w:val="rfdAie"/>
          <w:rtl/>
        </w:rPr>
        <w:t>وَلَا</w:t>
      </w:r>
      <w:r w:rsidR="003B4924">
        <w:rPr>
          <w:rStyle w:val="rfdAie"/>
          <w:rtl/>
        </w:rPr>
        <w:t xml:space="preserve"> </w:t>
      </w:r>
      <w:r w:rsidRPr="00842320">
        <w:rPr>
          <w:rStyle w:val="rfdAie"/>
          <w:rtl/>
        </w:rPr>
        <w:t>يَحِلُّ</w:t>
      </w:r>
      <w:r w:rsidR="003B4924">
        <w:rPr>
          <w:rStyle w:val="rfdAie"/>
          <w:rtl/>
        </w:rPr>
        <w:t xml:space="preserve"> </w:t>
      </w:r>
      <w:r w:rsidRPr="00842320">
        <w:rPr>
          <w:rStyle w:val="rfdAie"/>
          <w:rtl/>
        </w:rPr>
        <w:t>لَهُنَّ</w:t>
      </w:r>
      <w:r w:rsidR="003B4924">
        <w:rPr>
          <w:rStyle w:val="rfdAie"/>
          <w:rtl/>
        </w:rPr>
        <w:t xml:space="preserve"> </w:t>
      </w:r>
      <w:r w:rsidRPr="00842320">
        <w:rPr>
          <w:rStyle w:val="rfdAie"/>
          <w:rtl/>
        </w:rPr>
        <w:t>أَنْ</w:t>
      </w:r>
      <w:r w:rsidR="003B4924">
        <w:rPr>
          <w:rStyle w:val="rfdAie"/>
          <w:rtl/>
        </w:rPr>
        <w:t xml:space="preserve"> </w:t>
      </w:r>
      <w:r w:rsidRPr="00842320">
        <w:rPr>
          <w:rStyle w:val="rfdAie"/>
          <w:rtl/>
        </w:rPr>
        <w:t>يَكْتُمْنَ</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أَرْحَامِهِنَّ</w:t>
      </w:r>
      <w:r>
        <w:rPr>
          <w:rStyle w:val="rfdAlaem"/>
          <w:rtl/>
        </w:rPr>
        <w:t>﴾</w:t>
      </w:r>
      <w:r>
        <w:rPr>
          <w:rtl/>
        </w:rPr>
        <w:t xml:space="preserve"> حيث يوضّح ذلك: «يدلّ قوله تعالىٰ:</w:t>
      </w:r>
      <w:r w:rsidR="003B4924">
        <w:rPr>
          <w:rtl/>
        </w:rPr>
        <w:t xml:space="preserve"> </w:t>
      </w:r>
      <w:r>
        <w:rPr>
          <w:rStyle w:val="rfdAlaem"/>
          <w:rtl/>
        </w:rPr>
        <w:t>﴿</w:t>
      </w:r>
      <w:r w:rsidRPr="00842320">
        <w:rPr>
          <w:rStyle w:val="rfdAie"/>
          <w:rtl/>
        </w:rPr>
        <w:t>وَلَا</w:t>
      </w:r>
      <w:r w:rsidR="003B4924">
        <w:rPr>
          <w:rStyle w:val="rfdAie"/>
          <w:rtl/>
        </w:rPr>
        <w:t xml:space="preserve"> </w:t>
      </w:r>
      <w:r w:rsidRPr="00842320">
        <w:rPr>
          <w:rStyle w:val="rfdAie"/>
          <w:rtl/>
        </w:rPr>
        <w:t>يَحِلُّ</w:t>
      </w:r>
      <w:r w:rsidR="003B4924">
        <w:rPr>
          <w:rStyle w:val="rfdAie"/>
          <w:rtl/>
        </w:rPr>
        <w:t xml:space="preserve"> </w:t>
      </w:r>
      <w:r w:rsidRPr="00842320">
        <w:rPr>
          <w:rStyle w:val="rfdAie"/>
          <w:rtl/>
        </w:rPr>
        <w:t>لَهُنَّ</w:t>
      </w:r>
      <w:r>
        <w:rPr>
          <w:rStyle w:val="rfdAlaem"/>
          <w:rtl/>
        </w:rPr>
        <w:t>﴾</w:t>
      </w:r>
      <w:r>
        <w:rPr>
          <w:rtl/>
        </w:rPr>
        <w:t xml:space="preserve"> بالملازمة علىٰ اعتبار قولهنّ إذا أخبرن ما في أرحامهنّ </w:t>
      </w:r>
      <w:r>
        <w:rPr>
          <w:rFonts w:hint="eastAsia"/>
          <w:rtl/>
        </w:rPr>
        <w:t>من</w:t>
      </w:r>
      <w:r>
        <w:rPr>
          <w:rtl/>
        </w:rPr>
        <w:t xml:space="preserve"> الحيض والطهر والحمل.</w:t>
      </w:r>
    </w:p>
    <w:p w14:paraId="0A62F423" w14:textId="36BECECE" w:rsidR="00842320" w:rsidRDefault="00842320" w:rsidP="00842320">
      <w:pPr>
        <w:rPr>
          <w:rtl/>
        </w:rPr>
      </w:pPr>
      <w:r>
        <w:rPr>
          <w:rFonts w:hint="eastAsia"/>
          <w:rtl/>
        </w:rPr>
        <w:t>ولعلّ</w:t>
      </w:r>
      <w:r>
        <w:rPr>
          <w:rtl/>
        </w:rPr>
        <w:t xml:space="preserve"> ما رود في الأحاديث: (إنّ الله فوّض إلىٰ النساء ثلاثة أشياء: الحيض والطهر والحمل) مستفاد من هذه الآية الشريفة، وقد سيق ذلك مساق القاعدة الكلّية، وأجمع الفقهاء علىٰ اعتبار قولهنّ في هذه الثلاثة ما لم يعلم الكذب وهو موافق للقاعدة النظامية المذكورة في ال</w:t>
      </w:r>
      <w:r>
        <w:rPr>
          <w:rFonts w:hint="eastAsia"/>
          <w:rtl/>
        </w:rPr>
        <w:t>فقه</w:t>
      </w:r>
      <w:r>
        <w:rPr>
          <w:rtl/>
        </w:rPr>
        <w:t xml:space="preserve"> من:</w:t>
      </w:r>
      <w:r w:rsidR="003B4924">
        <w:rPr>
          <w:rtl/>
        </w:rPr>
        <w:t xml:space="preserve"> </w:t>
      </w:r>
      <w:r>
        <w:rPr>
          <w:rtl/>
        </w:rPr>
        <w:t>أنّ (كلّ من استولىٰ علىٰ شيء فقوله معتبر في ما استولىٰ عليه) ولهذه القاعدة موارد كثيرة في فقه المسلمين»</w:t>
      </w:r>
      <w:r w:rsidRPr="00842320">
        <w:rPr>
          <w:rStyle w:val="rfdFootnotenum"/>
          <w:rtl/>
        </w:rPr>
        <w:t>(1)</w:t>
      </w:r>
      <w:r>
        <w:rPr>
          <w:rtl/>
        </w:rPr>
        <w:t>.</w:t>
      </w:r>
      <w:r w:rsidR="003B4924">
        <w:rPr>
          <w:rtl/>
        </w:rPr>
        <w:t xml:space="preserve"> </w:t>
      </w:r>
    </w:p>
    <w:p w14:paraId="113C9957" w14:textId="696CA3B6" w:rsidR="00842320" w:rsidRDefault="00842320" w:rsidP="00842320">
      <w:pPr>
        <w:rPr>
          <w:rtl/>
        </w:rPr>
      </w:pPr>
      <w:r>
        <w:rPr>
          <w:rFonts w:hint="eastAsia"/>
          <w:rtl/>
        </w:rPr>
        <w:t>جاء</w:t>
      </w:r>
      <w:r>
        <w:rPr>
          <w:rtl/>
        </w:rPr>
        <w:t xml:space="preserve"> ذلك في ما طرحه المفسّر في (بحث دلالي).</w:t>
      </w:r>
      <w:r w:rsidR="003B4924">
        <w:rPr>
          <w:rtl/>
        </w:rPr>
        <w:t xml:space="preserve"> </w:t>
      </w:r>
      <w:r>
        <w:rPr>
          <w:rtl/>
        </w:rPr>
        <w:t>أمّا ما ورد</w:t>
      </w:r>
      <w:r w:rsidR="003B4924">
        <w:rPr>
          <w:rtl/>
        </w:rPr>
        <w:t xml:space="preserve"> </w:t>
      </w:r>
      <w:r>
        <w:rPr>
          <w:rtl/>
        </w:rPr>
        <w:t>في حقل بحث فقهي، قال: «يدلّ قوله تعالىٰ:</w:t>
      </w:r>
      <w:r w:rsidR="003B4924">
        <w:rPr>
          <w:rtl/>
        </w:rPr>
        <w:t xml:space="preserve"> </w:t>
      </w:r>
      <w:r>
        <w:rPr>
          <w:rStyle w:val="rfdAlaem"/>
          <w:rtl/>
        </w:rPr>
        <w:t>﴿</w:t>
      </w:r>
      <w:r w:rsidRPr="00842320">
        <w:rPr>
          <w:rStyle w:val="rfdAie"/>
          <w:rtl/>
        </w:rPr>
        <w:t>وَلَا</w:t>
      </w:r>
      <w:r w:rsidR="003B4924">
        <w:rPr>
          <w:rStyle w:val="rfdAie"/>
          <w:rtl/>
        </w:rPr>
        <w:t xml:space="preserve"> </w:t>
      </w:r>
      <w:r w:rsidRPr="00842320">
        <w:rPr>
          <w:rStyle w:val="rfdAie"/>
          <w:rtl/>
        </w:rPr>
        <w:t>يَحِلُّ</w:t>
      </w:r>
      <w:r w:rsidR="003B4924">
        <w:rPr>
          <w:rStyle w:val="rfdAie"/>
          <w:rtl/>
        </w:rPr>
        <w:t xml:space="preserve"> </w:t>
      </w:r>
      <w:r w:rsidRPr="00842320">
        <w:rPr>
          <w:rStyle w:val="rfdAie"/>
          <w:rtl/>
        </w:rPr>
        <w:t>لَهُنَّ</w:t>
      </w:r>
      <w:r w:rsidR="003B4924">
        <w:rPr>
          <w:rStyle w:val="rfdAie"/>
          <w:rtl/>
        </w:rPr>
        <w:t xml:space="preserve"> </w:t>
      </w:r>
      <w:r w:rsidRPr="00842320">
        <w:rPr>
          <w:rStyle w:val="rfdAie"/>
          <w:rtl/>
        </w:rPr>
        <w:t>أَنْ</w:t>
      </w:r>
      <w:r w:rsidR="003B4924">
        <w:rPr>
          <w:rStyle w:val="rfdAie"/>
          <w:rtl/>
        </w:rPr>
        <w:t xml:space="preserve"> </w:t>
      </w:r>
      <w:r w:rsidRPr="00842320">
        <w:rPr>
          <w:rStyle w:val="rfdAie"/>
          <w:rtl/>
        </w:rPr>
        <w:t>يَكْتُمْنَ</w:t>
      </w:r>
      <w:r w:rsidR="003B4924">
        <w:rPr>
          <w:rStyle w:val="rfdAie"/>
          <w:rtl/>
        </w:rPr>
        <w:t xml:space="preserve"> </w:t>
      </w:r>
      <w:r w:rsidRPr="00842320">
        <w:rPr>
          <w:rStyle w:val="rfdAie"/>
          <w:rtl/>
        </w:rPr>
        <w:t>مَا</w:t>
      </w:r>
      <w:r w:rsidR="003B4924">
        <w:rPr>
          <w:rStyle w:val="rfdAie"/>
          <w:rtl/>
        </w:rPr>
        <w:t xml:space="preserve"> </w:t>
      </w:r>
      <w:r w:rsidRPr="00842320">
        <w:rPr>
          <w:rStyle w:val="rfdAie"/>
          <w:rtl/>
        </w:rPr>
        <w:t>خَلَقَ</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فِي</w:t>
      </w:r>
      <w:r w:rsidR="003B4924">
        <w:rPr>
          <w:rStyle w:val="rfdAie"/>
          <w:rtl/>
        </w:rPr>
        <w:t xml:space="preserve"> </w:t>
      </w:r>
      <w:r w:rsidRPr="00842320">
        <w:rPr>
          <w:rStyle w:val="rfdAie"/>
          <w:rtl/>
        </w:rPr>
        <w:t>أَرْحَامِهِنَّ</w:t>
      </w:r>
      <w:r>
        <w:rPr>
          <w:rStyle w:val="rfdAlaem"/>
          <w:rtl/>
        </w:rPr>
        <w:t>﴾</w:t>
      </w:r>
      <w:r>
        <w:rPr>
          <w:rtl/>
        </w:rPr>
        <w:t>، علىٰ قبول قولهنّ في إخبارهنّ بما في أرحامهنّ من الحمل والحيض وا</w:t>
      </w:r>
      <w:r>
        <w:rPr>
          <w:rFonts w:hint="eastAsia"/>
          <w:rtl/>
        </w:rPr>
        <w:t>لطهر</w:t>
      </w:r>
      <w:r>
        <w:rPr>
          <w:rtl/>
        </w:rPr>
        <w:t xml:space="preserve"> ولا يختصّ الحكم بخصوص الحمل كما ذكره بعض الفقهاء؛ لأنّ هذا الزجر الشديد يناسب أن يكون علىٰ كتمان الحمل، ولكنّ</w:t>
      </w:r>
      <w:r w:rsidR="003B4924">
        <w:rPr>
          <w:rtl/>
        </w:rPr>
        <w:t xml:space="preserve"> </w:t>
      </w:r>
      <w:r>
        <w:rPr>
          <w:rtl/>
        </w:rPr>
        <w:t>إطلاق اللفظ يشمل جميع ما ذكر»</w:t>
      </w:r>
      <w:r w:rsidRPr="00842320">
        <w:rPr>
          <w:rStyle w:val="rfdFootnotenum"/>
          <w:rtl/>
        </w:rPr>
        <w:t>(2)</w:t>
      </w:r>
      <w:r>
        <w:rPr>
          <w:rtl/>
        </w:rPr>
        <w:t xml:space="preserve"> وعلىٰ أيّة حال فلا مشاحّة في أمثلة هذا التداخل بين (الدلالي) و(الفقهي).</w:t>
      </w:r>
      <w:r w:rsidR="003B4924">
        <w:rPr>
          <w:rtl/>
        </w:rPr>
        <w:t xml:space="preserve"> </w:t>
      </w:r>
    </w:p>
    <w:p w14:paraId="5CD3620A" w14:textId="09B9105D" w:rsidR="00842320" w:rsidRDefault="00842320" w:rsidP="00443446">
      <w:pPr>
        <w:pStyle w:val="rfdBold1"/>
        <w:rPr>
          <w:rtl/>
        </w:rPr>
      </w:pPr>
      <w:r>
        <w:rPr>
          <w:rFonts w:hint="eastAsia"/>
          <w:rtl/>
        </w:rPr>
        <w:t>تعقيب</w:t>
      </w:r>
      <w:r>
        <w:rPr>
          <w:rtl/>
        </w:rPr>
        <w:t xml:space="preserve"> وتقويم:</w:t>
      </w:r>
      <w:r w:rsidR="003B4924">
        <w:rPr>
          <w:rtl/>
        </w:rPr>
        <w:t xml:space="preserve"> </w:t>
      </w:r>
    </w:p>
    <w:p w14:paraId="346505C1" w14:textId="1A55EB8D" w:rsidR="00842320" w:rsidRDefault="00842320" w:rsidP="00842320">
      <w:pPr>
        <w:rPr>
          <w:rtl/>
        </w:rPr>
      </w:pPr>
      <w:r w:rsidRPr="001101BA">
        <w:rPr>
          <w:rStyle w:val="rfdBold2"/>
          <w:rFonts w:hint="eastAsia"/>
          <w:rtl/>
        </w:rPr>
        <w:t>أ</w:t>
      </w:r>
      <w:r>
        <w:rPr>
          <w:rtl/>
        </w:rPr>
        <w:t>: موافقة تفسيره للقاعدة الكلّية والقاعدة الفقهية من أوجه التقارب في المجالات الفقهية.</w:t>
      </w:r>
      <w:r w:rsidR="003B4924">
        <w:rPr>
          <w:rtl/>
        </w:rPr>
        <w:t xml:space="preserve"> </w:t>
      </w:r>
    </w:p>
    <w:p w14:paraId="229A9B13" w14:textId="77777777" w:rsidR="00842320" w:rsidRDefault="00842320" w:rsidP="00842320">
      <w:pPr>
        <w:rPr>
          <w:rtl/>
        </w:rPr>
      </w:pPr>
      <w:r w:rsidRPr="001101BA">
        <w:rPr>
          <w:rStyle w:val="rfdBold2"/>
          <w:rFonts w:hint="eastAsia"/>
          <w:rtl/>
        </w:rPr>
        <w:t>ب</w:t>
      </w:r>
      <w:r>
        <w:rPr>
          <w:rtl/>
        </w:rPr>
        <w:t xml:space="preserve">: استعانته بإجماع الفقهاء، وإطلاق اللفظ هنا دلالة علىٰ عموميّته لجميع </w:t>
      </w:r>
    </w:p>
    <w:p w14:paraId="5B529D20" w14:textId="77777777" w:rsidR="00842320" w:rsidRDefault="00842320" w:rsidP="00842320">
      <w:pPr>
        <w:pStyle w:val="rfdLine"/>
        <w:rPr>
          <w:rtl/>
        </w:rPr>
      </w:pPr>
      <w:r>
        <w:rPr>
          <w:rtl/>
        </w:rPr>
        <w:t>__________</w:t>
      </w:r>
    </w:p>
    <w:p w14:paraId="37D3F670" w14:textId="27E4B8BC" w:rsidR="00842320" w:rsidRDefault="00842320" w:rsidP="00842320">
      <w:pPr>
        <w:pStyle w:val="rfdFootnote0"/>
        <w:rPr>
          <w:rtl/>
        </w:rPr>
      </w:pPr>
      <w:r>
        <w:rPr>
          <w:rtl/>
        </w:rPr>
        <w:t>(1) مواهب الرحمن 4/18ـ19. (منهج السيّد عبد الأعلىٰ السبزواري) ، مقال في مجلّة (قضايا إسلامية)، العدد الثاني: 470و476 و477.</w:t>
      </w:r>
    </w:p>
    <w:p w14:paraId="59A20984" w14:textId="6F091EDF" w:rsidR="00842320" w:rsidRDefault="00842320" w:rsidP="00842320">
      <w:pPr>
        <w:pStyle w:val="rfdFootnote0"/>
        <w:rPr>
          <w:rtl/>
        </w:rPr>
      </w:pPr>
      <w:r>
        <w:rPr>
          <w:rtl/>
        </w:rPr>
        <w:t>(2) مواهب الرحمن 4/27.</w:t>
      </w:r>
    </w:p>
    <w:p w14:paraId="518F2D4E" w14:textId="77777777" w:rsidR="00842320" w:rsidRDefault="00842320" w:rsidP="00842320">
      <w:pPr>
        <w:rPr>
          <w:rtl/>
        </w:rPr>
      </w:pPr>
      <w:r>
        <w:br w:type="page"/>
      </w:r>
    </w:p>
    <w:p w14:paraId="75CB4E91" w14:textId="6D512686" w:rsidR="00842320" w:rsidRDefault="00842320" w:rsidP="00443446">
      <w:pPr>
        <w:pStyle w:val="rfdNormal0"/>
        <w:rPr>
          <w:rtl/>
        </w:rPr>
      </w:pPr>
      <w:r>
        <w:rPr>
          <w:rFonts w:hint="eastAsia"/>
          <w:rtl/>
        </w:rPr>
        <w:lastRenderedPageBreak/>
        <w:t>المذاهب</w:t>
      </w:r>
      <w:r>
        <w:rPr>
          <w:rtl/>
        </w:rPr>
        <w:t>.</w:t>
      </w:r>
      <w:r w:rsidR="003B4924">
        <w:rPr>
          <w:rtl/>
        </w:rPr>
        <w:t xml:space="preserve"> </w:t>
      </w:r>
    </w:p>
    <w:p w14:paraId="13920232" w14:textId="15B8C46D" w:rsidR="00842320" w:rsidRDefault="00842320" w:rsidP="00842320">
      <w:pPr>
        <w:rPr>
          <w:rtl/>
        </w:rPr>
      </w:pPr>
      <w:r w:rsidRPr="001101BA">
        <w:rPr>
          <w:rStyle w:val="rfdBold2"/>
          <w:rFonts w:hint="eastAsia"/>
          <w:rtl/>
        </w:rPr>
        <w:t>ج</w:t>
      </w:r>
      <w:r>
        <w:rPr>
          <w:rtl/>
        </w:rPr>
        <w:t>:</w:t>
      </w:r>
      <w:r w:rsidR="003B4924">
        <w:rPr>
          <w:rtl/>
        </w:rPr>
        <w:t xml:space="preserve"> </w:t>
      </w:r>
      <w:r>
        <w:rPr>
          <w:rtl/>
        </w:rPr>
        <w:t>أبان وأوضح أكثر من ذلك في اصطلاحه (فقه المسلمين).</w:t>
      </w:r>
      <w:r w:rsidR="003B4924">
        <w:rPr>
          <w:rtl/>
        </w:rPr>
        <w:t xml:space="preserve"> </w:t>
      </w:r>
    </w:p>
    <w:p w14:paraId="636AF2D5" w14:textId="3CC1142B" w:rsidR="00842320" w:rsidRDefault="00842320" w:rsidP="00842320">
      <w:pPr>
        <w:rPr>
          <w:rtl/>
        </w:rPr>
      </w:pPr>
      <w:r>
        <w:rPr>
          <w:rtl/>
        </w:rPr>
        <w:t>3ـ في معالجته التفسيرية لقوله تعالىٰ:</w:t>
      </w:r>
      <w:r w:rsidR="003B4924">
        <w:rPr>
          <w:rtl/>
        </w:rPr>
        <w:t xml:space="preserve"> </w:t>
      </w:r>
      <w:r>
        <w:rPr>
          <w:rStyle w:val="rfdAlaem"/>
          <w:rtl/>
        </w:rPr>
        <w:t>﴿</w:t>
      </w:r>
      <w:r w:rsidRPr="00842320">
        <w:rPr>
          <w:rStyle w:val="rfdAie"/>
          <w:rtl/>
        </w:rPr>
        <w:t>وَمَنْ</w:t>
      </w:r>
      <w:r w:rsidR="003B4924">
        <w:rPr>
          <w:rStyle w:val="rfdAie"/>
          <w:rtl/>
        </w:rPr>
        <w:t xml:space="preserve"> </w:t>
      </w:r>
      <w:r w:rsidRPr="00842320">
        <w:rPr>
          <w:rStyle w:val="rfdAie"/>
          <w:rtl/>
        </w:rPr>
        <w:t>أَظْلَمُ</w:t>
      </w:r>
      <w:r w:rsidR="003B4924">
        <w:rPr>
          <w:rStyle w:val="rfdAie"/>
          <w:rtl/>
        </w:rPr>
        <w:t xml:space="preserve"> </w:t>
      </w:r>
      <w:r w:rsidRPr="00842320">
        <w:rPr>
          <w:rStyle w:val="rfdAie"/>
          <w:rtl/>
        </w:rPr>
        <w:t>مِمَّنْ</w:t>
      </w:r>
      <w:r w:rsidR="003B4924">
        <w:rPr>
          <w:rStyle w:val="rfdAie"/>
          <w:rtl/>
        </w:rPr>
        <w:t xml:space="preserve"> </w:t>
      </w:r>
      <w:r w:rsidRPr="00842320">
        <w:rPr>
          <w:rStyle w:val="rfdAie"/>
          <w:rtl/>
        </w:rPr>
        <w:t>مَنَعَ</w:t>
      </w:r>
      <w:r w:rsidR="003B4924">
        <w:rPr>
          <w:rStyle w:val="rfdAie"/>
          <w:rtl/>
        </w:rPr>
        <w:t xml:space="preserve"> </w:t>
      </w:r>
      <w:r w:rsidRPr="00842320">
        <w:rPr>
          <w:rStyle w:val="rfdAie"/>
          <w:rtl/>
        </w:rPr>
        <w:t>مَسَاجِدَ</w:t>
      </w:r>
      <w:r w:rsidR="003B4924">
        <w:rPr>
          <w:rStyle w:val="rfdAie"/>
          <w:rtl/>
        </w:rPr>
        <w:t xml:space="preserve"> </w:t>
      </w:r>
      <w:r w:rsidRPr="00842320">
        <w:rPr>
          <w:rStyle w:val="rfdAie"/>
          <w:rtl/>
        </w:rPr>
        <w:t>اللَّهِ</w:t>
      </w:r>
      <w:r w:rsidR="003B4924">
        <w:rPr>
          <w:rStyle w:val="rfdAie"/>
          <w:rtl/>
        </w:rPr>
        <w:t xml:space="preserve"> </w:t>
      </w:r>
      <w:r w:rsidRPr="00842320">
        <w:rPr>
          <w:rStyle w:val="rfdAie"/>
          <w:rtl/>
        </w:rPr>
        <w:t>أَنْ</w:t>
      </w:r>
      <w:r w:rsidR="003B4924">
        <w:rPr>
          <w:rStyle w:val="rfdAie"/>
          <w:rtl/>
        </w:rPr>
        <w:t xml:space="preserve"> </w:t>
      </w:r>
      <w:r w:rsidRPr="00842320">
        <w:rPr>
          <w:rStyle w:val="rfdAie"/>
          <w:rtl/>
        </w:rPr>
        <w:t>يُذْكَرَ</w:t>
      </w:r>
      <w:r w:rsidR="003B4924">
        <w:rPr>
          <w:rStyle w:val="rfdAie"/>
          <w:rtl/>
        </w:rPr>
        <w:t xml:space="preserve"> </w:t>
      </w:r>
      <w:r w:rsidRPr="00842320">
        <w:rPr>
          <w:rStyle w:val="rfdAie"/>
          <w:rtl/>
        </w:rPr>
        <w:t>فِيهَا</w:t>
      </w:r>
      <w:r w:rsidR="003B4924">
        <w:rPr>
          <w:rStyle w:val="rfdAie"/>
          <w:rtl/>
        </w:rPr>
        <w:t xml:space="preserve"> </w:t>
      </w:r>
      <w:r w:rsidRPr="00842320">
        <w:rPr>
          <w:rStyle w:val="rfdAie"/>
          <w:rtl/>
        </w:rPr>
        <w:t>اسْمُهُ</w:t>
      </w:r>
      <w:r>
        <w:rPr>
          <w:rStyle w:val="rfdAlaem"/>
          <w:rtl/>
        </w:rPr>
        <w:t>﴾</w:t>
      </w:r>
      <w:r>
        <w:rPr>
          <w:rtl/>
        </w:rPr>
        <w:t>، أورد: «قد يستدلّ بقوله تعالىٰ علىٰ عدم جواز</w:t>
      </w:r>
      <w:r w:rsidR="003B4924">
        <w:rPr>
          <w:rtl/>
        </w:rPr>
        <w:t xml:space="preserve"> </w:t>
      </w:r>
      <w:r>
        <w:rPr>
          <w:rtl/>
        </w:rPr>
        <w:t xml:space="preserve">دخول الكفّار والمشركين في المساجد، بتقريب أنّه إذا استولىٰ عليها المسلمون </w:t>
      </w:r>
      <w:r>
        <w:rPr>
          <w:rFonts w:hint="eastAsia"/>
          <w:rtl/>
        </w:rPr>
        <w:t>وحصلت</w:t>
      </w:r>
      <w:r>
        <w:rPr>
          <w:rtl/>
        </w:rPr>
        <w:t xml:space="preserve"> تحت سلطانهم فلا يمكّنون الكافر حينئذٍ من دخولها. والصحيح:</w:t>
      </w:r>
      <w:r w:rsidR="003B4924">
        <w:rPr>
          <w:rtl/>
        </w:rPr>
        <w:t xml:space="preserve"> </w:t>
      </w:r>
      <w:r>
        <w:rPr>
          <w:rtl/>
        </w:rPr>
        <w:t>أنّ الآية الشريفة وحدها لا تدلّ علىٰ ذلك إلّا بضميمة قوله تعالىٰ:</w:t>
      </w:r>
      <w:r w:rsidR="003B4924">
        <w:rPr>
          <w:rtl/>
        </w:rPr>
        <w:t xml:space="preserve"> </w:t>
      </w:r>
      <w:r>
        <w:rPr>
          <w:rStyle w:val="rfdAlaem"/>
          <w:rtl/>
        </w:rPr>
        <w:t>﴿</w:t>
      </w:r>
      <w:r w:rsidRPr="00842320">
        <w:rPr>
          <w:rStyle w:val="rfdAie"/>
          <w:rtl/>
        </w:rPr>
        <w:t>إِنَّمَا</w:t>
      </w:r>
      <w:r w:rsidR="003B4924">
        <w:rPr>
          <w:rStyle w:val="rfdAie"/>
          <w:rtl/>
        </w:rPr>
        <w:t xml:space="preserve"> </w:t>
      </w:r>
      <w:r w:rsidRPr="00842320">
        <w:rPr>
          <w:rStyle w:val="rfdAie"/>
          <w:rtl/>
        </w:rPr>
        <w:t>الْمُشْرِكُونَ</w:t>
      </w:r>
      <w:r w:rsidR="003B4924">
        <w:rPr>
          <w:rStyle w:val="rfdAie"/>
          <w:rtl/>
        </w:rPr>
        <w:t xml:space="preserve"> </w:t>
      </w:r>
      <w:r w:rsidRPr="00842320">
        <w:rPr>
          <w:rStyle w:val="rfdAie"/>
          <w:rtl/>
        </w:rPr>
        <w:t>نَجَسٌ</w:t>
      </w:r>
      <w:r w:rsidR="003B4924">
        <w:rPr>
          <w:rStyle w:val="rfdAie"/>
          <w:rtl/>
        </w:rPr>
        <w:t xml:space="preserve"> </w:t>
      </w:r>
      <w:r w:rsidRPr="00842320">
        <w:rPr>
          <w:rStyle w:val="rfdAie"/>
          <w:rtl/>
        </w:rPr>
        <w:t>فَلَا</w:t>
      </w:r>
      <w:r w:rsidR="003B4924">
        <w:rPr>
          <w:rStyle w:val="rfdAie"/>
          <w:rtl/>
        </w:rPr>
        <w:t xml:space="preserve"> </w:t>
      </w:r>
      <w:r w:rsidRPr="00842320">
        <w:rPr>
          <w:rStyle w:val="rfdAie"/>
          <w:rtl/>
        </w:rPr>
        <w:t>يَقْرَبُوا</w:t>
      </w:r>
      <w:r w:rsidR="003B4924">
        <w:rPr>
          <w:rStyle w:val="rfdAie"/>
          <w:rtl/>
        </w:rPr>
        <w:t xml:space="preserve"> </w:t>
      </w:r>
      <w:r w:rsidRPr="00842320">
        <w:rPr>
          <w:rStyle w:val="rfdAie"/>
          <w:rtl/>
        </w:rPr>
        <w:t>الْمَسْجِدَ</w:t>
      </w:r>
      <w:r w:rsidR="003B4924">
        <w:rPr>
          <w:rStyle w:val="rfdAie"/>
          <w:rtl/>
        </w:rPr>
        <w:t xml:space="preserve"> </w:t>
      </w:r>
      <w:r w:rsidRPr="00842320">
        <w:rPr>
          <w:rStyle w:val="rfdAie"/>
          <w:rtl/>
        </w:rPr>
        <w:t>الْحَرَامَ</w:t>
      </w:r>
      <w:r>
        <w:rPr>
          <w:rStyle w:val="rfdAlaem"/>
          <w:rtl/>
        </w:rPr>
        <w:t>﴾</w:t>
      </w:r>
      <w:r>
        <w:rPr>
          <w:rtl/>
        </w:rPr>
        <w:t>، وقول نبيّنا الأعظم: (ألا لا يحجّنّ ب</w:t>
      </w:r>
      <w:r>
        <w:rPr>
          <w:rFonts w:hint="eastAsia"/>
          <w:rtl/>
        </w:rPr>
        <w:t>عد</w:t>
      </w:r>
      <w:r>
        <w:rPr>
          <w:rtl/>
        </w:rPr>
        <w:t xml:space="preserve"> العامّ مشرك ولا يَطوفَنّ بالبيت عُريان) بعد الإجماع علىٰ عدم الفرق بين المشرك وغيره من الكافرين، وكذا سائر المساجد من هذه الجهة»</w:t>
      </w:r>
      <w:r w:rsidRPr="00842320">
        <w:rPr>
          <w:rStyle w:val="rfdFootnotenum"/>
          <w:rtl/>
        </w:rPr>
        <w:t>(1)</w:t>
      </w:r>
      <w:r>
        <w:rPr>
          <w:rtl/>
        </w:rPr>
        <w:t>.</w:t>
      </w:r>
    </w:p>
    <w:p w14:paraId="18F2B7D6" w14:textId="3DAD3089" w:rsidR="00842320" w:rsidRDefault="00842320" w:rsidP="00842320">
      <w:pPr>
        <w:rPr>
          <w:rtl/>
        </w:rPr>
      </w:pPr>
      <w:r>
        <w:rPr>
          <w:rtl/>
        </w:rPr>
        <w:t xml:space="preserve">4ـ في تفسيره لقوله تعالىٰ: </w:t>
      </w:r>
      <w:r>
        <w:rPr>
          <w:rStyle w:val="rfdAlaem"/>
          <w:rtl/>
        </w:rPr>
        <w:t>﴿</w:t>
      </w:r>
      <w:r w:rsidRPr="00842320">
        <w:rPr>
          <w:rStyle w:val="rfdAie"/>
          <w:rtl/>
        </w:rPr>
        <w:t>وَلِلَّهِ</w:t>
      </w:r>
      <w:r w:rsidR="003B4924">
        <w:rPr>
          <w:rStyle w:val="rfdAie"/>
          <w:rtl/>
        </w:rPr>
        <w:t xml:space="preserve"> </w:t>
      </w:r>
      <w:r w:rsidRPr="00842320">
        <w:rPr>
          <w:rStyle w:val="rfdAie"/>
          <w:rtl/>
        </w:rPr>
        <w:t>الْمَشْرِقُ</w:t>
      </w:r>
      <w:r w:rsidR="003B4924">
        <w:rPr>
          <w:rStyle w:val="rfdAie"/>
          <w:rtl/>
        </w:rPr>
        <w:t xml:space="preserve"> </w:t>
      </w:r>
      <w:r w:rsidRPr="00842320">
        <w:rPr>
          <w:rStyle w:val="rfdAie"/>
          <w:rtl/>
        </w:rPr>
        <w:t>وَالْمَغْرِبُ</w:t>
      </w:r>
      <w:r w:rsidR="003B4924">
        <w:rPr>
          <w:rStyle w:val="rfdAie"/>
          <w:rtl/>
        </w:rPr>
        <w:t xml:space="preserve"> </w:t>
      </w:r>
      <w:r w:rsidRPr="00842320">
        <w:rPr>
          <w:rStyle w:val="rfdAie"/>
          <w:rtl/>
        </w:rPr>
        <w:t>فَأَيْنَمَا</w:t>
      </w:r>
      <w:r w:rsidR="003B4924">
        <w:rPr>
          <w:rStyle w:val="rfdAie"/>
          <w:rtl/>
        </w:rPr>
        <w:t xml:space="preserve"> </w:t>
      </w:r>
      <w:r w:rsidRPr="00842320">
        <w:rPr>
          <w:rStyle w:val="rfdAie"/>
          <w:rtl/>
        </w:rPr>
        <w:t>تُوَلُّوا</w:t>
      </w:r>
      <w:r w:rsidR="003B4924">
        <w:rPr>
          <w:rStyle w:val="rfdAie"/>
          <w:rtl/>
        </w:rPr>
        <w:t xml:space="preserve"> </w:t>
      </w:r>
      <w:r w:rsidRPr="00842320">
        <w:rPr>
          <w:rStyle w:val="rfdAie"/>
          <w:rtl/>
        </w:rPr>
        <w:t>فَثَمَّ</w:t>
      </w:r>
      <w:r w:rsidR="003B4924">
        <w:rPr>
          <w:rStyle w:val="rfdAie"/>
          <w:rtl/>
        </w:rPr>
        <w:t xml:space="preserve"> </w:t>
      </w:r>
      <w:r w:rsidRPr="00842320">
        <w:rPr>
          <w:rStyle w:val="rfdAie"/>
          <w:rtl/>
        </w:rPr>
        <w:t>وَجْهُ</w:t>
      </w:r>
      <w:r w:rsidR="003B4924">
        <w:rPr>
          <w:rStyle w:val="rfdAie"/>
          <w:rtl/>
        </w:rPr>
        <w:t xml:space="preserve"> </w:t>
      </w:r>
      <w:r w:rsidRPr="00842320">
        <w:rPr>
          <w:rStyle w:val="rfdAie"/>
          <w:rtl/>
        </w:rPr>
        <w:t>اللَّهِ</w:t>
      </w:r>
      <w:r>
        <w:rPr>
          <w:rStyle w:val="rfdAlaem"/>
          <w:rtl/>
        </w:rPr>
        <w:t>﴾</w:t>
      </w:r>
      <w:r>
        <w:rPr>
          <w:rtl/>
        </w:rPr>
        <w:t>:</w:t>
      </w:r>
      <w:r w:rsidR="003B4924">
        <w:rPr>
          <w:rtl/>
        </w:rPr>
        <w:t xml:space="preserve"> </w:t>
      </w:r>
      <w:r>
        <w:rPr>
          <w:rtl/>
        </w:rPr>
        <w:t>«</w:t>
      </w:r>
      <w:r w:rsidRPr="00443446">
        <w:rPr>
          <w:rStyle w:val="rfdBold2"/>
          <w:rtl/>
        </w:rPr>
        <w:t>الأوّل</w:t>
      </w:r>
      <w:r>
        <w:rPr>
          <w:rtl/>
        </w:rPr>
        <w:t>: جواز صلاة النافلة علىٰ الدابّة أينما توجّهت كما في صحيح حريز عن أبي جعفر</w:t>
      </w:r>
      <w:r w:rsidR="003B4924">
        <w:rPr>
          <w:rtl/>
        </w:rPr>
        <w:t xml:space="preserve"> </w:t>
      </w:r>
      <w:r w:rsidR="00443446" w:rsidRPr="00443446">
        <w:rPr>
          <w:rStyle w:val="rfdAlaem"/>
          <w:rtl/>
        </w:rPr>
        <w:t>عليه‌السلام</w:t>
      </w:r>
      <w:r>
        <w:rPr>
          <w:rtl/>
        </w:rPr>
        <w:t>... [ثمّ يستطرد:] وروىٰ مسلم عن اب</w:t>
      </w:r>
      <w:r>
        <w:rPr>
          <w:rFonts w:hint="eastAsia"/>
          <w:rtl/>
        </w:rPr>
        <w:t>ن</w:t>
      </w:r>
      <w:r>
        <w:rPr>
          <w:rtl/>
        </w:rPr>
        <w:t xml:space="preserve"> عمر: (كان رسول الله</w:t>
      </w:r>
      <w:r w:rsidR="003B4924">
        <w:rPr>
          <w:rtl/>
        </w:rPr>
        <w:t xml:space="preserve"> </w:t>
      </w:r>
      <w:r w:rsidR="00443446" w:rsidRPr="00443446">
        <w:rPr>
          <w:rStyle w:val="rfdAlaem"/>
          <w:rtl/>
        </w:rPr>
        <w:t>صلى‌الله‌عليه‌وآله</w:t>
      </w:r>
      <w:r w:rsidR="00443446">
        <w:rPr>
          <w:rtl/>
        </w:rPr>
        <w:t xml:space="preserve"> </w:t>
      </w:r>
      <w:r>
        <w:rPr>
          <w:rtl/>
        </w:rPr>
        <w:t>يصلّي وهو</w:t>
      </w:r>
      <w:r w:rsidR="003B4924">
        <w:rPr>
          <w:rtl/>
        </w:rPr>
        <w:t xml:space="preserve"> </w:t>
      </w:r>
      <w:r>
        <w:rPr>
          <w:rtl/>
        </w:rPr>
        <w:t>مقبل من مكّة إلىٰ المدينة علىٰ راحلته حيث كان وجهه)،</w:t>
      </w:r>
      <w:r w:rsidR="003B4924">
        <w:rPr>
          <w:rtl/>
        </w:rPr>
        <w:t xml:space="preserve"> </w:t>
      </w:r>
      <w:r>
        <w:rPr>
          <w:rtl/>
        </w:rPr>
        <w:t xml:space="preserve">ورواه في </w:t>
      </w:r>
      <w:r w:rsidRPr="00443446">
        <w:rPr>
          <w:rStyle w:val="rfdBold2"/>
          <w:rtl/>
        </w:rPr>
        <w:t>الدرّ المنثور</w:t>
      </w:r>
      <w:r>
        <w:rPr>
          <w:rtl/>
        </w:rPr>
        <w:t xml:space="preserve"> عن جماعة.</w:t>
      </w:r>
    </w:p>
    <w:p w14:paraId="32835A25" w14:textId="361987B2" w:rsidR="00842320" w:rsidRDefault="00842320" w:rsidP="00842320">
      <w:pPr>
        <w:rPr>
          <w:rtl/>
        </w:rPr>
      </w:pPr>
      <w:r w:rsidRPr="00443446">
        <w:rPr>
          <w:rStyle w:val="rfdBold2"/>
          <w:rFonts w:hint="eastAsia"/>
          <w:rtl/>
        </w:rPr>
        <w:t>الثاني</w:t>
      </w:r>
      <w:r>
        <w:rPr>
          <w:rtl/>
        </w:rPr>
        <w:t>: صحّة صلاة الخوف والتحيّر كما روىٰ زرارة عن الصادق: (لا يدور إلىٰ القبلة) وروىٰ الترمذي عن ابن ربيعة: (كنّا مع النبي</w:t>
      </w:r>
      <w:r w:rsidR="003B4924">
        <w:rPr>
          <w:rtl/>
        </w:rPr>
        <w:t xml:space="preserve"> </w:t>
      </w:r>
      <w:r w:rsidR="00443446" w:rsidRPr="00443446">
        <w:rPr>
          <w:rStyle w:val="rfdAlaem"/>
          <w:rtl/>
        </w:rPr>
        <w:t>صلى‌الله‌عليه‌وآله</w:t>
      </w:r>
      <w:r w:rsidR="00443446">
        <w:rPr>
          <w:rtl/>
        </w:rPr>
        <w:t xml:space="preserve"> </w:t>
      </w:r>
      <w:r>
        <w:rPr>
          <w:rtl/>
        </w:rPr>
        <w:t>في سفر في ليلة مظلمة فلم ندرِ اين القبلة فصلّىٰ كلّ رجل منّا علىٰ حياله، فلمّا أصبحنا ذكرنا ذلك للنبي</w:t>
      </w:r>
      <w:r w:rsidR="003B4924">
        <w:rPr>
          <w:rtl/>
        </w:rPr>
        <w:t xml:space="preserve"> </w:t>
      </w:r>
      <w:r w:rsidR="00443446" w:rsidRPr="00443446">
        <w:rPr>
          <w:rStyle w:val="rfdAlaem"/>
          <w:rtl/>
        </w:rPr>
        <w:t>صلى‌الله‌عليه‌وآله</w:t>
      </w:r>
      <w:r w:rsidR="00443446">
        <w:rPr>
          <w:rtl/>
        </w:rPr>
        <w:t xml:space="preserve"> </w:t>
      </w:r>
      <w:r>
        <w:rPr>
          <w:rtl/>
        </w:rPr>
        <w:t>فنزلت:</w:t>
      </w:r>
      <w:r w:rsidR="003B4924">
        <w:rPr>
          <w:rtl/>
        </w:rPr>
        <w:t xml:space="preserve"> </w:t>
      </w:r>
      <w:r>
        <w:rPr>
          <w:rStyle w:val="rfdAlaem"/>
          <w:rtl/>
        </w:rPr>
        <w:t>﴿</w:t>
      </w:r>
      <w:r w:rsidRPr="00842320">
        <w:rPr>
          <w:rStyle w:val="rfdAie"/>
          <w:rtl/>
        </w:rPr>
        <w:t>فَأَيْنَمَا</w:t>
      </w:r>
      <w:r w:rsidR="003B4924">
        <w:rPr>
          <w:rStyle w:val="rfdAie"/>
          <w:rtl/>
        </w:rPr>
        <w:t xml:space="preserve"> </w:t>
      </w:r>
      <w:r w:rsidRPr="00842320">
        <w:rPr>
          <w:rStyle w:val="rfdAie"/>
          <w:rtl/>
        </w:rPr>
        <w:t>تُوَلُّوا</w:t>
      </w:r>
      <w:r w:rsidR="003B4924">
        <w:rPr>
          <w:rStyle w:val="rfdAie"/>
          <w:rtl/>
        </w:rPr>
        <w:t xml:space="preserve"> </w:t>
      </w:r>
      <w:r w:rsidRPr="00842320">
        <w:rPr>
          <w:rStyle w:val="rfdAie"/>
          <w:rtl/>
        </w:rPr>
        <w:t>فَثَمَّ</w:t>
      </w:r>
      <w:r w:rsidR="003B4924">
        <w:rPr>
          <w:rStyle w:val="rfdAie"/>
          <w:rtl/>
        </w:rPr>
        <w:t xml:space="preserve"> </w:t>
      </w:r>
      <w:r w:rsidRPr="00842320">
        <w:rPr>
          <w:rStyle w:val="rfdAie"/>
          <w:rtl/>
        </w:rPr>
        <w:t>وَجْهُ</w:t>
      </w:r>
      <w:r w:rsidR="003B4924">
        <w:rPr>
          <w:rStyle w:val="rfdAie"/>
          <w:rtl/>
        </w:rPr>
        <w:t xml:space="preserve"> </w:t>
      </w:r>
      <w:r w:rsidRPr="00842320">
        <w:rPr>
          <w:rStyle w:val="rfdAie"/>
          <w:rtl/>
        </w:rPr>
        <w:t>اللَّهِ</w:t>
      </w:r>
      <w:r>
        <w:rPr>
          <w:rStyle w:val="rfdAlaem"/>
          <w:rtl/>
        </w:rPr>
        <w:t>﴾</w:t>
      </w:r>
      <w:r>
        <w:rPr>
          <w:rtl/>
        </w:rPr>
        <w:t>.</w:t>
      </w:r>
    </w:p>
    <w:p w14:paraId="74260944" w14:textId="7904D783" w:rsidR="00842320" w:rsidRDefault="00842320" w:rsidP="00842320">
      <w:pPr>
        <w:rPr>
          <w:rtl/>
        </w:rPr>
      </w:pPr>
      <w:r w:rsidRPr="00443446">
        <w:rPr>
          <w:rStyle w:val="rfdBold2"/>
          <w:rFonts w:hint="eastAsia"/>
          <w:rtl/>
        </w:rPr>
        <w:t>الثالث</w:t>
      </w:r>
      <w:r>
        <w:rPr>
          <w:rtl/>
        </w:rPr>
        <w:t xml:space="preserve">: جواز سجود التلاوة لغير القبلة رواه الصدوق في </w:t>
      </w:r>
      <w:r w:rsidRPr="00443446">
        <w:rPr>
          <w:rStyle w:val="rfdBold2"/>
          <w:rtl/>
        </w:rPr>
        <w:t>العلل</w:t>
      </w:r>
      <w:r>
        <w:rPr>
          <w:rtl/>
        </w:rPr>
        <w:t xml:space="preserve"> عن الحلبي عن الصادق</w:t>
      </w:r>
      <w:r w:rsidR="003B4924">
        <w:rPr>
          <w:rtl/>
        </w:rPr>
        <w:t xml:space="preserve"> </w:t>
      </w:r>
      <w:r w:rsidR="00443446" w:rsidRPr="00443446">
        <w:rPr>
          <w:rStyle w:val="rfdAlaem"/>
          <w:rtl/>
        </w:rPr>
        <w:t>عليه‌السلام</w:t>
      </w:r>
      <w:r>
        <w:rPr>
          <w:rtl/>
        </w:rPr>
        <w:t>:</w:t>
      </w:r>
      <w:r w:rsidR="003B4924">
        <w:rPr>
          <w:rtl/>
        </w:rPr>
        <w:t xml:space="preserve"> </w:t>
      </w:r>
      <w:r>
        <w:rPr>
          <w:rtl/>
        </w:rPr>
        <w:t>(يسجدحيث توجّهت الدابّة).</w:t>
      </w:r>
    </w:p>
    <w:p w14:paraId="6701F7EA" w14:textId="77777777" w:rsidR="00842320" w:rsidRDefault="00842320" w:rsidP="00842320">
      <w:pPr>
        <w:pStyle w:val="rfdLine"/>
        <w:rPr>
          <w:rtl/>
        </w:rPr>
      </w:pPr>
      <w:r>
        <w:rPr>
          <w:rtl/>
        </w:rPr>
        <w:t>__________</w:t>
      </w:r>
    </w:p>
    <w:p w14:paraId="6035A2ED" w14:textId="6DA3E0F2" w:rsidR="00842320" w:rsidRDefault="00842320" w:rsidP="00842320">
      <w:pPr>
        <w:pStyle w:val="rfdFootnote0"/>
        <w:rPr>
          <w:rtl/>
        </w:rPr>
      </w:pPr>
      <w:r>
        <w:rPr>
          <w:rtl/>
        </w:rPr>
        <w:t>(1) مواهب الرحمن 1/403ـ404؛ (منهج السيّد عبد الأعلىٰ السبزواري) ، مقال في مجلّة (قضايا إسلامية)، العدد الثاني: 481ـ482.</w:t>
      </w:r>
    </w:p>
    <w:p w14:paraId="7CC9E38C" w14:textId="77777777" w:rsidR="00842320" w:rsidRDefault="00842320" w:rsidP="00842320">
      <w:pPr>
        <w:rPr>
          <w:rtl/>
        </w:rPr>
      </w:pPr>
      <w:r>
        <w:br w:type="page"/>
      </w:r>
    </w:p>
    <w:p w14:paraId="07883D41" w14:textId="4A3A3B8C" w:rsidR="00842320" w:rsidRDefault="00842320" w:rsidP="00842320">
      <w:pPr>
        <w:rPr>
          <w:rtl/>
        </w:rPr>
      </w:pPr>
      <w:r w:rsidRPr="00443446">
        <w:rPr>
          <w:rStyle w:val="rfdBold2"/>
          <w:rFonts w:hint="eastAsia"/>
          <w:rtl/>
        </w:rPr>
        <w:lastRenderedPageBreak/>
        <w:t>الرابع</w:t>
      </w:r>
      <w:r>
        <w:rPr>
          <w:rtl/>
        </w:rPr>
        <w:t xml:space="preserve">: عدم قضاء صلاة الفريضة إذا صلّيت خطأ لغير القبلة، فقد روىٰ في </w:t>
      </w:r>
      <w:r w:rsidRPr="00443446">
        <w:rPr>
          <w:rStyle w:val="rfdBold2"/>
          <w:rtl/>
        </w:rPr>
        <w:t>الفقيه</w:t>
      </w:r>
      <w:r>
        <w:rPr>
          <w:rtl/>
        </w:rPr>
        <w:t xml:space="preserve"> عن الصادق...»</w:t>
      </w:r>
      <w:r w:rsidRPr="00842320">
        <w:rPr>
          <w:rStyle w:val="rfdFootnotenum"/>
          <w:rtl/>
        </w:rPr>
        <w:t>(1)</w:t>
      </w:r>
      <w:r>
        <w:rPr>
          <w:rtl/>
        </w:rPr>
        <w:t>.</w:t>
      </w:r>
    </w:p>
    <w:p w14:paraId="10A298F8" w14:textId="77777777" w:rsidR="00842320" w:rsidRDefault="00842320" w:rsidP="00842320">
      <w:pPr>
        <w:rPr>
          <w:rtl/>
        </w:rPr>
      </w:pPr>
      <w:r>
        <w:rPr>
          <w:rFonts w:hint="eastAsia"/>
          <w:rtl/>
        </w:rPr>
        <w:t>إنّ</w:t>
      </w:r>
      <w:r>
        <w:rPr>
          <w:rtl/>
        </w:rPr>
        <w:t xml:space="preserve"> هذا النمط من الاستدلال البيّن والمعزّز بالكتاب الكريم وإردافه بالدليل النقلي المتضمّن مرويّات نبوية أو إمامية من كلا المدرستين، وتعويله علىٰ رواة هم من رموز المذاهب الأخرىٰ وتعقيبها أو توثيقها بمصادر ومراجع المسلمين من غير مذهبه ومجرّد الإشارة إلىٰ الس</w:t>
      </w:r>
      <w:r>
        <w:rPr>
          <w:rFonts w:hint="eastAsia"/>
          <w:rtl/>
        </w:rPr>
        <w:t>نّة</w:t>
      </w:r>
      <w:r>
        <w:rPr>
          <w:rtl/>
        </w:rPr>
        <w:t xml:space="preserve"> والإجماع والعقل وافية في هذا المقام. </w:t>
      </w:r>
    </w:p>
    <w:p w14:paraId="48D317F8" w14:textId="77CE6CFC" w:rsidR="00842320" w:rsidRDefault="00842320" w:rsidP="00842320">
      <w:pPr>
        <w:rPr>
          <w:rtl/>
        </w:rPr>
      </w:pPr>
      <w:r>
        <w:rPr>
          <w:rtl/>
        </w:rPr>
        <w:t>5ـ</w:t>
      </w:r>
      <w:r w:rsidR="003B4924">
        <w:rPr>
          <w:rtl/>
        </w:rPr>
        <w:t xml:space="preserve"> </w:t>
      </w:r>
      <w:r>
        <w:rPr>
          <w:rtl/>
        </w:rPr>
        <w:t>وحتّىٰ</w:t>
      </w:r>
      <w:r w:rsidR="003B4924">
        <w:rPr>
          <w:rtl/>
        </w:rPr>
        <w:t xml:space="preserve"> </w:t>
      </w:r>
      <w:r>
        <w:rPr>
          <w:rtl/>
        </w:rPr>
        <w:t>في البحث الروائي الذي يعدّ من الأبواب الثابته في حقل التفسير عند السيّد السبزواري</w:t>
      </w:r>
      <w:r w:rsidR="003B4924">
        <w:rPr>
          <w:rtl/>
        </w:rPr>
        <w:t xml:space="preserve"> </w:t>
      </w:r>
      <w:r>
        <w:rPr>
          <w:rtl/>
        </w:rPr>
        <w:t>تتّضح نزعته التقريبية، ومن بعض ذلك: «عن نبيّنا الأعظم</w:t>
      </w:r>
      <w:r w:rsidR="003B4924">
        <w:rPr>
          <w:rtl/>
        </w:rPr>
        <w:t xml:space="preserve"> </w:t>
      </w:r>
      <w:r w:rsidR="00443446" w:rsidRPr="00443446">
        <w:rPr>
          <w:rStyle w:val="rfdAlaem"/>
          <w:rtl/>
        </w:rPr>
        <w:t>صلى‌الله‌عليه‌وآله</w:t>
      </w:r>
      <w:r w:rsidR="00443446">
        <w:rPr>
          <w:rtl/>
        </w:rPr>
        <w:t xml:space="preserve"> </w:t>
      </w:r>
      <w:r>
        <w:rPr>
          <w:rtl/>
        </w:rPr>
        <w:t>فيما رواه الفريقان: (كلّ أمر ذي بالٍ لم يبدء فيه بسم الله الرحمن الرحيم فهو أبتر)»</w:t>
      </w:r>
      <w:r w:rsidRPr="00842320">
        <w:rPr>
          <w:rStyle w:val="rfdFootnotenum"/>
          <w:rtl/>
        </w:rPr>
        <w:t>(2)</w:t>
      </w:r>
      <w:r>
        <w:rPr>
          <w:rtl/>
        </w:rPr>
        <w:t>.</w:t>
      </w:r>
    </w:p>
    <w:p w14:paraId="654B4F92" w14:textId="7A7B2C6E" w:rsidR="00842320" w:rsidRDefault="00842320" w:rsidP="00842320">
      <w:pPr>
        <w:rPr>
          <w:rtl/>
        </w:rPr>
      </w:pPr>
      <w:r w:rsidRPr="00443446">
        <w:rPr>
          <w:rStyle w:val="rfdBold2"/>
          <w:rFonts w:hint="eastAsia"/>
          <w:rtl/>
        </w:rPr>
        <w:t>ومن</w:t>
      </w:r>
      <w:r w:rsidRPr="00443446">
        <w:rPr>
          <w:rStyle w:val="rfdBold2"/>
          <w:rtl/>
        </w:rPr>
        <w:t xml:space="preserve"> نماذجه</w:t>
      </w:r>
      <w:r>
        <w:rPr>
          <w:rtl/>
        </w:rPr>
        <w:t>: تعقيبه علىٰ روايات من الخاصّة والعامّة تشير إلىٰ أنّ:</w:t>
      </w:r>
      <w:r w:rsidR="003B4924">
        <w:rPr>
          <w:rtl/>
        </w:rPr>
        <w:t xml:space="preserve"> </w:t>
      </w:r>
      <w:r>
        <w:rPr>
          <w:rStyle w:val="rfdAlaem"/>
          <w:rtl/>
        </w:rPr>
        <w:t>﴿</w:t>
      </w:r>
      <w:r w:rsidRPr="00842320">
        <w:rPr>
          <w:rStyle w:val="rfdAie"/>
          <w:rtl/>
        </w:rPr>
        <w:t>الَّذِينَ</w:t>
      </w:r>
      <w:r w:rsidR="003B4924">
        <w:rPr>
          <w:rStyle w:val="rfdAie"/>
          <w:rtl/>
        </w:rPr>
        <w:t xml:space="preserve"> </w:t>
      </w:r>
      <w:r w:rsidRPr="00842320">
        <w:rPr>
          <w:rStyle w:val="rfdAie"/>
          <w:rtl/>
        </w:rPr>
        <w:t>يُنْفِقُونَ</w:t>
      </w:r>
      <w:r w:rsidR="003B4924">
        <w:rPr>
          <w:rStyle w:val="rfdAie"/>
          <w:rtl/>
        </w:rPr>
        <w:t xml:space="preserve"> </w:t>
      </w:r>
      <w:r w:rsidRPr="00842320">
        <w:rPr>
          <w:rStyle w:val="rfdAie"/>
          <w:rtl/>
        </w:rPr>
        <w:t>أَمْوَالَهُمْ</w:t>
      </w:r>
      <w:r w:rsidR="003B4924">
        <w:rPr>
          <w:rStyle w:val="rfdAie"/>
          <w:rtl/>
        </w:rPr>
        <w:t xml:space="preserve"> </w:t>
      </w:r>
      <w:r w:rsidRPr="00842320">
        <w:rPr>
          <w:rStyle w:val="rfdAie"/>
          <w:rtl/>
        </w:rPr>
        <w:t>بِاللَّيْلِ</w:t>
      </w:r>
      <w:r w:rsidR="003B4924">
        <w:rPr>
          <w:rStyle w:val="rfdAie"/>
          <w:rtl/>
        </w:rPr>
        <w:t xml:space="preserve"> </w:t>
      </w:r>
      <w:r w:rsidRPr="00842320">
        <w:rPr>
          <w:rStyle w:val="rfdAie"/>
          <w:rtl/>
        </w:rPr>
        <w:t>وَالنَّهَارِ</w:t>
      </w:r>
      <w:r w:rsidR="003B4924">
        <w:rPr>
          <w:rStyle w:val="rfdAie"/>
          <w:rtl/>
        </w:rPr>
        <w:t xml:space="preserve"> </w:t>
      </w:r>
      <w:r w:rsidRPr="00842320">
        <w:rPr>
          <w:rStyle w:val="rfdAie"/>
          <w:rtl/>
        </w:rPr>
        <w:t>سِرًّا</w:t>
      </w:r>
      <w:r w:rsidR="003B4924">
        <w:rPr>
          <w:rStyle w:val="rfdAie"/>
          <w:rtl/>
        </w:rPr>
        <w:t xml:space="preserve"> </w:t>
      </w:r>
      <w:r w:rsidRPr="00842320">
        <w:rPr>
          <w:rStyle w:val="rfdAie"/>
          <w:rtl/>
        </w:rPr>
        <w:t>وَعَلَانِيَةً</w:t>
      </w:r>
      <w:r>
        <w:rPr>
          <w:rStyle w:val="rfdAlaem"/>
          <w:rtl/>
        </w:rPr>
        <w:t>﴾</w:t>
      </w:r>
      <w:r>
        <w:rPr>
          <w:rtl/>
        </w:rPr>
        <w:t xml:space="preserve"> نزلت في الإمام علي</w:t>
      </w:r>
      <w:r w:rsidR="003B4924">
        <w:rPr>
          <w:rtl/>
        </w:rPr>
        <w:t xml:space="preserve"> </w:t>
      </w:r>
      <w:r w:rsidR="00443446" w:rsidRPr="00443446">
        <w:rPr>
          <w:rStyle w:val="rfdAlaem"/>
          <w:rtl/>
        </w:rPr>
        <w:t>عليه‌السلام</w:t>
      </w:r>
      <w:r w:rsidR="00443446">
        <w:rPr>
          <w:rtl/>
        </w:rPr>
        <w:t xml:space="preserve"> </w:t>
      </w:r>
      <w:r>
        <w:rPr>
          <w:rtl/>
        </w:rPr>
        <w:t>، وأنّها متواترة بين المسلمين،</w:t>
      </w:r>
      <w:r w:rsidR="003B4924">
        <w:rPr>
          <w:rtl/>
        </w:rPr>
        <w:t xml:space="preserve"> </w:t>
      </w:r>
      <w:r>
        <w:rPr>
          <w:rtl/>
        </w:rPr>
        <w:t>ويورد روايتين من بقية المذا</w:t>
      </w:r>
      <w:r>
        <w:rPr>
          <w:rFonts w:hint="eastAsia"/>
          <w:rtl/>
        </w:rPr>
        <w:t>هب</w:t>
      </w:r>
      <w:r w:rsidR="003B4924">
        <w:rPr>
          <w:rFonts w:hint="eastAsia"/>
          <w:rtl/>
        </w:rPr>
        <w:t xml:space="preserve"> </w:t>
      </w:r>
      <w:r>
        <w:rPr>
          <w:rtl/>
        </w:rPr>
        <w:t>تشيران إلىٰ شخوص آخرين قائلاً عن الأوّلىٰ:</w:t>
      </w:r>
      <w:r w:rsidR="003B4924">
        <w:rPr>
          <w:rtl/>
        </w:rPr>
        <w:t xml:space="preserve"> </w:t>
      </w:r>
      <w:r>
        <w:rPr>
          <w:rtl/>
        </w:rPr>
        <w:t>«علىٰ فرض صحّة الرواية لا بأس بكونه من أحد المصاديق ويكون علي</w:t>
      </w:r>
      <w:r w:rsidR="003B4924">
        <w:rPr>
          <w:rtl/>
        </w:rPr>
        <w:t xml:space="preserve"> </w:t>
      </w:r>
      <w:r w:rsidR="00443446" w:rsidRPr="00443446">
        <w:rPr>
          <w:rStyle w:val="rfdAlaem"/>
          <w:rtl/>
        </w:rPr>
        <w:t>عليه‌السلام</w:t>
      </w:r>
      <w:r w:rsidR="00443446">
        <w:rPr>
          <w:rtl/>
        </w:rPr>
        <w:t xml:space="preserve"> </w:t>
      </w:r>
      <w:r>
        <w:rPr>
          <w:rtl/>
        </w:rPr>
        <w:t>رأس النزول ومنشأه والبقية من باب التطبيق... ويمكن أن يقال بأن يكون للنزول منشأ انبساطي، في هذا السياق اي التطبيق ألّف المفسّر بين ال</w:t>
      </w:r>
      <w:r>
        <w:rPr>
          <w:rFonts w:hint="eastAsia"/>
          <w:rtl/>
        </w:rPr>
        <w:t>روايات</w:t>
      </w:r>
      <w:r>
        <w:rPr>
          <w:rtl/>
        </w:rPr>
        <w:t xml:space="preserve"> المتواترة بالنسبة إلىٰ نزول الاية (ينفقون اموالهم) وتضاربها مع رواية مضطربة السند بالنحو الذي لحظناه حيث ابدىٰ مهارته في استخلاص قاعدة تطبيقية اسماها (الانبساطية) موضحا ذلك بأنه من الممكن ان يكون </w:t>
      </w:r>
    </w:p>
    <w:p w14:paraId="36BE35EB" w14:textId="77777777" w:rsidR="00842320" w:rsidRDefault="00842320" w:rsidP="00842320">
      <w:pPr>
        <w:pStyle w:val="rfdLine"/>
        <w:rPr>
          <w:rtl/>
        </w:rPr>
      </w:pPr>
      <w:r>
        <w:rPr>
          <w:rtl/>
        </w:rPr>
        <w:t>__________</w:t>
      </w:r>
    </w:p>
    <w:p w14:paraId="3406BDF1" w14:textId="0D12DF3E" w:rsidR="00842320" w:rsidRDefault="00842320" w:rsidP="00842320">
      <w:pPr>
        <w:pStyle w:val="rfdFootnote0"/>
        <w:rPr>
          <w:rtl/>
        </w:rPr>
      </w:pPr>
      <w:r>
        <w:rPr>
          <w:rtl/>
        </w:rPr>
        <w:t>(1) مواهب الرحمن 1/404؛ (منهج السيّد عبد الأعلىٰ السبزواري) ، مقال في مجلّة (قضايا إسلامية)، العدد الثاني: 482-483.</w:t>
      </w:r>
    </w:p>
    <w:p w14:paraId="01B194B5" w14:textId="21B77144" w:rsidR="00842320" w:rsidRDefault="00842320" w:rsidP="00842320">
      <w:pPr>
        <w:pStyle w:val="rfdFootnote0"/>
        <w:rPr>
          <w:rtl/>
        </w:rPr>
      </w:pPr>
      <w:r>
        <w:rPr>
          <w:rtl/>
        </w:rPr>
        <w:t>(2) مواهب الرحمن 1/21؛ نقلاً عن: منهج السيّد عبد الأعلىٰ السبزواري، مقال في مجلّة (قضايا إسلامية)، العدد الثاني: 486ـ488.</w:t>
      </w:r>
    </w:p>
    <w:p w14:paraId="682B665F" w14:textId="77777777" w:rsidR="00842320" w:rsidRDefault="00842320" w:rsidP="00842320">
      <w:pPr>
        <w:rPr>
          <w:rtl/>
        </w:rPr>
      </w:pPr>
      <w:r>
        <w:br w:type="page"/>
      </w:r>
    </w:p>
    <w:p w14:paraId="03DEB4EE" w14:textId="12FD93B4" w:rsidR="00842320" w:rsidRDefault="00842320" w:rsidP="00443446">
      <w:pPr>
        <w:pStyle w:val="rfdNormal0"/>
        <w:rPr>
          <w:rtl/>
        </w:rPr>
      </w:pPr>
      <w:r>
        <w:rPr>
          <w:rFonts w:hint="eastAsia"/>
          <w:rtl/>
        </w:rPr>
        <w:lastRenderedPageBreak/>
        <w:t>للنزول</w:t>
      </w:r>
      <w:r>
        <w:rPr>
          <w:rtl/>
        </w:rPr>
        <w:t xml:space="preserve"> منشأ اولي ثم ينسحب علىٰ آخرين كما هو</w:t>
      </w:r>
      <w:r w:rsidR="003B4924">
        <w:rPr>
          <w:rtl/>
        </w:rPr>
        <w:t xml:space="preserve"> </w:t>
      </w:r>
      <w:r>
        <w:rPr>
          <w:rtl/>
        </w:rPr>
        <w:t xml:space="preserve">بالنسبة لنزول الاية الكريمة في الإمام علي وانسحابها علىٰ الآخرين بحسب مراتبهم (فلا منافاة بين هذه الاخبار إذا لوحظ...) يكون بعض افراده هو المنشأ الأوّل وينبسط علىٰ جميع ما يصلح لذلك، فما هو مورد النزول ووجهه في </w:t>
      </w:r>
      <w:r>
        <w:rPr>
          <w:rFonts w:hint="eastAsia"/>
          <w:rtl/>
        </w:rPr>
        <w:t>المرتبة</w:t>
      </w:r>
      <w:r>
        <w:rPr>
          <w:rtl/>
        </w:rPr>
        <w:t xml:space="preserve"> الأوّلىٰ هو علي</w:t>
      </w:r>
      <w:r w:rsidR="003B4924">
        <w:rPr>
          <w:rtl/>
        </w:rPr>
        <w:t xml:space="preserve"> </w:t>
      </w:r>
      <w:r w:rsidR="00443446" w:rsidRPr="00443446">
        <w:rPr>
          <w:rStyle w:val="rfdAlaem"/>
          <w:rtl/>
        </w:rPr>
        <w:t>عليه‌السلام</w:t>
      </w:r>
      <w:r w:rsidR="00443446">
        <w:rPr>
          <w:rtl/>
        </w:rPr>
        <w:t xml:space="preserve"> </w:t>
      </w:r>
      <w:r>
        <w:rPr>
          <w:rtl/>
        </w:rPr>
        <w:t>، فينطبق علىٰ غيره بحسب المراتب والشأن،</w:t>
      </w:r>
      <w:r w:rsidR="003B4924">
        <w:rPr>
          <w:rtl/>
        </w:rPr>
        <w:t xml:space="preserve"> </w:t>
      </w:r>
      <w:r>
        <w:rPr>
          <w:rtl/>
        </w:rPr>
        <w:t>إذن لا منافاة بين هذه الاخبار إذا لوحظ النزول بوجه انبساطي كلّي وكان منشأه علياً»</w:t>
      </w:r>
      <w:r w:rsidRPr="00842320">
        <w:rPr>
          <w:rStyle w:val="rfdFootnotenum"/>
          <w:rtl/>
        </w:rPr>
        <w:t>(1)</w:t>
      </w:r>
      <w:r>
        <w:rPr>
          <w:rtl/>
        </w:rPr>
        <w:t>.</w:t>
      </w:r>
    </w:p>
    <w:p w14:paraId="11CFB713" w14:textId="5662A320" w:rsidR="00842320" w:rsidRDefault="00842320" w:rsidP="00842320">
      <w:pPr>
        <w:rPr>
          <w:rtl/>
        </w:rPr>
      </w:pPr>
      <w:r>
        <w:rPr>
          <w:rFonts w:hint="eastAsia"/>
          <w:rtl/>
        </w:rPr>
        <w:t>ولا</w:t>
      </w:r>
      <w:r>
        <w:rPr>
          <w:rtl/>
        </w:rPr>
        <w:t xml:space="preserve"> أغالي</w:t>
      </w:r>
      <w:r w:rsidR="003B4924">
        <w:rPr>
          <w:rtl/>
        </w:rPr>
        <w:t xml:space="preserve"> </w:t>
      </w:r>
      <w:r>
        <w:rPr>
          <w:rtl/>
        </w:rPr>
        <w:t>إن مجّدت المفسّر بأنّه قمّة سامقة في الوسطية وراية عالية في دنيا الاعتدال.</w:t>
      </w:r>
      <w:r w:rsidR="003B4924">
        <w:rPr>
          <w:rtl/>
        </w:rPr>
        <w:t xml:space="preserve"> </w:t>
      </w:r>
    </w:p>
    <w:p w14:paraId="68AF189C" w14:textId="5432D75B" w:rsidR="00842320" w:rsidRDefault="00842320" w:rsidP="00842320">
      <w:pPr>
        <w:rPr>
          <w:rtl/>
        </w:rPr>
      </w:pPr>
      <w:r>
        <w:rPr>
          <w:rtl/>
        </w:rPr>
        <w:t>6ـ ولا يفوت السيّد السبزواري</w:t>
      </w:r>
      <w:r w:rsidR="003B4924">
        <w:rPr>
          <w:rtl/>
        </w:rPr>
        <w:t xml:space="preserve"> </w:t>
      </w:r>
      <w:r>
        <w:rPr>
          <w:rtl/>
        </w:rPr>
        <w:t xml:space="preserve"> أن يمارس النقد السندي، ففي تعقيبه علىٰ رواية تتحدّث عن مناقشة الإمام الرضا مع المأمون بالنسبة إلىٰ عصمة الأنبياء، عقّب عليها المفسّر السيّد السبزواري : «في سند الحديث علي بن محمّد الجهم، وقد ضعّفه كلّ من تعرّض له فلا اعتبار ب</w:t>
      </w:r>
      <w:r>
        <w:rPr>
          <w:rFonts w:hint="eastAsia"/>
          <w:rtl/>
        </w:rPr>
        <w:t>مثل</w:t>
      </w:r>
      <w:r>
        <w:rPr>
          <w:rtl/>
        </w:rPr>
        <w:t xml:space="preserve"> هذا الحديث، وسياق المتن يدلّ علىٰ أنّه ليس من الإمام»</w:t>
      </w:r>
      <w:r w:rsidRPr="00842320">
        <w:rPr>
          <w:rStyle w:val="rfdFootnotenum"/>
          <w:rtl/>
        </w:rPr>
        <w:t>(2)</w:t>
      </w:r>
    </w:p>
    <w:p w14:paraId="2050082B" w14:textId="707A3D1C" w:rsidR="00842320" w:rsidRDefault="00842320" w:rsidP="00842320">
      <w:pPr>
        <w:rPr>
          <w:rtl/>
        </w:rPr>
      </w:pPr>
      <w:r>
        <w:rPr>
          <w:rFonts w:hint="eastAsia"/>
          <w:rtl/>
        </w:rPr>
        <w:t>وممّا</w:t>
      </w:r>
      <w:r>
        <w:rPr>
          <w:rtl/>
        </w:rPr>
        <w:t xml:space="preserve"> يلفت النظر ويعزّز الشواهد التقريبية هو تعامله مع مراسيل الطبرسي والعيّاشي والقمّي وحتّىٰ</w:t>
      </w:r>
      <w:r w:rsidR="003B4924">
        <w:rPr>
          <w:rtl/>
        </w:rPr>
        <w:t xml:space="preserve"> </w:t>
      </w:r>
      <w:r>
        <w:rPr>
          <w:rtl/>
        </w:rPr>
        <w:t>روايات المدرسة الأخرى يمضي بسلام في حقله الروائي المزدحم بالعشرات منها دون أن يطرح أيّ تحفّظ حيالها</w:t>
      </w:r>
      <w:r w:rsidRPr="00842320">
        <w:rPr>
          <w:rStyle w:val="rfdFootnotenum"/>
          <w:rtl/>
        </w:rPr>
        <w:t>(3)</w:t>
      </w:r>
      <w:r>
        <w:rPr>
          <w:rtl/>
        </w:rPr>
        <w:t>.</w:t>
      </w:r>
    </w:p>
    <w:p w14:paraId="395617E3" w14:textId="7B8DDCC9" w:rsidR="00842320" w:rsidRDefault="00842320" w:rsidP="00842320">
      <w:pPr>
        <w:rPr>
          <w:rtl/>
        </w:rPr>
      </w:pPr>
      <w:r>
        <w:rPr>
          <w:rtl/>
        </w:rPr>
        <w:t>7ـ الإجماع عند السيّد السبزواري : لقد بيّن فيما مضىٰ أنّ هذا النمط من الاستدلال الفقهي الواضح بالكتاب، وإردافه بالدليل النقلي دون إثقاله بالأدلّة الأصولية والرجالية ومناقشة الآراء:</w:t>
      </w:r>
      <w:r w:rsidR="003B4924">
        <w:rPr>
          <w:rtl/>
        </w:rPr>
        <w:t xml:space="preserve"> </w:t>
      </w:r>
      <w:r>
        <w:rPr>
          <w:rtl/>
        </w:rPr>
        <w:t>«حتّىٰ</w:t>
      </w:r>
      <w:r w:rsidR="003B4924">
        <w:rPr>
          <w:rtl/>
        </w:rPr>
        <w:t xml:space="preserve"> </w:t>
      </w:r>
      <w:r>
        <w:rPr>
          <w:rtl/>
        </w:rPr>
        <w:t>في هذا النطاق فإنّ بعض النصوص وظّفت لإثارة النصّ القرآني كرواية حر</w:t>
      </w:r>
      <w:r>
        <w:rPr>
          <w:rFonts w:hint="eastAsia"/>
          <w:rtl/>
        </w:rPr>
        <w:t>يز</w:t>
      </w:r>
      <w:r>
        <w:rPr>
          <w:rtl/>
        </w:rPr>
        <w:t xml:space="preserve"> وابن ربيعة ومجرّد الإشارة إلىٰ السنّة </w:t>
      </w:r>
    </w:p>
    <w:p w14:paraId="0DF79C6B" w14:textId="77777777" w:rsidR="00842320" w:rsidRDefault="00842320" w:rsidP="00842320">
      <w:pPr>
        <w:pStyle w:val="rfdLine"/>
        <w:rPr>
          <w:rtl/>
        </w:rPr>
      </w:pPr>
      <w:r>
        <w:rPr>
          <w:rtl/>
        </w:rPr>
        <w:t>__________</w:t>
      </w:r>
    </w:p>
    <w:p w14:paraId="2C52DAC2" w14:textId="66D85FF3" w:rsidR="00842320" w:rsidRDefault="00842320" w:rsidP="00842320">
      <w:pPr>
        <w:pStyle w:val="rfdFootnote0"/>
        <w:rPr>
          <w:rtl/>
        </w:rPr>
      </w:pPr>
      <w:r>
        <w:rPr>
          <w:rtl/>
        </w:rPr>
        <w:t>(1) منهج السيّد السبزواري في التفسير، مقال في (قضايا إسلامية)، العدد الثاني: 486-488.</w:t>
      </w:r>
    </w:p>
    <w:p w14:paraId="019F224A" w14:textId="2BCD347F" w:rsidR="00842320" w:rsidRDefault="00842320" w:rsidP="00842320">
      <w:pPr>
        <w:pStyle w:val="rfdFootnote0"/>
        <w:rPr>
          <w:rtl/>
        </w:rPr>
      </w:pPr>
      <w:r>
        <w:rPr>
          <w:rtl/>
        </w:rPr>
        <w:t>(2) مواهب الرحمن 1/191. (منهج السيّد عبد الأعلىٰ السبزواري في التفسير)، مقال في مجلّة (قضايا إسلامية)، العدد الثاني: 487.</w:t>
      </w:r>
    </w:p>
    <w:p w14:paraId="50F3343E" w14:textId="5E85CE75" w:rsidR="00842320" w:rsidRDefault="00842320" w:rsidP="00842320">
      <w:pPr>
        <w:pStyle w:val="rfdFootnote0"/>
        <w:rPr>
          <w:rtl/>
        </w:rPr>
      </w:pPr>
      <w:r>
        <w:rPr>
          <w:rtl/>
        </w:rPr>
        <w:t>(3) منهج السيّد السبزواري في التفسير، مقال في مجلّة (قضايا إسلامية)، العدد الثاني: 489.</w:t>
      </w:r>
    </w:p>
    <w:p w14:paraId="640335BB" w14:textId="77777777" w:rsidR="00842320" w:rsidRDefault="00842320" w:rsidP="00842320">
      <w:pPr>
        <w:rPr>
          <w:rtl/>
        </w:rPr>
      </w:pPr>
      <w:r>
        <w:br w:type="page"/>
      </w:r>
    </w:p>
    <w:p w14:paraId="64130898" w14:textId="4166C40B" w:rsidR="00842320" w:rsidRDefault="00842320" w:rsidP="00443446">
      <w:pPr>
        <w:pStyle w:val="rfdNormal0"/>
        <w:rPr>
          <w:rtl/>
        </w:rPr>
      </w:pPr>
      <w:r>
        <w:rPr>
          <w:rFonts w:hint="eastAsia"/>
          <w:rtl/>
        </w:rPr>
        <w:lastRenderedPageBreak/>
        <w:t>والإجماع</w:t>
      </w:r>
      <w:r>
        <w:rPr>
          <w:rtl/>
        </w:rPr>
        <w:t xml:space="preserve"> والعقل مثل تعقيبه علىٰ آيات الربا بقوله: (تدلّ الآيات</w:t>
      </w:r>
      <w:r w:rsidR="003B4924">
        <w:rPr>
          <w:rtl/>
        </w:rPr>
        <w:t xml:space="preserve"> </w:t>
      </w:r>
      <w:r>
        <w:rPr>
          <w:rtl/>
        </w:rPr>
        <w:t>الكريمة علىٰ حرمة الربا ويدلّ علىٰ ذلك السنّة الشريفة وإجماع المسلمين ودليل العقل)»</w:t>
      </w:r>
      <w:r w:rsidRPr="00842320">
        <w:rPr>
          <w:rStyle w:val="rfdFootnotenum"/>
          <w:rtl/>
        </w:rPr>
        <w:t>(1)</w:t>
      </w:r>
      <w:r>
        <w:rPr>
          <w:rtl/>
        </w:rPr>
        <w:t>.</w:t>
      </w:r>
    </w:p>
    <w:p w14:paraId="493DA54E" w14:textId="0BBFFE22" w:rsidR="00842320" w:rsidRDefault="00842320" w:rsidP="00443446">
      <w:pPr>
        <w:pStyle w:val="rfdBold1"/>
        <w:rPr>
          <w:rtl/>
        </w:rPr>
      </w:pPr>
      <w:r>
        <w:rPr>
          <w:rFonts w:hint="eastAsia"/>
          <w:rtl/>
        </w:rPr>
        <w:t>تقويم</w:t>
      </w:r>
      <w:r>
        <w:rPr>
          <w:rtl/>
        </w:rPr>
        <w:t xml:space="preserve"> وملحوظات:</w:t>
      </w:r>
      <w:r w:rsidR="003B4924">
        <w:rPr>
          <w:rtl/>
        </w:rPr>
        <w:t xml:space="preserve"> </w:t>
      </w:r>
    </w:p>
    <w:p w14:paraId="5CFB855D" w14:textId="1F7F204B" w:rsidR="00842320" w:rsidRDefault="00842320" w:rsidP="00842320">
      <w:pPr>
        <w:rPr>
          <w:rtl/>
        </w:rPr>
      </w:pPr>
      <w:r>
        <w:rPr>
          <w:rFonts w:hint="eastAsia"/>
          <w:rtl/>
        </w:rPr>
        <w:t>للسيّد</w:t>
      </w:r>
      <w:r>
        <w:rPr>
          <w:rtl/>
        </w:rPr>
        <w:t xml:space="preserve"> السبزواري رأي خاصّ من بين مفسّري الأماميه بخصوص عدد آيات الأحكام ـ من دون تحديد بعدد معيّن من الآيات ـ بما نصّه: «ففي كلّ سورة منه بحار من المعارف، ويتجلّىٰ من كلّ آية منه أنوار من الحقائق، وكيف لا</w:t>
      </w:r>
      <w:r w:rsidR="003B4924">
        <w:rPr>
          <w:rtl/>
        </w:rPr>
        <w:t xml:space="preserve"> </w:t>
      </w:r>
      <w:r>
        <w:rPr>
          <w:rtl/>
        </w:rPr>
        <w:t>يكون كذلك وقائله لا</w:t>
      </w:r>
      <w:r w:rsidR="003B4924">
        <w:rPr>
          <w:rtl/>
        </w:rPr>
        <w:t xml:space="preserve"> </w:t>
      </w:r>
      <w:r>
        <w:rPr>
          <w:rtl/>
        </w:rPr>
        <w:t>نهاية لعلمه وكماله، ولا</w:t>
      </w:r>
      <w:r w:rsidR="003B4924">
        <w:rPr>
          <w:rtl/>
        </w:rPr>
        <w:t xml:space="preserve"> </w:t>
      </w:r>
      <w:r>
        <w:rPr>
          <w:rtl/>
        </w:rPr>
        <w:t xml:space="preserve">حدّ </w:t>
      </w:r>
      <w:r>
        <w:rPr>
          <w:rFonts w:hint="eastAsia"/>
          <w:rtl/>
        </w:rPr>
        <w:t>لعظمته</w:t>
      </w:r>
      <w:r>
        <w:rPr>
          <w:rtl/>
        </w:rPr>
        <w:t xml:space="preserve"> وجلاله. وما</w:t>
      </w:r>
      <w:r w:rsidR="003B4924">
        <w:rPr>
          <w:rtl/>
        </w:rPr>
        <w:t xml:space="preserve"> </w:t>
      </w:r>
      <w:r>
        <w:rPr>
          <w:rtl/>
        </w:rPr>
        <w:t>حصل من التحديدات إنّما هو من مقتضيات الاستعدادات لا</w:t>
      </w:r>
      <w:r w:rsidR="003B4924">
        <w:rPr>
          <w:rtl/>
        </w:rPr>
        <w:t xml:space="preserve"> </w:t>
      </w:r>
      <w:r>
        <w:rPr>
          <w:rtl/>
        </w:rPr>
        <w:t>يكون تحديداً فيه»</w:t>
      </w:r>
      <w:r w:rsidRPr="00842320">
        <w:rPr>
          <w:rStyle w:val="rfdFootnotenum"/>
          <w:rtl/>
        </w:rPr>
        <w:t>(2)</w:t>
      </w:r>
      <w:r>
        <w:rPr>
          <w:rtl/>
        </w:rPr>
        <w:t>.</w:t>
      </w:r>
    </w:p>
    <w:p w14:paraId="38382D6F" w14:textId="2F74D8BA" w:rsidR="00842320" w:rsidRDefault="00842320" w:rsidP="00842320">
      <w:pPr>
        <w:rPr>
          <w:rtl/>
        </w:rPr>
      </w:pPr>
      <w:r>
        <w:rPr>
          <w:rFonts w:hint="eastAsia"/>
          <w:rtl/>
        </w:rPr>
        <w:t>وقد</w:t>
      </w:r>
      <w:r>
        <w:rPr>
          <w:rtl/>
        </w:rPr>
        <w:t xml:space="preserve"> أطلقنا علىٰ </w:t>
      </w:r>
      <w:r w:rsidRPr="00443446">
        <w:rPr>
          <w:rStyle w:val="rfdBold2"/>
          <w:rtl/>
        </w:rPr>
        <w:t>آلاء الرحمن</w:t>
      </w:r>
      <w:r>
        <w:rPr>
          <w:rtl/>
        </w:rPr>
        <w:t xml:space="preserve"> (تفسير الفقهاء)</w:t>
      </w:r>
      <w:r w:rsidRPr="00842320">
        <w:rPr>
          <w:rStyle w:val="rfdFootnotenum"/>
          <w:rtl/>
        </w:rPr>
        <w:t>(3)</w:t>
      </w:r>
      <w:r>
        <w:rPr>
          <w:rtl/>
        </w:rPr>
        <w:t>، وكما هو واضح أنّ</w:t>
      </w:r>
      <w:r w:rsidR="003B4924">
        <w:rPr>
          <w:rtl/>
        </w:rPr>
        <w:t xml:space="preserve"> </w:t>
      </w:r>
      <w:r w:rsidRPr="00443446">
        <w:rPr>
          <w:rStyle w:val="rfdBold2"/>
          <w:rtl/>
        </w:rPr>
        <w:t>الآلاء</w:t>
      </w:r>
      <w:r>
        <w:rPr>
          <w:rtl/>
        </w:rPr>
        <w:t xml:space="preserve"> هو مجلّدان في التفسير لأستاذه وشيخه</w:t>
      </w:r>
      <w:r w:rsidR="003B4924">
        <w:rPr>
          <w:rtl/>
        </w:rPr>
        <w:t xml:space="preserve"> </w:t>
      </w:r>
      <w:r>
        <w:rPr>
          <w:rtl/>
        </w:rPr>
        <w:t>محمّد جواد البلاغي، أورد فيه مباحث فقهية وافية وما اتّسم به ذلك التفسير هو منهج (الفقه المقارن).</w:t>
      </w:r>
    </w:p>
    <w:p w14:paraId="5E33BD56" w14:textId="2E8CCD18" w:rsidR="00842320" w:rsidRDefault="00842320" w:rsidP="00842320">
      <w:pPr>
        <w:rPr>
          <w:rtl/>
        </w:rPr>
      </w:pPr>
      <w:r>
        <w:rPr>
          <w:rtl/>
        </w:rPr>
        <w:t xml:space="preserve">حذا السيّد السبزواري حذو البلاغي، فجاء (بحث فقهي) من المطالب التخصّصية في </w:t>
      </w:r>
      <w:r w:rsidRPr="00443446">
        <w:rPr>
          <w:rStyle w:val="rfdBold2"/>
          <w:rtl/>
        </w:rPr>
        <w:t>مواهب الرحمن</w:t>
      </w:r>
      <w:r>
        <w:rPr>
          <w:rtl/>
        </w:rPr>
        <w:t>، وذلك لعمري هو تأثير الأستاذ في تلميذه وتأثّر التلميذ بشيخه.</w:t>
      </w:r>
    </w:p>
    <w:p w14:paraId="01F3670F" w14:textId="7C16E9D6" w:rsidR="00842320" w:rsidRDefault="00842320" w:rsidP="00842320">
      <w:pPr>
        <w:rPr>
          <w:rtl/>
        </w:rPr>
      </w:pPr>
      <w:r>
        <w:rPr>
          <w:rFonts w:hint="eastAsia"/>
          <w:rtl/>
        </w:rPr>
        <w:t>لاحَظَنا</w:t>
      </w:r>
      <w:r>
        <w:rPr>
          <w:rtl/>
        </w:rPr>
        <w:t xml:space="preserve"> عدم تخريج المفسّر للنصوص المقدّسة: كتاباً وسنّة واتّضح أنّ الباعث علىٰ ذلك حافظة السيّد المفسّر بحيث أصبحت ملكة راسخة وأصبحت جزءاً من ثقافته</w:t>
      </w:r>
      <w:r w:rsidRPr="00842320">
        <w:rPr>
          <w:rStyle w:val="rfdFootnotenum"/>
          <w:rtl/>
        </w:rPr>
        <w:t>(4)</w:t>
      </w:r>
      <w:r>
        <w:rPr>
          <w:rtl/>
        </w:rPr>
        <w:t>.</w:t>
      </w:r>
    </w:p>
    <w:p w14:paraId="62E2662C" w14:textId="77777777" w:rsidR="00842320" w:rsidRDefault="00842320" w:rsidP="00842320">
      <w:pPr>
        <w:pStyle w:val="rfdLine"/>
        <w:rPr>
          <w:rtl/>
        </w:rPr>
      </w:pPr>
      <w:r>
        <w:rPr>
          <w:rtl/>
        </w:rPr>
        <w:t>__________</w:t>
      </w:r>
    </w:p>
    <w:p w14:paraId="3C8B94F2" w14:textId="11EEECE1" w:rsidR="00842320" w:rsidRDefault="00842320" w:rsidP="00842320">
      <w:pPr>
        <w:pStyle w:val="rfdFootnote0"/>
        <w:rPr>
          <w:rtl/>
        </w:rPr>
      </w:pPr>
      <w:r>
        <w:rPr>
          <w:rtl/>
        </w:rPr>
        <w:t>(1) منهج السيّد السبزواري في التفسير، مقال في مجلّة (قضايا إسلامية)، العدد الثاني: 483.</w:t>
      </w:r>
    </w:p>
    <w:p w14:paraId="51DDCBB9" w14:textId="048509A2" w:rsidR="00842320" w:rsidRDefault="00842320" w:rsidP="00842320">
      <w:pPr>
        <w:pStyle w:val="rfdFootnote0"/>
        <w:rPr>
          <w:rtl/>
        </w:rPr>
      </w:pPr>
      <w:r>
        <w:rPr>
          <w:rtl/>
        </w:rPr>
        <w:t>(2) مواهب الرحمن 1/60.</w:t>
      </w:r>
    </w:p>
    <w:p w14:paraId="44DD60CF" w14:textId="7CC03DDF" w:rsidR="00842320" w:rsidRDefault="00842320" w:rsidP="00842320">
      <w:pPr>
        <w:pStyle w:val="rfdFootnote0"/>
        <w:rPr>
          <w:rtl/>
        </w:rPr>
      </w:pPr>
      <w:r>
        <w:rPr>
          <w:rtl/>
        </w:rPr>
        <w:t>(3)(مقاربات في الدرس القرآني عند الشيخ البلاغي) ، مقال في مجلّة تراثنا،العدد 139: 87.</w:t>
      </w:r>
    </w:p>
    <w:p w14:paraId="7BD7AE8D" w14:textId="7A30CF47" w:rsidR="00842320" w:rsidRDefault="00842320" w:rsidP="00842320">
      <w:pPr>
        <w:pStyle w:val="rfdFootnote0"/>
        <w:rPr>
          <w:rtl/>
        </w:rPr>
      </w:pPr>
      <w:r>
        <w:rPr>
          <w:rtl/>
        </w:rPr>
        <w:t xml:space="preserve">(4) أفادنا السيّد علي السبزواري: أنّه كان حافظاً لم تشهد العهود المتأخّرة له نظيراً، فهو يحفظ القرآن الكريم؛ نهج البلاغة؛ وسائل الشيعة، ومطوّلات أخرىٰ: </w:t>
      </w:r>
      <w:r>
        <w:rPr>
          <w:rStyle w:val="rfdAlaem"/>
          <w:rtl/>
        </w:rPr>
        <w:t>﴿</w:t>
      </w:r>
      <w:r w:rsidRPr="00443446">
        <w:rPr>
          <w:rStyle w:val="rfdFootnoteAie"/>
          <w:rtl/>
        </w:rPr>
        <w:t>ذَلِكَ فَضْلُ اللَّهِ يُؤْتِيهِ مَنْ يَشَاءُ</w:t>
      </w:r>
      <w:r>
        <w:rPr>
          <w:rStyle w:val="rfdAlaem"/>
          <w:rtl/>
        </w:rPr>
        <w:t>﴾</w:t>
      </w:r>
      <w:r>
        <w:rPr>
          <w:rtl/>
        </w:rPr>
        <w:t>.</w:t>
      </w:r>
    </w:p>
    <w:p w14:paraId="6A31445C" w14:textId="77777777" w:rsidR="00842320" w:rsidRDefault="00842320" w:rsidP="00842320">
      <w:pPr>
        <w:rPr>
          <w:rtl/>
        </w:rPr>
      </w:pPr>
      <w:r>
        <w:br w:type="page"/>
      </w:r>
    </w:p>
    <w:p w14:paraId="665299ED" w14:textId="77777777" w:rsidR="00842320" w:rsidRDefault="00842320" w:rsidP="00443446">
      <w:pPr>
        <w:pStyle w:val="rfdCenterBold1"/>
        <w:rPr>
          <w:rtl/>
        </w:rPr>
      </w:pPr>
      <w:r>
        <w:rPr>
          <w:rFonts w:hint="eastAsia"/>
          <w:rtl/>
        </w:rPr>
        <w:lastRenderedPageBreak/>
        <w:t>المصادر</w:t>
      </w:r>
    </w:p>
    <w:p w14:paraId="09E80A78" w14:textId="5C058218" w:rsidR="00842320" w:rsidRDefault="00443446" w:rsidP="00842320">
      <w:pPr>
        <w:rPr>
          <w:rtl/>
        </w:rPr>
      </w:pPr>
      <w:r>
        <w:rPr>
          <w:rFonts w:hint="cs"/>
          <w:rtl/>
        </w:rPr>
        <w:t>1-</w:t>
      </w:r>
      <w:r w:rsidR="00842320" w:rsidRPr="00443446">
        <w:rPr>
          <w:rStyle w:val="rfdBold2"/>
          <w:rFonts w:hint="eastAsia"/>
          <w:rtl/>
        </w:rPr>
        <w:t>أدب</w:t>
      </w:r>
      <w:r w:rsidR="00842320" w:rsidRPr="00443446">
        <w:rPr>
          <w:rStyle w:val="rfdBold2"/>
          <w:rtl/>
        </w:rPr>
        <w:t xml:space="preserve"> المرتضىٰ من سيرته وآثاره</w:t>
      </w:r>
      <w:r w:rsidR="00842320">
        <w:rPr>
          <w:rtl/>
        </w:rPr>
        <w:t>: د. عبد الرزاق محيي الدين، بغداد، مطبعة المعارف ط 1، 1957 م، العراق.</w:t>
      </w:r>
    </w:p>
    <w:p w14:paraId="25E64A41" w14:textId="6E8A6350" w:rsidR="00842320" w:rsidRDefault="00443446" w:rsidP="00842320">
      <w:pPr>
        <w:rPr>
          <w:rtl/>
        </w:rPr>
      </w:pPr>
      <w:r>
        <w:rPr>
          <w:rFonts w:hint="cs"/>
          <w:rtl/>
        </w:rPr>
        <w:t>2-</w:t>
      </w:r>
      <w:r w:rsidR="00842320" w:rsidRPr="00443446">
        <w:rPr>
          <w:rStyle w:val="rfdBold2"/>
          <w:rFonts w:hint="eastAsia"/>
          <w:rtl/>
        </w:rPr>
        <w:t>أصول</w:t>
      </w:r>
      <w:r w:rsidR="00842320" w:rsidRPr="00443446">
        <w:rPr>
          <w:rStyle w:val="rfdBold2"/>
          <w:rtl/>
        </w:rPr>
        <w:t xml:space="preserve"> الفقه المقارن</w:t>
      </w:r>
      <w:r w:rsidR="00842320">
        <w:rPr>
          <w:rtl/>
        </w:rPr>
        <w:t>:</w:t>
      </w:r>
      <w:r w:rsidR="003B4924">
        <w:rPr>
          <w:rtl/>
        </w:rPr>
        <w:t xml:space="preserve"> </w:t>
      </w:r>
      <w:r w:rsidR="00842320">
        <w:rPr>
          <w:rtl/>
        </w:rPr>
        <w:t>الشيخ جعفر السبحاني، مؤسّسة الإمام الصادق</w:t>
      </w:r>
      <w:r w:rsidR="003B4924">
        <w:rPr>
          <w:rtl/>
        </w:rPr>
        <w:t xml:space="preserve"> </w:t>
      </w:r>
      <w:r w:rsidRPr="00443446">
        <w:rPr>
          <w:rStyle w:val="rfdAlaem"/>
          <w:rtl/>
        </w:rPr>
        <w:t>عليه‌السلام</w:t>
      </w:r>
      <w:r>
        <w:rPr>
          <w:rtl/>
        </w:rPr>
        <w:t xml:space="preserve"> </w:t>
      </w:r>
      <w:r w:rsidR="00842320">
        <w:rPr>
          <w:rtl/>
        </w:rPr>
        <w:t>، قم، إيران.</w:t>
      </w:r>
    </w:p>
    <w:p w14:paraId="0EBB5CFC" w14:textId="04C8DA95" w:rsidR="00842320" w:rsidRDefault="00443446" w:rsidP="00842320">
      <w:pPr>
        <w:rPr>
          <w:rtl/>
        </w:rPr>
      </w:pPr>
      <w:r>
        <w:rPr>
          <w:rFonts w:hint="cs"/>
          <w:rtl/>
        </w:rPr>
        <w:t>3-</w:t>
      </w:r>
      <w:r w:rsidR="00842320" w:rsidRPr="00443446">
        <w:rPr>
          <w:rStyle w:val="rfdBold2"/>
          <w:rFonts w:hint="eastAsia"/>
          <w:rtl/>
        </w:rPr>
        <w:t>اقتصادنا</w:t>
      </w:r>
      <w:r w:rsidR="00842320">
        <w:rPr>
          <w:rtl/>
        </w:rPr>
        <w:t>: السيّد محمّد باقر الصدر، مطبعة النعمان، النجف الأشرف، 1381هـ، العراق.</w:t>
      </w:r>
    </w:p>
    <w:p w14:paraId="44EAD9F5" w14:textId="5A47C415" w:rsidR="00842320" w:rsidRDefault="00443446" w:rsidP="00842320">
      <w:pPr>
        <w:rPr>
          <w:rtl/>
        </w:rPr>
      </w:pPr>
      <w:r>
        <w:rPr>
          <w:rFonts w:hint="cs"/>
          <w:rtl/>
        </w:rPr>
        <w:t>4-</w:t>
      </w:r>
      <w:r w:rsidR="00842320" w:rsidRPr="00443446">
        <w:rPr>
          <w:rStyle w:val="rfdBold2"/>
          <w:rFonts w:hint="eastAsia"/>
          <w:rtl/>
        </w:rPr>
        <w:t>ألطاف</w:t>
      </w:r>
      <w:r w:rsidR="003B4924" w:rsidRPr="00443446">
        <w:rPr>
          <w:rStyle w:val="rfdBold2"/>
          <w:rFonts w:hint="eastAsia"/>
          <w:rtl/>
        </w:rPr>
        <w:t xml:space="preserve"> </w:t>
      </w:r>
      <w:r w:rsidR="00842320" w:rsidRPr="00443446">
        <w:rPr>
          <w:rStyle w:val="rfdBold2"/>
          <w:rtl/>
        </w:rPr>
        <w:t>الباري</w:t>
      </w:r>
      <w:r w:rsidR="003B4924" w:rsidRPr="00443446">
        <w:rPr>
          <w:rStyle w:val="rfdBold2"/>
          <w:rtl/>
        </w:rPr>
        <w:t xml:space="preserve"> </w:t>
      </w:r>
      <w:r w:rsidR="00842320" w:rsidRPr="00443446">
        <w:rPr>
          <w:rStyle w:val="rfdBold2"/>
          <w:rtl/>
        </w:rPr>
        <w:t>من</w:t>
      </w:r>
      <w:r w:rsidR="003B4924" w:rsidRPr="00443446">
        <w:rPr>
          <w:rStyle w:val="rfdBold2"/>
          <w:rtl/>
        </w:rPr>
        <w:t xml:space="preserve"> </w:t>
      </w:r>
      <w:r w:rsidR="00842320" w:rsidRPr="00443446">
        <w:rPr>
          <w:rStyle w:val="rfdBold2"/>
          <w:rtl/>
        </w:rPr>
        <w:t>نفحات</w:t>
      </w:r>
      <w:r w:rsidR="003B4924" w:rsidRPr="00443446">
        <w:rPr>
          <w:rStyle w:val="rfdBold2"/>
          <w:rtl/>
        </w:rPr>
        <w:t xml:space="preserve"> </w:t>
      </w:r>
      <w:r w:rsidR="00842320" w:rsidRPr="00443446">
        <w:rPr>
          <w:rStyle w:val="rfdBold2"/>
          <w:rtl/>
        </w:rPr>
        <w:t>الإمام</w:t>
      </w:r>
      <w:r w:rsidR="003B4924" w:rsidRPr="00443446">
        <w:rPr>
          <w:rStyle w:val="rfdBold2"/>
          <w:rtl/>
        </w:rPr>
        <w:t xml:space="preserve"> </w:t>
      </w:r>
      <w:r w:rsidR="00842320" w:rsidRPr="00443446">
        <w:rPr>
          <w:rStyle w:val="rfdBold2"/>
          <w:rtl/>
        </w:rPr>
        <w:t>السيّد</w:t>
      </w:r>
      <w:r w:rsidR="003B4924" w:rsidRPr="00443446">
        <w:rPr>
          <w:rStyle w:val="rfdBold2"/>
          <w:rtl/>
        </w:rPr>
        <w:t xml:space="preserve"> </w:t>
      </w:r>
      <w:r w:rsidR="00842320" w:rsidRPr="00443446">
        <w:rPr>
          <w:rStyle w:val="rfdBold2"/>
          <w:rtl/>
        </w:rPr>
        <w:t>السبزواري</w:t>
      </w:r>
      <w:r w:rsidR="00842320">
        <w:rPr>
          <w:rtl/>
        </w:rPr>
        <w:t>: السيّد عبد الستّار الحسني، دار القلم، بيروت، لبنان.</w:t>
      </w:r>
    </w:p>
    <w:p w14:paraId="00B85E81" w14:textId="6D16EEC2" w:rsidR="00842320" w:rsidRDefault="00443446" w:rsidP="00842320">
      <w:pPr>
        <w:rPr>
          <w:rtl/>
        </w:rPr>
      </w:pPr>
      <w:r>
        <w:rPr>
          <w:rFonts w:hint="cs"/>
          <w:rtl/>
        </w:rPr>
        <w:t>5-</w:t>
      </w:r>
      <w:r w:rsidR="00842320" w:rsidRPr="00443446">
        <w:rPr>
          <w:rStyle w:val="rfdBold2"/>
          <w:rFonts w:hint="eastAsia"/>
          <w:rtl/>
        </w:rPr>
        <w:t>الإمام</w:t>
      </w:r>
      <w:r w:rsidR="00842320" w:rsidRPr="00443446">
        <w:rPr>
          <w:rStyle w:val="rfdBold2"/>
          <w:rtl/>
        </w:rPr>
        <w:t xml:space="preserve"> محمّد باقر الصدر مفسراً</w:t>
      </w:r>
      <w:r w:rsidR="00842320">
        <w:rPr>
          <w:rtl/>
        </w:rPr>
        <w:t>:صائب عبد الحميد،</w:t>
      </w:r>
      <w:r w:rsidR="003B4924">
        <w:rPr>
          <w:rtl/>
        </w:rPr>
        <w:t xml:space="preserve"> </w:t>
      </w:r>
      <w:r w:rsidR="00842320">
        <w:rPr>
          <w:rtl/>
        </w:rPr>
        <w:t>مقال في مجلة (قضايا إسلامية) ـ العدد الثاني ـ 1416هـ ـ 1995م، قم، إيران.</w:t>
      </w:r>
    </w:p>
    <w:p w14:paraId="3C0E2DD1" w14:textId="5DE0D7D2" w:rsidR="00842320" w:rsidRDefault="00443446" w:rsidP="00842320">
      <w:pPr>
        <w:rPr>
          <w:rtl/>
        </w:rPr>
      </w:pPr>
      <w:r>
        <w:rPr>
          <w:rFonts w:hint="cs"/>
          <w:rtl/>
        </w:rPr>
        <w:t>6-</w:t>
      </w:r>
      <w:r w:rsidR="00842320" w:rsidRPr="00443446">
        <w:rPr>
          <w:rStyle w:val="rfdBold2"/>
          <w:rFonts w:hint="eastAsia"/>
          <w:rtl/>
        </w:rPr>
        <w:t>التفسير</w:t>
      </w:r>
      <w:r w:rsidR="00842320" w:rsidRPr="00443446">
        <w:rPr>
          <w:rStyle w:val="rfdBold2"/>
          <w:rtl/>
        </w:rPr>
        <w:t xml:space="preserve"> الفقهي بين الإمامية والحنفية (مقارنة بين زبدة البيان للأردبيلي وأحكام القرآن للجصّاص)</w:t>
      </w:r>
      <w:r w:rsidR="00842320">
        <w:rPr>
          <w:rtl/>
        </w:rPr>
        <w:t>: طاهر الغرباوي،</w:t>
      </w:r>
      <w:r w:rsidR="003B4924">
        <w:rPr>
          <w:rtl/>
        </w:rPr>
        <w:t xml:space="preserve"> </w:t>
      </w:r>
      <w:r w:rsidR="00842320">
        <w:rPr>
          <w:rtl/>
        </w:rPr>
        <w:t>نشر: دار المبلّغين، المطبعة: نينوىٰ،</w:t>
      </w:r>
      <w:r w:rsidR="003B4924">
        <w:rPr>
          <w:rtl/>
        </w:rPr>
        <w:t xml:space="preserve"> </w:t>
      </w:r>
      <w:r w:rsidR="00842320">
        <w:rPr>
          <w:rtl/>
        </w:rPr>
        <w:t>الطبعة الأولىٰ، سنة الطبع 1438 هـ، قم، ايران.</w:t>
      </w:r>
    </w:p>
    <w:p w14:paraId="07007230" w14:textId="2CB7EFDC" w:rsidR="00842320" w:rsidRDefault="00443446" w:rsidP="00842320">
      <w:pPr>
        <w:rPr>
          <w:rtl/>
        </w:rPr>
      </w:pPr>
      <w:r>
        <w:rPr>
          <w:rFonts w:hint="cs"/>
          <w:rtl/>
        </w:rPr>
        <w:t>7-</w:t>
      </w:r>
      <w:r w:rsidR="00842320" w:rsidRPr="00443446">
        <w:rPr>
          <w:rStyle w:val="rfdBold2"/>
          <w:rFonts w:hint="eastAsia"/>
          <w:rtl/>
        </w:rPr>
        <w:t>تفسير</w:t>
      </w:r>
      <w:r w:rsidR="00842320" w:rsidRPr="00443446">
        <w:rPr>
          <w:rStyle w:val="rfdBold2"/>
          <w:rtl/>
        </w:rPr>
        <w:t xml:space="preserve"> الكاشف</w:t>
      </w:r>
      <w:r w:rsidR="00842320">
        <w:rPr>
          <w:rtl/>
        </w:rPr>
        <w:t>: الشيخ محمّد جواد مغنية، الطبعة الثانية، بيروت، 1978م، لبنان.</w:t>
      </w:r>
    </w:p>
    <w:p w14:paraId="3729506A" w14:textId="7CFB2951" w:rsidR="00842320" w:rsidRDefault="00443446" w:rsidP="00842320">
      <w:pPr>
        <w:rPr>
          <w:rtl/>
        </w:rPr>
      </w:pPr>
      <w:r>
        <w:rPr>
          <w:rFonts w:hint="cs"/>
          <w:rtl/>
        </w:rPr>
        <w:t>8-</w:t>
      </w:r>
      <w:r w:rsidR="00842320" w:rsidRPr="00443446">
        <w:rPr>
          <w:rStyle w:val="rfdBold2"/>
          <w:rFonts w:hint="eastAsia"/>
          <w:rtl/>
        </w:rPr>
        <w:t>التفسيروالمفسّرون</w:t>
      </w:r>
      <w:r w:rsidR="00842320">
        <w:rPr>
          <w:rtl/>
        </w:rPr>
        <w:t>: محمّد حسين الذهبي، مكتبة وهبة، القاهرة 1409هـ، وطبعة دارالكتب الحديثة، ط 2 عام 1976م، القاهرة، مصر.</w:t>
      </w:r>
    </w:p>
    <w:p w14:paraId="46FEB618" w14:textId="51531871" w:rsidR="00842320" w:rsidRDefault="00443446" w:rsidP="00842320">
      <w:pPr>
        <w:rPr>
          <w:rtl/>
        </w:rPr>
      </w:pPr>
      <w:r>
        <w:rPr>
          <w:rFonts w:hint="cs"/>
          <w:rtl/>
        </w:rPr>
        <w:t>9-</w:t>
      </w:r>
      <w:r w:rsidR="00842320" w:rsidRPr="00443446">
        <w:rPr>
          <w:rStyle w:val="rfdBold2"/>
          <w:rFonts w:hint="eastAsia"/>
          <w:rtl/>
        </w:rPr>
        <w:t>دائرة</w:t>
      </w:r>
      <w:r w:rsidR="00842320" w:rsidRPr="00443446">
        <w:rPr>
          <w:rStyle w:val="rfdBold2"/>
          <w:rtl/>
        </w:rPr>
        <w:t xml:space="preserve"> المعارف الإسلامية</w:t>
      </w:r>
      <w:r w:rsidR="00842320">
        <w:rPr>
          <w:rtl/>
        </w:rPr>
        <w:t>: حسن الأمين، دار التعارف، بيروت، 2015 م، لبنان.</w:t>
      </w:r>
    </w:p>
    <w:p w14:paraId="349C8A6A" w14:textId="3CA5BCA5" w:rsidR="00842320" w:rsidRDefault="00443446" w:rsidP="00842320">
      <w:pPr>
        <w:rPr>
          <w:rtl/>
        </w:rPr>
      </w:pPr>
      <w:r>
        <w:rPr>
          <w:rFonts w:hint="cs"/>
          <w:rtl/>
        </w:rPr>
        <w:t>10-</w:t>
      </w:r>
      <w:r w:rsidR="00842320" w:rsidRPr="00443446">
        <w:rPr>
          <w:rStyle w:val="rfdBold2"/>
          <w:rFonts w:hint="eastAsia"/>
          <w:rtl/>
        </w:rPr>
        <w:t>دراسة</w:t>
      </w:r>
      <w:r w:rsidR="00842320" w:rsidRPr="00443446">
        <w:rPr>
          <w:rStyle w:val="rfdBold2"/>
          <w:rtl/>
        </w:rPr>
        <w:t xml:space="preserve"> في التفاسير الفقهية</w:t>
      </w:r>
      <w:r w:rsidR="00842320">
        <w:rPr>
          <w:rtl/>
        </w:rPr>
        <w:t>:</w:t>
      </w:r>
      <w:r w:rsidR="003B4924">
        <w:rPr>
          <w:rtl/>
        </w:rPr>
        <w:t xml:space="preserve"> </w:t>
      </w:r>
      <w:r w:rsidR="00842320">
        <w:rPr>
          <w:rtl/>
        </w:rPr>
        <w:t>السيّد محمّد علي آياذي، مكتب الإعلام الإسلامي، ط1، ايران.</w:t>
      </w:r>
    </w:p>
    <w:p w14:paraId="7476DA39" w14:textId="4A8368EF" w:rsidR="00842320" w:rsidRDefault="00443446" w:rsidP="00842320">
      <w:pPr>
        <w:rPr>
          <w:rtl/>
        </w:rPr>
      </w:pPr>
      <w:r>
        <w:rPr>
          <w:rFonts w:hint="cs"/>
          <w:rtl/>
        </w:rPr>
        <w:t>11-</w:t>
      </w:r>
      <w:r w:rsidR="00842320" w:rsidRPr="00443446">
        <w:rPr>
          <w:rStyle w:val="rfdBold2"/>
          <w:rFonts w:hint="eastAsia"/>
          <w:rtl/>
        </w:rPr>
        <w:t>دروس</w:t>
      </w:r>
      <w:r w:rsidR="00842320" w:rsidRPr="00443446">
        <w:rPr>
          <w:rStyle w:val="rfdBold2"/>
          <w:rtl/>
        </w:rPr>
        <w:t xml:space="preserve"> في تفسير آ</w:t>
      </w:r>
      <w:r w:rsidR="00842320" w:rsidRPr="00443446">
        <w:rPr>
          <w:rStyle w:val="rfdBold2"/>
          <w:rFonts w:hint="cs"/>
          <w:rtl/>
        </w:rPr>
        <w:t>ی</w:t>
      </w:r>
      <w:r w:rsidR="00842320" w:rsidRPr="00443446">
        <w:rPr>
          <w:rStyle w:val="rfdBold2"/>
          <w:rFonts w:hint="eastAsia"/>
          <w:rtl/>
        </w:rPr>
        <w:t>ات</w:t>
      </w:r>
      <w:r w:rsidR="00842320" w:rsidRPr="00443446">
        <w:rPr>
          <w:rStyle w:val="rfdBold2"/>
          <w:rtl/>
        </w:rPr>
        <w:t xml:space="preserve"> الأحكام</w:t>
      </w:r>
      <w:r w:rsidR="00842320">
        <w:rPr>
          <w:rtl/>
        </w:rPr>
        <w:t>: الشيخ محمّد باقرالإيرواني، دارالفقه، قم،</w:t>
      </w:r>
      <w:r w:rsidR="003B4924">
        <w:rPr>
          <w:rtl/>
        </w:rPr>
        <w:t xml:space="preserve"> </w:t>
      </w:r>
      <w:r w:rsidR="00842320">
        <w:rPr>
          <w:rtl/>
        </w:rPr>
        <w:t xml:space="preserve">ط 3، </w:t>
      </w:r>
    </w:p>
    <w:p w14:paraId="7F18802B" w14:textId="77777777" w:rsidR="00842320" w:rsidRDefault="00842320" w:rsidP="00842320">
      <w:pPr>
        <w:rPr>
          <w:rtl/>
        </w:rPr>
      </w:pPr>
      <w:r>
        <w:br w:type="page"/>
      </w:r>
    </w:p>
    <w:p w14:paraId="342DC00F" w14:textId="77777777" w:rsidR="00842320" w:rsidRDefault="00842320" w:rsidP="00443446">
      <w:pPr>
        <w:pStyle w:val="rfdNormal0"/>
        <w:rPr>
          <w:rtl/>
        </w:rPr>
      </w:pPr>
      <w:r>
        <w:rPr>
          <w:rtl/>
        </w:rPr>
        <w:lastRenderedPageBreak/>
        <w:t>1428 هـ، ايران.</w:t>
      </w:r>
    </w:p>
    <w:p w14:paraId="5A2DC91A" w14:textId="1A40EF94" w:rsidR="00842320" w:rsidRDefault="00443446" w:rsidP="00842320">
      <w:pPr>
        <w:rPr>
          <w:rtl/>
        </w:rPr>
      </w:pPr>
      <w:r>
        <w:rPr>
          <w:rFonts w:hint="cs"/>
          <w:rtl/>
        </w:rPr>
        <w:t>12-</w:t>
      </w:r>
      <w:r w:rsidR="00842320" w:rsidRPr="0023450A">
        <w:rPr>
          <w:rStyle w:val="rfdBold2"/>
          <w:rFonts w:hint="eastAsia"/>
          <w:rtl/>
        </w:rPr>
        <w:t>الروضة</w:t>
      </w:r>
      <w:r w:rsidR="00842320" w:rsidRPr="0023450A">
        <w:rPr>
          <w:rStyle w:val="rfdBold2"/>
          <w:rtl/>
        </w:rPr>
        <w:t xml:space="preserve"> البهيّة في شرح اللمعة الدمشقية</w:t>
      </w:r>
      <w:r w:rsidR="00842320">
        <w:rPr>
          <w:rtl/>
        </w:rPr>
        <w:t>: زين الدين الجبعي العاملي (الشهيد الثاني)، منشورات جامعة النجف الدينية، ط 1، 1386 هـ، العراق.</w:t>
      </w:r>
    </w:p>
    <w:p w14:paraId="2988D97E" w14:textId="5CCDF126" w:rsidR="00842320" w:rsidRDefault="00443446" w:rsidP="00842320">
      <w:pPr>
        <w:rPr>
          <w:rtl/>
        </w:rPr>
      </w:pPr>
      <w:r>
        <w:rPr>
          <w:rFonts w:hint="cs"/>
          <w:rtl/>
        </w:rPr>
        <w:t>13-</w:t>
      </w:r>
      <w:r w:rsidR="00842320" w:rsidRPr="0023450A">
        <w:rPr>
          <w:rStyle w:val="rfdBold2"/>
          <w:rFonts w:hint="eastAsia"/>
          <w:rtl/>
        </w:rPr>
        <w:t>القواعد</w:t>
      </w:r>
      <w:r w:rsidR="00842320" w:rsidRPr="0023450A">
        <w:rPr>
          <w:rStyle w:val="rfdBold2"/>
          <w:rtl/>
        </w:rPr>
        <w:t xml:space="preserve"> والفوائد</w:t>
      </w:r>
      <w:r w:rsidR="00842320">
        <w:rPr>
          <w:rtl/>
        </w:rPr>
        <w:t>: محمّد بن مكّي العاملي (الشهيد الأوّل)، تحقيق: د. السيّد عبد</w:t>
      </w:r>
      <w:r w:rsidR="003B4924">
        <w:rPr>
          <w:rtl/>
        </w:rPr>
        <w:t xml:space="preserve"> </w:t>
      </w:r>
      <w:r w:rsidR="00842320">
        <w:rPr>
          <w:rtl/>
        </w:rPr>
        <w:t>الهادي الحكيم، مطبعة الآداب، النجف الأشرف، 1980 م، العراق.</w:t>
      </w:r>
    </w:p>
    <w:p w14:paraId="020C7199" w14:textId="29F792A5" w:rsidR="00842320" w:rsidRDefault="00443446" w:rsidP="00842320">
      <w:pPr>
        <w:rPr>
          <w:rtl/>
        </w:rPr>
      </w:pPr>
      <w:r>
        <w:rPr>
          <w:rFonts w:hint="cs"/>
          <w:rtl/>
        </w:rPr>
        <w:t>14-</w:t>
      </w:r>
      <w:r w:rsidR="00842320" w:rsidRPr="0023450A">
        <w:rPr>
          <w:rStyle w:val="rfdBold2"/>
          <w:rFonts w:hint="eastAsia"/>
          <w:rtl/>
        </w:rPr>
        <w:t>مباحث</w:t>
      </w:r>
      <w:r w:rsidR="00842320" w:rsidRPr="0023450A">
        <w:rPr>
          <w:rStyle w:val="rfdBold2"/>
          <w:rtl/>
        </w:rPr>
        <w:t xml:space="preserve"> في التفسير الموضوعي</w:t>
      </w:r>
      <w:r w:rsidR="00842320">
        <w:rPr>
          <w:rtl/>
        </w:rPr>
        <w:t>: مصطفىٰ مسلم، دمشق، دار القلم، ط 1، عام 1410 هـ 1989 م، سورية.</w:t>
      </w:r>
    </w:p>
    <w:p w14:paraId="326E9E40" w14:textId="2D0F7540" w:rsidR="00842320" w:rsidRDefault="00443446" w:rsidP="00842320">
      <w:pPr>
        <w:rPr>
          <w:rtl/>
        </w:rPr>
      </w:pPr>
      <w:r>
        <w:rPr>
          <w:rFonts w:hint="cs"/>
          <w:rtl/>
        </w:rPr>
        <w:t>15-</w:t>
      </w:r>
      <w:r w:rsidR="00842320" w:rsidRPr="0023450A">
        <w:rPr>
          <w:rStyle w:val="rfdBold2"/>
          <w:rFonts w:hint="eastAsia"/>
          <w:rtl/>
        </w:rPr>
        <w:t>المدرسة</w:t>
      </w:r>
      <w:r w:rsidR="00842320" w:rsidRPr="0023450A">
        <w:rPr>
          <w:rStyle w:val="rfdBold2"/>
          <w:rtl/>
        </w:rPr>
        <w:t xml:space="preserve"> القرآن</w:t>
      </w:r>
      <w:r w:rsidR="00842320" w:rsidRPr="0023450A">
        <w:rPr>
          <w:rStyle w:val="rfdBold2"/>
          <w:rFonts w:hint="cs"/>
          <w:rtl/>
        </w:rPr>
        <w:t>ی</w:t>
      </w:r>
      <w:r w:rsidR="00842320" w:rsidRPr="0023450A">
        <w:rPr>
          <w:rStyle w:val="rfdBold2"/>
          <w:rFonts w:hint="eastAsia"/>
          <w:rtl/>
        </w:rPr>
        <w:t>ة</w:t>
      </w:r>
      <w:r w:rsidR="00842320">
        <w:rPr>
          <w:rtl/>
        </w:rPr>
        <w:t>: السيّد محمّد باقر الصدر، دار التعارف، بيروت، 1409 هـ، لبنان.</w:t>
      </w:r>
    </w:p>
    <w:p w14:paraId="58B9C269" w14:textId="273BF995" w:rsidR="00842320" w:rsidRDefault="00443446" w:rsidP="00842320">
      <w:pPr>
        <w:rPr>
          <w:rtl/>
        </w:rPr>
      </w:pPr>
      <w:r>
        <w:rPr>
          <w:rFonts w:hint="cs"/>
          <w:rtl/>
        </w:rPr>
        <w:t>16-</w:t>
      </w:r>
      <w:r w:rsidR="00842320" w:rsidRPr="0023450A">
        <w:rPr>
          <w:rStyle w:val="rfdBold2"/>
          <w:rFonts w:hint="eastAsia"/>
          <w:rtl/>
        </w:rPr>
        <w:t>مقاربات</w:t>
      </w:r>
      <w:r w:rsidR="00842320" w:rsidRPr="0023450A">
        <w:rPr>
          <w:rStyle w:val="rfdBold2"/>
          <w:rtl/>
        </w:rPr>
        <w:t xml:space="preserve"> في الدرس القرآني عند الشيخ البلاغي</w:t>
      </w:r>
      <w:r w:rsidR="00842320">
        <w:rPr>
          <w:rtl/>
        </w:rPr>
        <w:t>: علي محمود البعّاج، مقال في مجلّة تراثنا، مؤسّسة آل الب</w:t>
      </w:r>
      <w:r w:rsidR="00842320">
        <w:rPr>
          <w:rFonts w:hint="cs"/>
          <w:rtl/>
        </w:rPr>
        <w:t>ی</w:t>
      </w:r>
      <w:r w:rsidR="00842320">
        <w:rPr>
          <w:rFonts w:hint="eastAsia"/>
          <w:rtl/>
        </w:rPr>
        <w:t>ت</w:t>
      </w:r>
      <w:r w:rsidR="003B4924">
        <w:rPr>
          <w:rtl/>
        </w:rPr>
        <w:t xml:space="preserve"> </w:t>
      </w:r>
      <w:r w:rsidR="0023450A" w:rsidRPr="0023450A">
        <w:rPr>
          <w:rStyle w:val="rfdAlaem"/>
          <w:rtl/>
        </w:rPr>
        <w:t>عليهم‌السلام</w:t>
      </w:r>
      <w:r w:rsidR="00842320">
        <w:rPr>
          <w:rtl/>
        </w:rPr>
        <w:t>، العدد 139، 1440 هـ، قم، ايران.</w:t>
      </w:r>
    </w:p>
    <w:p w14:paraId="696419B9" w14:textId="729083E1" w:rsidR="00842320" w:rsidRDefault="00443446" w:rsidP="00842320">
      <w:pPr>
        <w:rPr>
          <w:rtl/>
        </w:rPr>
      </w:pPr>
      <w:r>
        <w:rPr>
          <w:rFonts w:hint="cs"/>
          <w:rtl/>
        </w:rPr>
        <w:t>17-</w:t>
      </w:r>
      <w:r w:rsidR="00842320" w:rsidRPr="0023450A">
        <w:rPr>
          <w:rStyle w:val="rfdBold2"/>
          <w:rFonts w:hint="eastAsia"/>
          <w:rtl/>
        </w:rPr>
        <w:t>المنهج</w:t>
      </w:r>
      <w:r w:rsidR="00842320" w:rsidRPr="0023450A">
        <w:rPr>
          <w:rStyle w:val="rfdBold2"/>
          <w:rtl/>
        </w:rPr>
        <w:t xml:space="preserve"> الأثري في تفسير القرآن الکر</w:t>
      </w:r>
      <w:r w:rsidR="00842320" w:rsidRPr="0023450A">
        <w:rPr>
          <w:rStyle w:val="rfdBold2"/>
          <w:rFonts w:hint="cs"/>
          <w:rtl/>
        </w:rPr>
        <w:t>ی</w:t>
      </w:r>
      <w:r w:rsidR="00842320" w:rsidRPr="0023450A">
        <w:rPr>
          <w:rStyle w:val="rfdBold2"/>
          <w:rFonts w:hint="eastAsia"/>
          <w:rtl/>
        </w:rPr>
        <w:t>م</w:t>
      </w:r>
      <w:r w:rsidR="00842320">
        <w:rPr>
          <w:rtl/>
        </w:rPr>
        <w:t>: هدىٰ جاسم أبو طبرة، مقال في مجلّة (قضايا إسلامية)، العدد الثاني 1416هـ ـ 1995م، ايران.</w:t>
      </w:r>
    </w:p>
    <w:p w14:paraId="403BB768" w14:textId="78971D25" w:rsidR="00842320" w:rsidRDefault="00443446" w:rsidP="00842320">
      <w:pPr>
        <w:rPr>
          <w:rtl/>
        </w:rPr>
      </w:pPr>
      <w:r>
        <w:rPr>
          <w:rFonts w:hint="cs"/>
          <w:rtl/>
        </w:rPr>
        <w:t>18-</w:t>
      </w:r>
      <w:r w:rsidR="00842320" w:rsidRPr="0023450A">
        <w:rPr>
          <w:rStyle w:val="rfdBold2"/>
          <w:rFonts w:hint="eastAsia"/>
          <w:rtl/>
        </w:rPr>
        <w:t>منهج</w:t>
      </w:r>
      <w:r w:rsidR="00842320" w:rsidRPr="0023450A">
        <w:rPr>
          <w:rStyle w:val="rfdBold2"/>
          <w:rtl/>
        </w:rPr>
        <w:t xml:space="preserve"> السبزواري في التفسير</w:t>
      </w:r>
      <w:r w:rsidR="00842320">
        <w:rPr>
          <w:rtl/>
        </w:rPr>
        <w:t>: فضيلة فرهود، رسالة جامعية (ماجيستير)، كلّية الفقه ـ جامعة الكوفة، العراق، غير</w:t>
      </w:r>
      <w:r w:rsidR="003B4924">
        <w:rPr>
          <w:rtl/>
        </w:rPr>
        <w:t xml:space="preserve"> </w:t>
      </w:r>
      <w:r w:rsidR="00842320">
        <w:rPr>
          <w:rtl/>
        </w:rPr>
        <w:t>منشورة.</w:t>
      </w:r>
    </w:p>
    <w:p w14:paraId="4DF7EB85" w14:textId="62910F34" w:rsidR="00842320" w:rsidRDefault="00443446" w:rsidP="00842320">
      <w:pPr>
        <w:rPr>
          <w:rtl/>
        </w:rPr>
      </w:pPr>
      <w:r>
        <w:rPr>
          <w:rFonts w:hint="cs"/>
          <w:rtl/>
        </w:rPr>
        <w:t>19-</w:t>
      </w:r>
      <w:r w:rsidR="00842320" w:rsidRPr="0023450A">
        <w:rPr>
          <w:rStyle w:val="rfdBold2"/>
          <w:rFonts w:hint="eastAsia"/>
          <w:rtl/>
        </w:rPr>
        <w:t>منهج</w:t>
      </w:r>
      <w:r w:rsidR="00842320" w:rsidRPr="0023450A">
        <w:rPr>
          <w:rStyle w:val="rfdBold2"/>
          <w:rtl/>
        </w:rPr>
        <w:t xml:space="preserve"> السيّد عبد الأعلى السبزواري في التفسير</w:t>
      </w:r>
      <w:r w:rsidR="00842320">
        <w:rPr>
          <w:rtl/>
        </w:rPr>
        <w:t>: د. عبد الرؤوف عبد الغفور، مقال في مجلّة (قضايا إسلامية) العدد الثاني 1416 هـ 1995 م، إيران.</w:t>
      </w:r>
    </w:p>
    <w:p w14:paraId="3B1325E2" w14:textId="6EBC6C5A" w:rsidR="00842320" w:rsidRDefault="00443446" w:rsidP="00842320">
      <w:pPr>
        <w:rPr>
          <w:rtl/>
        </w:rPr>
      </w:pPr>
      <w:r>
        <w:rPr>
          <w:rFonts w:hint="cs"/>
          <w:rtl/>
        </w:rPr>
        <w:t>20-</w:t>
      </w:r>
      <w:r w:rsidR="00842320" w:rsidRPr="0023450A">
        <w:rPr>
          <w:rStyle w:val="rfdBold2"/>
          <w:rFonts w:hint="eastAsia"/>
          <w:rtl/>
        </w:rPr>
        <w:t>منهجية</w:t>
      </w:r>
      <w:r w:rsidR="00842320" w:rsidRPr="0023450A">
        <w:rPr>
          <w:rStyle w:val="rfdBold2"/>
          <w:rtl/>
        </w:rPr>
        <w:t xml:space="preserve"> الكليني في الكافي</w:t>
      </w:r>
      <w:r w:rsidR="00842320">
        <w:rPr>
          <w:rtl/>
        </w:rPr>
        <w:t>: علي محمود البعّاج، المؤتمر</w:t>
      </w:r>
      <w:r w:rsidR="003B4924">
        <w:rPr>
          <w:rtl/>
        </w:rPr>
        <w:t xml:space="preserve"> </w:t>
      </w:r>
      <w:r w:rsidR="00842320">
        <w:rPr>
          <w:rtl/>
        </w:rPr>
        <w:t>العالمي لتكريم ثقة الإسلام الكليني، دار</w:t>
      </w:r>
      <w:r w:rsidR="003B4924">
        <w:rPr>
          <w:rtl/>
        </w:rPr>
        <w:t xml:space="preserve"> </w:t>
      </w:r>
      <w:r w:rsidR="00842320">
        <w:rPr>
          <w:rtl/>
        </w:rPr>
        <w:t>الحديث، المجلّد الأوّل، 1429 هـ، قم، ايران.</w:t>
      </w:r>
    </w:p>
    <w:p w14:paraId="68A11D66" w14:textId="186E724E" w:rsidR="00842320" w:rsidRDefault="00443446" w:rsidP="00842320">
      <w:pPr>
        <w:rPr>
          <w:rtl/>
        </w:rPr>
      </w:pPr>
      <w:r>
        <w:rPr>
          <w:rFonts w:hint="cs"/>
          <w:rtl/>
        </w:rPr>
        <w:t>21-</w:t>
      </w:r>
      <w:r w:rsidR="00842320" w:rsidRPr="0023450A">
        <w:rPr>
          <w:rStyle w:val="rfdBold2"/>
          <w:rFonts w:hint="eastAsia"/>
          <w:rtl/>
        </w:rPr>
        <w:t>مواهب</w:t>
      </w:r>
      <w:r w:rsidR="00842320" w:rsidRPr="0023450A">
        <w:rPr>
          <w:rStyle w:val="rfdBold2"/>
          <w:rtl/>
        </w:rPr>
        <w:t xml:space="preserve"> الرحمن في تفسير القرآن</w:t>
      </w:r>
      <w:r w:rsidR="00842320">
        <w:rPr>
          <w:rtl/>
        </w:rPr>
        <w:t>:</w:t>
      </w:r>
      <w:r w:rsidR="003B4924">
        <w:rPr>
          <w:rtl/>
        </w:rPr>
        <w:t xml:space="preserve"> </w:t>
      </w:r>
      <w:r w:rsidR="00842320">
        <w:rPr>
          <w:rtl/>
        </w:rPr>
        <w:t>السيّد عبد الأعلىٰ الموسوي السبزواري، دارالكفيل للطباعة والنشروالتوزيع، العتبة العبّاسية، ط 5، سنة 2018 م، 1439 هـ، كربلاء، العراق.</w:t>
      </w:r>
    </w:p>
    <w:p w14:paraId="07F1CB24" w14:textId="32B0C007" w:rsidR="00842320" w:rsidRDefault="00443446" w:rsidP="00842320">
      <w:pPr>
        <w:rPr>
          <w:rtl/>
        </w:rPr>
      </w:pPr>
      <w:r>
        <w:rPr>
          <w:rFonts w:hint="cs"/>
          <w:rtl/>
        </w:rPr>
        <w:t>22-</w:t>
      </w:r>
      <w:r w:rsidR="00842320" w:rsidRPr="0023450A">
        <w:rPr>
          <w:rStyle w:val="rfdBold2"/>
          <w:rFonts w:hint="eastAsia"/>
          <w:rtl/>
        </w:rPr>
        <w:t>نفحات</w:t>
      </w:r>
      <w:r w:rsidR="00842320" w:rsidRPr="0023450A">
        <w:rPr>
          <w:rStyle w:val="rfdBold2"/>
          <w:rtl/>
        </w:rPr>
        <w:t xml:space="preserve"> القرآن</w:t>
      </w:r>
      <w:r w:rsidR="00842320">
        <w:rPr>
          <w:rtl/>
        </w:rPr>
        <w:t>: الشيخ ناصر مكارم الشيرازي،</w:t>
      </w:r>
      <w:r w:rsidR="003B4924">
        <w:rPr>
          <w:rtl/>
        </w:rPr>
        <w:t xml:space="preserve"> </w:t>
      </w:r>
      <w:r w:rsidR="00842320">
        <w:rPr>
          <w:rtl/>
        </w:rPr>
        <w:t>نشر: مؤسّسه</w:t>
      </w:r>
      <w:r w:rsidR="003B4924">
        <w:rPr>
          <w:rtl/>
        </w:rPr>
        <w:t xml:space="preserve"> </w:t>
      </w:r>
      <w:r w:rsidR="00842320">
        <w:rPr>
          <w:rtl/>
        </w:rPr>
        <w:t>أبي</w:t>
      </w:r>
      <w:r w:rsidR="003B4924">
        <w:rPr>
          <w:rtl/>
        </w:rPr>
        <w:t xml:space="preserve"> </w:t>
      </w:r>
      <w:r w:rsidR="00842320">
        <w:rPr>
          <w:rtl/>
        </w:rPr>
        <w:t>صالح</w:t>
      </w:r>
      <w:r w:rsidR="003B4924">
        <w:rPr>
          <w:rtl/>
        </w:rPr>
        <w:t xml:space="preserve"> </w:t>
      </w:r>
      <w:r w:rsidR="00842320">
        <w:rPr>
          <w:rtl/>
        </w:rPr>
        <w:t>للنشر</w:t>
      </w:r>
      <w:r w:rsidR="003B4924">
        <w:rPr>
          <w:rtl/>
        </w:rPr>
        <w:t xml:space="preserve"> </w:t>
      </w:r>
      <w:r w:rsidR="00842320">
        <w:rPr>
          <w:rtl/>
        </w:rPr>
        <w:t>والثقافة، إيران.</w:t>
      </w:r>
    </w:p>
    <w:p w14:paraId="69F9F066" w14:textId="77777777" w:rsidR="00842320" w:rsidRDefault="00842320" w:rsidP="0023450A">
      <w:pPr>
        <w:pStyle w:val="rfdCenterBold1"/>
        <w:rPr>
          <w:rtl/>
        </w:rPr>
      </w:pPr>
      <w:r>
        <w:br w:type="page"/>
      </w:r>
      <w:r>
        <w:rPr>
          <w:rFonts w:hint="eastAsia"/>
          <w:rtl/>
        </w:rPr>
        <w:lastRenderedPageBreak/>
        <w:t>منهج</w:t>
      </w:r>
      <w:r>
        <w:rPr>
          <w:rtl/>
        </w:rPr>
        <w:t xml:space="preserve"> التقريظ عند الأحسائيّين</w:t>
      </w:r>
    </w:p>
    <w:p w14:paraId="0703CA47" w14:textId="2B766DE2" w:rsidR="0023450A" w:rsidRDefault="0023450A" w:rsidP="0023450A">
      <w:pPr>
        <w:pStyle w:val="rfdLeftBold"/>
        <w:rPr>
          <w:rtl/>
        </w:rPr>
      </w:pPr>
      <w:r>
        <w:rPr>
          <w:rFonts w:hint="cs"/>
          <w:rtl/>
        </w:rPr>
        <w:t>الشيخ محمّد علي الحرز</w:t>
      </w:r>
    </w:p>
    <w:p w14:paraId="0BE99888" w14:textId="5586E07E" w:rsidR="00842320" w:rsidRDefault="0023450A" w:rsidP="0023450A">
      <w:pPr>
        <w:pStyle w:val="rfdCenterBold1"/>
        <w:rPr>
          <w:rtl/>
        </w:rPr>
      </w:pPr>
      <w:r>
        <w:rPr>
          <w:rFonts w:hint="cs"/>
          <w:rtl/>
        </w:rPr>
        <w:t xml:space="preserve">بسم الله الرحمن الرحيم </w:t>
      </w:r>
    </w:p>
    <w:p w14:paraId="1B8D3FFF" w14:textId="77777777" w:rsidR="00842320" w:rsidRDefault="00842320" w:rsidP="00842320">
      <w:pPr>
        <w:rPr>
          <w:rtl/>
        </w:rPr>
      </w:pPr>
      <w:r>
        <w:rPr>
          <w:rFonts w:hint="eastAsia"/>
          <w:rtl/>
        </w:rPr>
        <w:t>المقدّمة</w:t>
      </w:r>
      <w:r>
        <w:rPr>
          <w:rtl/>
        </w:rPr>
        <w:t>:</w:t>
      </w:r>
    </w:p>
    <w:p w14:paraId="14DCE205" w14:textId="77777777" w:rsidR="00842320" w:rsidRDefault="00842320" w:rsidP="00842320">
      <w:pPr>
        <w:rPr>
          <w:rtl/>
        </w:rPr>
      </w:pPr>
      <w:r>
        <w:rPr>
          <w:rFonts w:hint="eastAsia"/>
          <w:rtl/>
        </w:rPr>
        <w:t>يعدّ</w:t>
      </w:r>
      <w:r>
        <w:rPr>
          <w:rtl/>
        </w:rPr>
        <w:t xml:space="preserve"> التقريظ من الفنون الجميلة التي تجسّد أحد أبعاد الحراك العلمي والتواصل بين العلماء في التاريخ، فهي تعطي صورة من أنماط تكاتفهم بعضهم البعض، والتشجيع للقفز خطوات كبيرة نحو الأمام، إلّا أنّه مع الأسف رغم أهمّيته فإنّ المصادر التي تناولته كبحث مستقلّ محدود</w:t>
      </w:r>
      <w:r>
        <w:rPr>
          <w:rFonts w:hint="eastAsia"/>
          <w:rtl/>
        </w:rPr>
        <w:t>ة</w:t>
      </w:r>
      <w:r>
        <w:rPr>
          <w:rtl/>
        </w:rPr>
        <w:t xml:space="preserve"> وقليلة جدّاً، ممّا صعّب من إمكانيّات البحث والتتبّع، وحتّىٰ طريقة العرض والدراسة، ناهيك أنّ التقريظ لا يؤخذ بالعناية في التحقيق إلّا نادراً، لعدم صلته بموضوع التحقيق، ولا تجد منه إلّا شذرات في بطون الكتب متناثرة هنا وهناك، وخاصّة المخطوطة وليس المطبوعة، </w:t>
      </w:r>
      <w:r>
        <w:rPr>
          <w:rFonts w:hint="eastAsia"/>
          <w:rtl/>
        </w:rPr>
        <w:t>ممّا</w:t>
      </w:r>
      <w:r>
        <w:rPr>
          <w:rtl/>
        </w:rPr>
        <w:t xml:space="preserve"> زاد من صعوبة البحث، وذلك أنّ الكتاب المخطوط محاط الوصول له ـ غالباً ـ بمجموعة من العقبات ليس هنا محلّ ذكرها.</w:t>
      </w:r>
    </w:p>
    <w:p w14:paraId="78D79F1F" w14:textId="77777777" w:rsidR="00842320" w:rsidRDefault="00842320" w:rsidP="00842320">
      <w:pPr>
        <w:rPr>
          <w:rtl/>
        </w:rPr>
      </w:pPr>
      <w:r>
        <w:rPr>
          <w:rFonts w:hint="eastAsia"/>
          <w:rtl/>
        </w:rPr>
        <w:t>وقد</w:t>
      </w:r>
      <w:r>
        <w:rPr>
          <w:rtl/>
        </w:rPr>
        <w:t xml:space="preserve"> حاولت خلال السطور القادمة أن أستعرض التقريظ الأحسائي بما استطعت من قدرة لإعطاء تصوّر للقارئ الكريم عن ولوج الأحسائيّين هذا الفنّ الشيّق والممتع، راجياً من الله التوفيق في ذلك.</w:t>
      </w:r>
    </w:p>
    <w:p w14:paraId="06797ECA" w14:textId="77777777" w:rsidR="0023450A" w:rsidRDefault="00842320" w:rsidP="00842320">
      <w:pPr>
        <w:rPr>
          <w:rtl/>
        </w:rPr>
      </w:pPr>
      <w:r>
        <w:rPr>
          <w:rFonts w:hint="eastAsia"/>
          <w:rtl/>
        </w:rPr>
        <w:t>ولا</w:t>
      </w:r>
      <w:r>
        <w:rPr>
          <w:rtl/>
        </w:rPr>
        <w:t xml:space="preserve"> أنسىٰ هنا تقديم الشكر لكلّ من ساهم معي في جمع المصادر وخاصّة المؤرّخ </w:t>
      </w:r>
    </w:p>
    <w:p w14:paraId="6ECF569E" w14:textId="325F20C9" w:rsidR="00842320" w:rsidRDefault="00842320" w:rsidP="00842320">
      <w:pPr>
        <w:rPr>
          <w:rtl/>
        </w:rPr>
      </w:pPr>
      <w:r>
        <w:br w:type="page"/>
      </w:r>
    </w:p>
    <w:p w14:paraId="22892654" w14:textId="23B66543" w:rsidR="00842320" w:rsidRDefault="00842320" w:rsidP="0023450A">
      <w:pPr>
        <w:pStyle w:val="rfdNormal0"/>
        <w:rPr>
          <w:rtl/>
        </w:rPr>
      </w:pPr>
      <w:r>
        <w:rPr>
          <w:rFonts w:hint="eastAsia"/>
          <w:rtl/>
        </w:rPr>
        <w:lastRenderedPageBreak/>
        <w:t>الأستاذ</w:t>
      </w:r>
      <w:r>
        <w:rPr>
          <w:rtl/>
        </w:rPr>
        <w:t xml:space="preserve"> أحمد عبد المحسن البدر، والمحقّق الأستاذ حيدر عبد الرضا الحرز، وكذلك لا أنسىٰ أصحاب الفضل أسرة تحرير مجلّة</w:t>
      </w:r>
      <w:r w:rsidR="003B4924">
        <w:rPr>
          <w:rtl/>
        </w:rPr>
        <w:t xml:space="preserve"> </w:t>
      </w:r>
      <w:r w:rsidRPr="001101BA">
        <w:rPr>
          <w:rStyle w:val="rfdBold2"/>
          <w:rtl/>
        </w:rPr>
        <w:t>تراثنا</w:t>
      </w:r>
      <w:r>
        <w:rPr>
          <w:rtl/>
        </w:rPr>
        <w:t xml:space="preserve"> الذين وجدت منه الدعم والتشجيع الدائم، وأخصّ منهم بالشكر سماحة الشيخ العزيز نصير الدين كاشف الغطاء، راجياً لهم الموفّقية.</w:t>
      </w:r>
    </w:p>
    <w:p w14:paraId="029026C2" w14:textId="77777777" w:rsidR="00842320" w:rsidRDefault="00842320" w:rsidP="0023450A">
      <w:pPr>
        <w:pStyle w:val="rfdBold1"/>
        <w:rPr>
          <w:rtl/>
        </w:rPr>
      </w:pPr>
      <w:r>
        <w:rPr>
          <w:rFonts w:hint="eastAsia"/>
          <w:rtl/>
        </w:rPr>
        <w:t>التقريظ</w:t>
      </w:r>
      <w:r>
        <w:rPr>
          <w:rtl/>
        </w:rPr>
        <w:t xml:space="preserve"> في اللغة والاصطلاح:</w:t>
      </w:r>
    </w:p>
    <w:p w14:paraId="6F2B8377" w14:textId="3B074061" w:rsidR="00842320" w:rsidRDefault="00842320" w:rsidP="00842320">
      <w:pPr>
        <w:rPr>
          <w:rtl/>
        </w:rPr>
      </w:pPr>
      <w:r>
        <w:rPr>
          <w:rFonts w:hint="eastAsia"/>
          <w:rtl/>
        </w:rPr>
        <w:t>يكتب</w:t>
      </w:r>
      <w:r>
        <w:rPr>
          <w:rtl/>
        </w:rPr>
        <w:t xml:space="preserve"> تقريظ، وأيضاً في المصادر: تقريض، يقال: مصدر</w:t>
      </w:r>
      <w:r w:rsidR="003B4924">
        <w:rPr>
          <w:rtl/>
        </w:rPr>
        <w:t xml:space="preserve"> </w:t>
      </w:r>
      <w:r>
        <w:rPr>
          <w:rtl/>
        </w:rPr>
        <w:t>قَرَّظَ، قريظُ</w:t>
      </w:r>
      <w:r w:rsidR="003B4924">
        <w:rPr>
          <w:rtl/>
        </w:rPr>
        <w:t xml:space="preserve"> </w:t>
      </w:r>
      <w:r>
        <w:rPr>
          <w:rtl/>
        </w:rPr>
        <w:t>أَميرٍ: مَدْحُهُ، وتَقْريظُ</w:t>
      </w:r>
      <w:r w:rsidR="003B4924">
        <w:rPr>
          <w:rtl/>
        </w:rPr>
        <w:t xml:space="preserve"> </w:t>
      </w:r>
      <w:r>
        <w:rPr>
          <w:rtl/>
        </w:rPr>
        <w:t>كِتابٍ: وَصْفُ</w:t>
      </w:r>
      <w:r w:rsidR="003B4924">
        <w:rPr>
          <w:rtl/>
        </w:rPr>
        <w:t xml:space="preserve"> </w:t>
      </w:r>
      <w:r>
        <w:rPr>
          <w:rtl/>
        </w:rPr>
        <w:t>مَحاسِنِهِ</w:t>
      </w:r>
      <w:r w:rsidR="003B4924">
        <w:rPr>
          <w:rtl/>
        </w:rPr>
        <w:t xml:space="preserve"> </w:t>
      </w:r>
      <w:r>
        <w:rPr>
          <w:rtl/>
        </w:rPr>
        <w:t xml:space="preserve">وَمَزاياهُ، ونقول: قَرَّظَ فلانًا: مَدَحه وأَثَنَىٰ عليه، </w:t>
      </w:r>
      <w:r w:rsidRPr="0023450A">
        <w:rPr>
          <w:rStyle w:val="rfdBold2"/>
          <w:rtl/>
        </w:rPr>
        <w:t>وفي القاموس المحيط</w:t>
      </w:r>
      <w:r>
        <w:rPr>
          <w:rtl/>
        </w:rPr>
        <w:t>: تَقْريظ: مَدْحُ</w:t>
      </w:r>
      <w:r w:rsidR="003B4924">
        <w:rPr>
          <w:rtl/>
        </w:rPr>
        <w:t xml:space="preserve"> </w:t>
      </w:r>
      <w:r>
        <w:rPr>
          <w:rtl/>
        </w:rPr>
        <w:t>الإِنسانِ</w:t>
      </w:r>
      <w:r w:rsidR="003B4924">
        <w:rPr>
          <w:rtl/>
        </w:rPr>
        <w:t xml:space="preserve"> </w:t>
      </w:r>
      <w:r>
        <w:rPr>
          <w:rtl/>
        </w:rPr>
        <w:t>وهو</w:t>
      </w:r>
      <w:r w:rsidR="003B4924">
        <w:rPr>
          <w:rtl/>
        </w:rPr>
        <w:t xml:space="preserve"> </w:t>
      </w:r>
      <w:r>
        <w:rPr>
          <w:rtl/>
        </w:rPr>
        <w:t>حَيٌّ</w:t>
      </w:r>
      <w:r w:rsidR="003B4924">
        <w:rPr>
          <w:rtl/>
        </w:rPr>
        <w:t xml:space="preserve"> </w:t>
      </w:r>
      <w:r>
        <w:rPr>
          <w:rtl/>
        </w:rPr>
        <w:t>بِحَقٍّ</w:t>
      </w:r>
      <w:r w:rsidR="003B4924">
        <w:rPr>
          <w:rtl/>
        </w:rPr>
        <w:t xml:space="preserve"> </w:t>
      </w:r>
      <w:r>
        <w:rPr>
          <w:rtl/>
        </w:rPr>
        <w:t>أو</w:t>
      </w:r>
      <w:r w:rsidR="003B4924">
        <w:rPr>
          <w:rtl/>
        </w:rPr>
        <w:t xml:space="preserve"> </w:t>
      </w:r>
      <w:r>
        <w:rPr>
          <w:rtl/>
        </w:rPr>
        <w:t>با</w:t>
      </w:r>
      <w:r>
        <w:rPr>
          <w:rFonts w:hint="eastAsia"/>
          <w:rtl/>
        </w:rPr>
        <w:t>طِلٍ</w:t>
      </w:r>
      <w:r>
        <w:rPr>
          <w:rtl/>
        </w:rPr>
        <w:t>.</w:t>
      </w:r>
    </w:p>
    <w:p w14:paraId="735F65C4" w14:textId="390A89C0" w:rsidR="00842320" w:rsidRDefault="00842320" w:rsidP="00842320">
      <w:pPr>
        <w:rPr>
          <w:rtl/>
        </w:rPr>
      </w:pPr>
      <w:r>
        <w:rPr>
          <w:rFonts w:hint="eastAsia"/>
          <w:rtl/>
        </w:rPr>
        <w:t>ـ</w:t>
      </w:r>
      <w:r w:rsidR="003B4924">
        <w:rPr>
          <w:rFonts w:hint="eastAsia"/>
          <w:rtl/>
        </w:rPr>
        <w:t xml:space="preserve"> </w:t>
      </w:r>
      <w:r>
        <w:rPr>
          <w:rtl/>
        </w:rPr>
        <w:t>هما</w:t>
      </w:r>
      <w:r w:rsidR="003B4924">
        <w:rPr>
          <w:rtl/>
        </w:rPr>
        <w:t xml:space="preserve"> </w:t>
      </w:r>
      <w:r>
        <w:rPr>
          <w:rtl/>
        </w:rPr>
        <w:t>يَتَقَارظانِ</w:t>
      </w:r>
      <w:r w:rsidR="003B4924">
        <w:rPr>
          <w:rtl/>
        </w:rPr>
        <w:t xml:space="preserve"> </w:t>
      </w:r>
      <w:r>
        <w:rPr>
          <w:rtl/>
        </w:rPr>
        <w:t>المَدْحَ: يَمْدَحُ</w:t>
      </w:r>
      <w:r w:rsidR="003B4924">
        <w:rPr>
          <w:rtl/>
        </w:rPr>
        <w:t xml:space="preserve"> </w:t>
      </w:r>
      <w:r>
        <w:rPr>
          <w:rtl/>
        </w:rPr>
        <w:t>كلٌّ</w:t>
      </w:r>
      <w:r w:rsidR="003B4924">
        <w:rPr>
          <w:rtl/>
        </w:rPr>
        <w:t xml:space="preserve"> </w:t>
      </w:r>
      <w:r>
        <w:rPr>
          <w:rtl/>
        </w:rPr>
        <w:t>صاحِبَه.</w:t>
      </w:r>
      <w:r w:rsidR="003B4924">
        <w:rPr>
          <w:rtl/>
        </w:rPr>
        <w:t xml:space="preserve"> </w:t>
      </w:r>
      <w:r>
        <w:rPr>
          <w:rtl/>
        </w:rPr>
        <w:t>قال ابن الرومي:</w:t>
      </w:r>
    </w:p>
    <w:tbl>
      <w:tblPr>
        <w:bidiVisual/>
        <w:tblW w:w="5000" w:type="pct"/>
        <w:tblLook w:val="01E0" w:firstRow="1" w:lastRow="1" w:firstColumn="1" w:lastColumn="1" w:noHBand="0" w:noVBand="0"/>
      </w:tblPr>
      <w:tblGrid>
        <w:gridCol w:w="3538"/>
        <w:gridCol w:w="295"/>
        <w:gridCol w:w="3538"/>
      </w:tblGrid>
      <w:tr w:rsidR="0023450A" w14:paraId="35980A1B" w14:textId="77777777" w:rsidTr="00E40FFC">
        <w:tc>
          <w:tcPr>
            <w:tcW w:w="2400" w:type="pct"/>
            <w:shd w:val="clear" w:color="auto" w:fill="auto"/>
          </w:tcPr>
          <w:p w14:paraId="13F76CA3" w14:textId="6E8F695A" w:rsidR="0023450A" w:rsidRDefault="0023450A" w:rsidP="00E40FFC">
            <w:pPr>
              <w:pStyle w:val="rfdPoem"/>
              <w:rPr>
                <w:rtl/>
              </w:rPr>
            </w:pPr>
            <w:r w:rsidRPr="0023450A">
              <w:rPr>
                <w:rtl/>
              </w:rPr>
              <w:t>تغنون عن كلِّ تقريظٍ بفضلكُم</w:t>
            </w:r>
            <w:r w:rsidRPr="00B15854">
              <w:rPr>
                <w:rStyle w:val="rfdPoemTiniCharChar"/>
                <w:rtl/>
              </w:rPr>
              <w:br/>
              <w:t> </w:t>
            </w:r>
          </w:p>
        </w:tc>
        <w:tc>
          <w:tcPr>
            <w:tcW w:w="200" w:type="pct"/>
            <w:shd w:val="clear" w:color="auto" w:fill="auto"/>
          </w:tcPr>
          <w:p w14:paraId="160F6C47" w14:textId="77777777" w:rsidR="0023450A" w:rsidRDefault="0023450A" w:rsidP="00E40FFC">
            <w:pPr>
              <w:pStyle w:val="rfdPoem"/>
              <w:rPr>
                <w:rtl/>
              </w:rPr>
            </w:pPr>
          </w:p>
        </w:tc>
        <w:tc>
          <w:tcPr>
            <w:tcW w:w="2400" w:type="pct"/>
            <w:shd w:val="clear" w:color="auto" w:fill="auto"/>
          </w:tcPr>
          <w:p w14:paraId="68B9A912" w14:textId="0E27533A" w:rsidR="0023450A" w:rsidRDefault="0023450A" w:rsidP="00E40FFC">
            <w:pPr>
              <w:pStyle w:val="rfdPoem"/>
              <w:rPr>
                <w:rtl/>
              </w:rPr>
            </w:pPr>
            <w:r w:rsidRPr="0023450A">
              <w:rPr>
                <w:rtl/>
              </w:rPr>
              <w:t>غنىٰ الظباء عن التكحيل بالكَحَل</w:t>
            </w:r>
            <w:r w:rsidRPr="00B15854">
              <w:rPr>
                <w:rStyle w:val="rfdPoemTiniCharChar"/>
                <w:rtl/>
              </w:rPr>
              <w:br/>
              <w:t> </w:t>
            </w:r>
          </w:p>
        </w:tc>
      </w:tr>
    </w:tbl>
    <w:p w14:paraId="195C580B" w14:textId="295CD12C" w:rsidR="00842320" w:rsidRDefault="00842320" w:rsidP="00842320">
      <w:pPr>
        <w:rPr>
          <w:rtl/>
        </w:rPr>
      </w:pPr>
      <w:r>
        <w:rPr>
          <w:rFonts w:hint="eastAsia"/>
          <w:rtl/>
        </w:rPr>
        <w:t>أمّا</w:t>
      </w:r>
      <w:r>
        <w:rPr>
          <w:rtl/>
        </w:rPr>
        <w:t xml:space="preserve"> تَقريض: فمصدرها،</w:t>
      </w:r>
      <w:r w:rsidR="003B4924">
        <w:rPr>
          <w:rtl/>
        </w:rPr>
        <w:t xml:space="preserve"> </w:t>
      </w:r>
      <w:r>
        <w:rPr>
          <w:rtl/>
        </w:rPr>
        <w:t>قَرَّضَ يقال: قَرَّضَ</w:t>
      </w:r>
      <w:r w:rsidR="003B4924">
        <w:rPr>
          <w:rtl/>
        </w:rPr>
        <w:t xml:space="preserve"> </w:t>
      </w:r>
      <w:r>
        <w:rPr>
          <w:rtl/>
        </w:rPr>
        <w:t>الأَمِيرَ:</w:t>
      </w:r>
      <w:r w:rsidR="003B4924">
        <w:rPr>
          <w:rtl/>
        </w:rPr>
        <w:t xml:space="preserve"> </w:t>
      </w:r>
      <w:r>
        <w:rPr>
          <w:rtl/>
        </w:rPr>
        <w:t>مَدَحَهُ</w:t>
      </w:r>
      <w:r w:rsidR="003B4924">
        <w:rPr>
          <w:rtl/>
        </w:rPr>
        <w:t xml:space="preserve"> </w:t>
      </w:r>
      <w:r>
        <w:rPr>
          <w:rtl/>
        </w:rPr>
        <w:t>أَوْ</w:t>
      </w:r>
      <w:r w:rsidR="003B4924">
        <w:rPr>
          <w:rtl/>
        </w:rPr>
        <w:t xml:space="preserve"> </w:t>
      </w:r>
      <w:r>
        <w:rPr>
          <w:rtl/>
        </w:rPr>
        <w:t>ذَمَّهُ. ويقال: تَقَارَضَ</w:t>
      </w:r>
      <w:r w:rsidR="003B4924">
        <w:rPr>
          <w:rtl/>
        </w:rPr>
        <w:t xml:space="preserve"> </w:t>
      </w:r>
      <w:r>
        <w:rPr>
          <w:rtl/>
        </w:rPr>
        <w:t>الْجَارَانِ</w:t>
      </w:r>
      <w:r w:rsidR="003B4924">
        <w:rPr>
          <w:rtl/>
        </w:rPr>
        <w:t xml:space="preserve"> </w:t>
      </w:r>
      <w:r>
        <w:rPr>
          <w:rtl/>
        </w:rPr>
        <w:t>الثَّنَاءَ:</w:t>
      </w:r>
      <w:r w:rsidR="003B4924">
        <w:rPr>
          <w:rtl/>
        </w:rPr>
        <w:t xml:space="preserve"> </w:t>
      </w:r>
      <w:r>
        <w:rPr>
          <w:rtl/>
        </w:rPr>
        <w:t>أَثْنَىٰ كُلُّ</w:t>
      </w:r>
      <w:r w:rsidR="003B4924">
        <w:rPr>
          <w:rtl/>
        </w:rPr>
        <w:t xml:space="preserve"> </w:t>
      </w:r>
      <w:r>
        <w:rPr>
          <w:rtl/>
        </w:rPr>
        <w:t>وَاحِدٍ</w:t>
      </w:r>
      <w:r w:rsidR="003B4924">
        <w:rPr>
          <w:rtl/>
        </w:rPr>
        <w:t xml:space="preserve"> </w:t>
      </w:r>
      <w:r>
        <w:rPr>
          <w:rtl/>
        </w:rPr>
        <w:t>مِنْهُمَا</w:t>
      </w:r>
      <w:r w:rsidR="003B4924">
        <w:rPr>
          <w:rtl/>
        </w:rPr>
        <w:t xml:space="preserve"> </w:t>
      </w:r>
      <w:r>
        <w:rPr>
          <w:rtl/>
        </w:rPr>
        <w:t>عَلَىٰ الآخَرِ، وكذلك: تقارَضَ</w:t>
      </w:r>
      <w:r w:rsidR="003B4924">
        <w:rPr>
          <w:rtl/>
        </w:rPr>
        <w:t xml:space="preserve"> </w:t>
      </w:r>
      <w:r>
        <w:rPr>
          <w:rtl/>
        </w:rPr>
        <w:t>الناسُ</w:t>
      </w:r>
      <w:r w:rsidR="003B4924">
        <w:rPr>
          <w:rtl/>
        </w:rPr>
        <w:t xml:space="preserve"> </w:t>
      </w:r>
      <w:r>
        <w:rPr>
          <w:rtl/>
        </w:rPr>
        <w:t>الثَّناءَ</w:t>
      </w:r>
      <w:r w:rsidRPr="00842320">
        <w:rPr>
          <w:rStyle w:val="rfdFootnotenum"/>
          <w:rtl/>
        </w:rPr>
        <w:t>(1)</w:t>
      </w:r>
      <w:r>
        <w:rPr>
          <w:rtl/>
        </w:rPr>
        <w:t>.</w:t>
      </w:r>
    </w:p>
    <w:p w14:paraId="06AA67A8" w14:textId="77777777" w:rsidR="00842320" w:rsidRDefault="00842320" w:rsidP="00842320">
      <w:pPr>
        <w:rPr>
          <w:rtl/>
        </w:rPr>
      </w:pPr>
      <w:r>
        <w:rPr>
          <w:rFonts w:hint="eastAsia"/>
          <w:rtl/>
        </w:rPr>
        <w:t>ومن</w:t>
      </w:r>
      <w:r>
        <w:rPr>
          <w:rtl/>
        </w:rPr>
        <w:t xml:space="preserve"> خلال هذا الاستعراض اللغوي السريع يظهر أنّ استخدام التقريض والتقْريظ في بعض استخداماتها متشابه وتؤدّي نفس المعنىٰ، إلّا أنّ التقْريظ أكثر وضوحاً وجلاء في المعنىٰ، وأكثر استخداماً من الأخرىٰ في المعاجم اللغوية.</w:t>
      </w:r>
    </w:p>
    <w:p w14:paraId="52573A59" w14:textId="77777777" w:rsidR="00842320" w:rsidRDefault="00842320" w:rsidP="00842320">
      <w:pPr>
        <w:rPr>
          <w:rtl/>
        </w:rPr>
      </w:pPr>
      <w:r>
        <w:rPr>
          <w:rFonts w:hint="eastAsia"/>
          <w:rtl/>
        </w:rPr>
        <w:t>وهو</w:t>
      </w:r>
      <w:r>
        <w:rPr>
          <w:rtl/>
        </w:rPr>
        <w:t xml:space="preserve"> نفس المعنىٰ الاصطلاحي للكلمة، عند قولهم كتب تقريظاً: أي مدحه ووصف مزاياه، وهي غالباً تكتب للحي، لتشجيع الناس وحثّهم بالإقبال علىٰ الكتابة، فهي بمثابة شهادة وإقرار بجودة ما فيه عند المقرظ.</w:t>
      </w:r>
    </w:p>
    <w:p w14:paraId="77664983" w14:textId="77777777" w:rsidR="00842320" w:rsidRDefault="00842320" w:rsidP="00842320">
      <w:pPr>
        <w:rPr>
          <w:rtl/>
        </w:rPr>
      </w:pPr>
      <w:r>
        <w:rPr>
          <w:rFonts w:hint="eastAsia"/>
          <w:rtl/>
        </w:rPr>
        <w:t>والتقريظ</w:t>
      </w:r>
      <w:r>
        <w:rPr>
          <w:rtl/>
        </w:rPr>
        <w:t xml:space="preserve"> إمّا يكون نثراً بكلمات الثناء والمدح، وإمّا أن يكون شعراً بأبيات تحمل كلمات الحبّ والودّ والثناء.</w:t>
      </w:r>
    </w:p>
    <w:p w14:paraId="3BD55C7E" w14:textId="77777777" w:rsidR="00842320" w:rsidRDefault="00842320" w:rsidP="00842320">
      <w:pPr>
        <w:pStyle w:val="rfdLine"/>
        <w:rPr>
          <w:rtl/>
        </w:rPr>
      </w:pPr>
      <w:r>
        <w:rPr>
          <w:rtl/>
        </w:rPr>
        <w:t>__________</w:t>
      </w:r>
    </w:p>
    <w:p w14:paraId="05C186B6" w14:textId="39675184" w:rsidR="00842320" w:rsidRDefault="00842320" w:rsidP="00842320">
      <w:pPr>
        <w:pStyle w:val="rfdFootnote0"/>
        <w:rPr>
          <w:rtl/>
        </w:rPr>
      </w:pPr>
      <w:r>
        <w:rPr>
          <w:rtl/>
        </w:rPr>
        <w:t>(1) لسان العرب 7/455.</w:t>
      </w:r>
    </w:p>
    <w:p w14:paraId="233AD8DF" w14:textId="77777777" w:rsidR="00842320" w:rsidRDefault="00842320" w:rsidP="00842320">
      <w:pPr>
        <w:rPr>
          <w:rtl/>
        </w:rPr>
      </w:pPr>
      <w:r>
        <w:br w:type="page"/>
      </w:r>
    </w:p>
    <w:p w14:paraId="5CAD24A5" w14:textId="77777777" w:rsidR="00842320" w:rsidRDefault="00842320" w:rsidP="0023450A">
      <w:pPr>
        <w:pStyle w:val="rfdBold1"/>
        <w:rPr>
          <w:rtl/>
        </w:rPr>
      </w:pPr>
      <w:r>
        <w:rPr>
          <w:rFonts w:hint="eastAsia"/>
          <w:rtl/>
        </w:rPr>
        <w:lastRenderedPageBreak/>
        <w:t>التقريظ</w:t>
      </w:r>
      <w:r>
        <w:rPr>
          <w:rtl/>
        </w:rPr>
        <w:t xml:space="preserve"> عند الأحسائيّين:</w:t>
      </w:r>
    </w:p>
    <w:p w14:paraId="7963AD8C" w14:textId="3EDA083F" w:rsidR="00842320" w:rsidRDefault="00842320" w:rsidP="00842320">
      <w:pPr>
        <w:rPr>
          <w:rtl/>
        </w:rPr>
      </w:pPr>
      <w:r>
        <w:rPr>
          <w:rFonts w:hint="eastAsia"/>
          <w:rtl/>
        </w:rPr>
        <w:t>التقريظ</w:t>
      </w:r>
      <w:r>
        <w:rPr>
          <w:rtl/>
        </w:rPr>
        <w:t xml:space="preserve"> أحد الفنون التي كتبها الأحسائيّون علىٰ الكتب شعراً ونثراً، نستعرض بعض الكتب التي قرّظها أعلام أحسائيّون، كنماذج عن فنّ التقريظ لدىٰ الأحسائيّين، وقد تمّ تقسيمها إلىٰ أنواع.</w:t>
      </w:r>
      <w:r w:rsidR="003B4924">
        <w:rPr>
          <w:rtl/>
        </w:rPr>
        <w:t xml:space="preserve"> </w:t>
      </w:r>
    </w:p>
    <w:p w14:paraId="0005CB60" w14:textId="77777777" w:rsidR="00842320" w:rsidRDefault="00842320" w:rsidP="00842320">
      <w:pPr>
        <w:rPr>
          <w:rtl/>
        </w:rPr>
      </w:pPr>
      <w:r>
        <w:rPr>
          <w:rFonts w:hint="eastAsia"/>
          <w:rtl/>
        </w:rPr>
        <w:t>وسوف</w:t>
      </w:r>
      <w:r>
        <w:rPr>
          <w:rtl/>
        </w:rPr>
        <w:t xml:space="preserve"> نتناولها كلّ واحدة علىٰ حدة مستعرضين أمثلة كلّ نموذج من هذه الثلاثة من خلال التراث الأحسائي.</w:t>
      </w:r>
    </w:p>
    <w:p w14:paraId="7957CA8F" w14:textId="0730FF75" w:rsidR="00842320" w:rsidRDefault="00842320" w:rsidP="00842320">
      <w:pPr>
        <w:rPr>
          <w:rtl/>
        </w:rPr>
      </w:pPr>
      <w:r>
        <w:rPr>
          <w:rFonts w:hint="eastAsia"/>
          <w:rtl/>
        </w:rPr>
        <w:t>ثمّ</w:t>
      </w:r>
      <w:r>
        <w:rPr>
          <w:rtl/>
        </w:rPr>
        <w:t xml:space="preserve"> نستعرض مجموعة من الأهداف البارزة والخفيّة التي حملها المقرّظ وأراد إيصالها لدىٰ القارئ، بعدها نتناول نقطة مهمّة مرتبطة بالتقريظ وهي:</w:t>
      </w:r>
      <w:r w:rsidR="003B4924">
        <w:rPr>
          <w:rtl/>
        </w:rPr>
        <w:t xml:space="preserve"> </w:t>
      </w:r>
      <w:r>
        <w:rPr>
          <w:rtl/>
        </w:rPr>
        <w:t>عناصر التقريظ عند الأحسائيّين، ونتناول فيها السمات التي يستعرضها صاحب التقريظ في عملية التشييد بما كتبه المقرّظ له، وه</w:t>
      </w:r>
      <w:r>
        <w:rPr>
          <w:rFonts w:hint="eastAsia"/>
          <w:rtl/>
        </w:rPr>
        <w:t>ي</w:t>
      </w:r>
      <w:r>
        <w:rPr>
          <w:rtl/>
        </w:rPr>
        <w:t xml:space="preserve"> تجسّد المنهج الذي اتّبعه الأحسائيّون أثناء كتابة التقريظ وهي من النقاط المهمّة في معرفة المسلك الذي اتّبعه الأحسائيّون فيه.</w:t>
      </w:r>
    </w:p>
    <w:p w14:paraId="3802C1FE" w14:textId="77777777" w:rsidR="00842320" w:rsidRDefault="00842320" w:rsidP="0023450A">
      <w:pPr>
        <w:pStyle w:val="rfdBold1"/>
        <w:rPr>
          <w:rtl/>
        </w:rPr>
      </w:pPr>
      <w:r>
        <w:rPr>
          <w:rFonts w:hint="eastAsia"/>
          <w:rtl/>
        </w:rPr>
        <w:t>أشكال</w:t>
      </w:r>
      <w:r>
        <w:rPr>
          <w:rtl/>
        </w:rPr>
        <w:t xml:space="preserve"> التقريظ عند الأحسائيّين:</w:t>
      </w:r>
    </w:p>
    <w:p w14:paraId="5CD90038" w14:textId="77777777" w:rsidR="00842320" w:rsidRDefault="00842320" w:rsidP="00842320">
      <w:pPr>
        <w:rPr>
          <w:rtl/>
        </w:rPr>
      </w:pPr>
      <w:r>
        <w:rPr>
          <w:rFonts w:hint="eastAsia"/>
          <w:rtl/>
        </w:rPr>
        <w:t>اتّبع</w:t>
      </w:r>
      <w:r>
        <w:rPr>
          <w:rtl/>
        </w:rPr>
        <w:t xml:space="preserve"> الأحسائيّون في التقريظ عدّة طرق يمكن استعراضها من خلال التالي:</w:t>
      </w:r>
    </w:p>
    <w:p w14:paraId="0BEA411C" w14:textId="77777777" w:rsidR="00842320" w:rsidRDefault="00842320" w:rsidP="0023450A">
      <w:pPr>
        <w:pStyle w:val="rfdBold1"/>
        <w:rPr>
          <w:rtl/>
        </w:rPr>
      </w:pPr>
      <w:r>
        <w:rPr>
          <w:rFonts w:hint="eastAsia"/>
          <w:rtl/>
        </w:rPr>
        <w:t>التقريظ</w:t>
      </w:r>
      <w:r>
        <w:rPr>
          <w:rtl/>
        </w:rPr>
        <w:t xml:space="preserve"> الشعري:</w:t>
      </w:r>
    </w:p>
    <w:p w14:paraId="34D07DB4" w14:textId="77777777" w:rsidR="00842320" w:rsidRDefault="00842320" w:rsidP="00842320">
      <w:pPr>
        <w:rPr>
          <w:rtl/>
        </w:rPr>
      </w:pPr>
      <w:r>
        <w:rPr>
          <w:rFonts w:hint="eastAsia"/>
          <w:rtl/>
        </w:rPr>
        <w:t>ونعني</w:t>
      </w:r>
      <w:r>
        <w:rPr>
          <w:rtl/>
        </w:rPr>
        <w:t xml:space="preserve"> به التقريظ الذي كتب على هيئة أبيات شعرية.</w:t>
      </w:r>
    </w:p>
    <w:p w14:paraId="3D733483" w14:textId="77777777" w:rsidR="00842320" w:rsidRDefault="00842320" w:rsidP="00842320">
      <w:pPr>
        <w:rPr>
          <w:rtl/>
        </w:rPr>
      </w:pPr>
      <w:r>
        <w:rPr>
          <w:rFonts w:hint="eastAsia"/>
          <w:rtl/>
        </w:rPr>
        <w:t>وتختلف</w:t>
      </w:r>
      <w:r>
        <w:rPr>
          <w:rtl/>
        </w:rPr>
        <w:t xml:space="preserve"> شخصيّة المقرَّظ له فقد يكون أستاذاً أو تلميذاً، أو من الأصدقاء أوأصحاب المكانة الاجتماعية والدينية المعروفة في المجتمع، ومن نماذجه ما يلي:</w:t>
      </w:r>
    </w:p>
    <w:p w14:paraId="07B2626E" w14:textId="163D5566" w:rsidR="00842320" w:rsidRDefault="00842320" w:rsidP="00842320">
      <w:pPr>
        <w:rPr>
          <w:rtl/>
        </w:rPr>
      </w:pPr>
      <w:r>
        <w:rPr>
          <w:rFonts w:hint="eastAsia"/>
          <w:rtl/>
        </w:rPr>
        <w:t>ما</w:t>
      </w:r>
      <w:r>
        <w:rPr>
          <w:rtl/>
        </w:rPr>
        <w:t xml:space="preserve"> كتبه الشيخ محمّد علي البغلي الأحسائي من التقريظ</w:t>
      </w:r>
      <w:r w:rsidR="003B4924">
        <w:rPr>
          <w:rtl/>
        </w:rPr>
        <w:t xml:space="preserve"> </w:t>
      </w:r>
      <w:r>
        <w:rPr>
          <w:rtl/>
        </w:rPr>
        <w:t>الشعري علىٰ أرجوزة</w:t>
      </w:r>
      <w:r w:rsidR="003B4924">
        <w:rPr>
          <w:rtl/>
        </w:rPr>
        <w:t xml:space="preserve"> </w:t>
      </w:r>
      <w:r>
        <w:rPr>
          <w:rtl/>
        </w:rPr>
        <w:t>الشيخ عبد الله الحويزي المسمّاة بـ: (الكوكب الدرّي)، قال فيها</w:t>
      </w:r>
      <w:r w:rsidRPr="00842320">
        <w:rPr>
          <w:rStyle w:val="rfdFootnotenum"/>
          <w:rtl/>
        </w:rPr>
        <w:t>(1)</w:t>
      </w:r>
      <w:r>
        <w:rPr>
          <w:rtl/>
        </w:rPr>
        <w:t>:</w:t>
      </w:r>
    </w:p>
    <w:p w14:paraId="4BA868B2" w14:textId="77777777" w:rsidR="00842320" w:rsidRDefault="00842320" w:rsidP="00842320">
      <w:pPr>
        <w:pStyle w:val="rfdLine"/>
        <w:rPr>
          <w:rtl/>
        </w:rPr>
      </w:pPr>
      <w:r>
        <w:rPr>
          <w:rtl/>
        </w:rPr>
        <w:t>__________</w:t>
      </w:r>
    </w:p>
    <w:p w14:paraId="2B3B2044" w14:textId="4B0EFEB5" w:rsidR="00842320" w:rsidRDefault="00842320" w:rsidP="00842320">
      <w:pPr>
        <w:pStyle w:val="rfdFootnote0"/>
        <w:rPr>
          <w:rtl/>
        </w:rPr>
      </w:pPr>
      <w:r>
        <w:rPr>
          <w:rtl/>
        </w:rPr>
        <w:t>(1) مجلّة تراثنا: العدد 8 / 222؛ ديوان البغلي: 111.</w:t>
      </w:r>
    </w:p>
    <w:p w14:paraId="239EA507"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0B01E7" w14:paraId="34BAA500" w14:textId="77777777" w:rsidTr="00F96BE5">
        <w:tc>
          <w:tcPr>
            <w:tcW w:w="2400" w:type="pct"/>
            <w:shd w:val="clear" w:color="auto" w:fill="auto"/>
          </w:tcPr>
          <w:p w14:paraId="27538C6F" w14:textId="72883367" w:rsidR="000B01E7" w:rsidRDefault="000B01E7" w:rsidP="000B01E7">
            <w:pPr>
              <w:pStyle w:val="rfdPoem"/>
              <w:rPr>
                <w:rtl/>
              </w:rPr>
            </w:pPr>
            <w:r w:rsidRPr="000B01E7">
              <w:rPr>
                <w:rtl/>
              </w:rPr>
              <w:lastRenderedPageBreak/>
              <w:t>لقد جلّ هذا النظم عن صفة الشعر</w:t>
            </w:r>
            <w:r w:rsidRPr="00B15854">
              <w:rPr>
                <w:rStyle w:val="rfdPoemTiniCharChar"/>
                <w:rtl/>
              </w:rPr>
              <w:br/>
              <w:t> </w:t>
            </w:r>
          </w:p>
        </w:tc>
        <w:tc>
          <w:tcPr>
            <w:tcW w:w="200" w:type="pct"/>
            <w:shd w:val="clear" w:color="auto" w:fill="auto"/>
          </w:tcPr>
          <w:p w14:paraId="4B3F46EE" w14:textId="77777777" w:rsidR="000B01E7" w:rsidRDefault="000B01E7" w:rsidP="000B01E7">
            <w:pPr>
              <w:pStyle w:val="rfdPoem"/>
              <w:rPr>
                <w:rtl/>
              </w:rPr>
            </w:pPr>
          </w:p>
        </w:tc>
        <w:tc>
          <w:tcPr>
            <w:tcW w:w="2400" w:type="pct"/>
            <w:shd w:val="clear" w:color="auto" w:fill="auto"/>
          </w:tcPr>
          <w:p w14:paraId="5590F2AC" w14:textId="797C43EB" w:rsidR="000B01E7" w:rsidRDefault="000B01E7" w:rsidP="000B01E7">
            <w:pPr>
              <w:pStyle w:val="rfdPoem"/>
              <w:rPr>
                <w:rtl/>
              </w:rPr>
            </w:pPr>
            <w:r w:rsidRPr="000B01E7">
              <w:rPr>
                <w:rtl/>
              </w:rPr>
              <w:t>ولكنّه الحلو الحلال من السحرِ</w:t>
            </w:r>
            <w:r w:rsidRPr="00B15854">
              <w:rPr>
                <w:rStyle w:val="rfdPoemTiniCharChar"/>
                <w:rtl/>
              </w:rPr>
              <w:br/>
              <w:t> </w:t>
            </w:r>
          </w:p>
        </w:tc>
      </w:tr>
      <w:tr w:rsidR="000B01E7" w14:paraId="10FA2CF4" w14:textId="77777777" w:rsidTr="00F96BE5">
        <w:tc>
          <w:tcPr>
            <w:tcW w:w="2400" w:type="pct"/>
            <w:shd w:val="clear" w:color="auto" w:fill="auto"/>
          </w:tcPr>
          <w:p w14:paraId="7F46690F" w14:textId="4079C666" w:rsidR="000B01E7" w:rsidRDefault="000B01E7" w:rsidP="000B01E7">
            <w:pPr>
              <w:pStyle w:val="rfdPoem"/>
              <w:rPr>
                <w:rtl/>
              </w:rPr>
            </w:pPr>
            <w:r w:rsidRPr="000B01E7">
              <w:rPr>
                <w:rtl/>
              </w:rPr>
              <w:t>فلله درّ الشيخ حيث أتىٰ بها</w:t>
            </w:r>
            <w:r w:rsidRPr="00B15854">
              <w:rPr>
                <w:rStyle w:val="rfdPoemTiniCharChar"/>
                <w:rtl/>
              </w:rPr>
              <w:br/>
              <w:t> </w:t>
            </w:r>
          </w:p>
        </w:tc>
        <w:tc>
          <w:tcPr>
            <w:tcW w:w="200" w:type="pct"/>
            <w:shd w:val="clear" w:color="auto" w:fill="auto"/>
          </w:tcPr>
          <w:p w14:paraId="4B39676C" w14:textId="77777777" w:rsidR="000B01E7" w:rsidRDefault="000B01E7" w:rsidP="000B01E7">
            <w:pPr>
              <w:pStyle w:val="rfdPoem"/>
              <w:rPr>
                <w:rtl/>
              </w:rPr>
            </w:pPr>
          </w:p>
        </w:tc>
        <w:tc>
          <w:tcPr>
            <w:tcW w:w="2400" w:type="pct"/>
            <w:shd w:val="clear" w:color="auto" w:fill="auto"/>
          </w:tcPr>
          <w:p w14:paraId="7441878D" w14:textId="23FAB679" w:rsidR="000B01E7" w:rsidRDefault="000B01E7" w:rsidP="000B01E7">
            <w:pPr>
              <w:pStyle w:val="rfdPoem"/>
              <w:rPr>
                <w:rtl/>
              </w:rPr>
            </w:pPr>
            <w:r w:rsidRPr="000B01E7">
              <w:rPr>
                <w:rtl/>
              </w:rPr>
              <w:t>وأبرزها من قالب النّظم من نثرِ</w:t>
            </w:r>
            <w:r w:rsidRPr="00B15854">
              <w:rPr>
                <w:rStyle w:val="rfdPoemTiniCharChar"/>
                <w:rtl/>
              </w:rPr>
              <w:br/>
              <w:t> </w:t>
            </w:r>
          </w:p>
        </w:tc>
      </w:tr>
      <w:tr w:rsidR="000B01E7" w14:paraId="05576B5E" w14:textId="77777777" w:rsidTr="00F96BE5">
        <w:tc>
          <w:tcPr>
            <w:tcW w:w="2400" w:type="pct"/>
            <w:shd w:val="clear" w:color="auto" w:fill="auto"/>
          </w:tcPr>
          <w:p w14:paraId="14F15AD2" w14:textId="548230BB" w:rsidR="000B01E7" w:rsidRDefault="000B01E7" w:rsidP="000B01E7">
            <w:pPr>
              <w:pStyle w:val="rfdPoem"/>
              <w:rPr>
                <w:rtl/>
              </w:rPr>
            </w:pPr>
            <w:r w:rsidRPr="000B01E7">
              <w:rPr>
                <w:rtl/>
              </w:rPr>
              <w:t>أتانا بها أرجوزة عربية</w:t>
            </w:r>
            <w:r w:rsidRPr="00B15854">
              <w:rPr>
                <w:rStyle w:val="rfdPoemTiniCharChar"/>
                <w:rtl/>
              </w:rPr>
              <w:br/>
              <w:t> </w:t>
            </w:r>
          </w:p>
        </w:tc>
        <w:tc>
          <w:tcPr>
            <w:tcW w:w="200" w:type="pct"/>
            <w:shd w:val="clear" w:color="auto" w:fill="auto"/>
          </w:tcPr>
          <w:p w14:paraId="0A35E902" w14:textId="77777777" w:rsidR="000B01E7" w:rsidRDefault="000B01E7" w:rsidP="000B01E7">
            <w:pPr>
              <w:pStyle w:val="rfdPoem"/>
              <w:rPr>
                <w:rtl/>
              </w:rPr>
            </w:pPr>
          </w:p>
        </w:tc>
        <w:tc>
          <w:tcPr>
            <w:tcW w:w="2400" w:type="pct"/>
            <w:shd w:val="clear" w:color="auto" w:fill="auto"/>
          </w:tcPr>
          <w:p w14:paraId="5138A67A" w14:textId="52AE40F9" w:rsidR="000B01E7" w:rsidRDefault="000B01E7" w:rsidP="000B01E7">
            <w:pPr>
              <w:pStyle w:val="rfdPoem"/>
              <w:rPr>
                <w:rtl/>
              </w:rPr>
            </w:pPr>
            <w:r w:rsidRPr="000B01E7">
              <w:rPr>
                <w:rtl/>
              </w:rPr>
              <w:t>مهّذبة الأخلاق طيّبة النشرِ</w:t>
            </w:r>
            <w:r w:rsidRPr="00B15854">
              <w:rPr>
                <w:rStyle w:val="rfdPoemTiniCharChar"/>
                <w:rtl/>
              </w:rPr>
              <w:br/>
              <w:t> </w:t>
            </w:r>
          </w:p>
        </w:tc>
      </w:tr>
      <w:tr w:rsidR="000B01E7" w14:paraId="328D0CC7" w14:textId="77777777" w:rsidTr="00F96BE5">
        <w:tc>
          <w:tcPr>
            <w:tcW w:w="2400" w:type="pct"/>
            <w:shd w:val="clear" w:color="auto" w:fill="auto"/>
          </w:tcPr>
          <w:p w14:paraId="24ED5F29" w14:textId="0484E41F" w:rsidR="000B01E7" w:rsidRDefault="000B01E7" w:rsidP="000B01E7">
            <w:pPr>
              <w:pStyle w:val="rfdPoem"/>
              <w:rPr>
                <w:rtl/>
              </w:rPr>
            </w:pPr>
            <w:r w:rsidRPr="000B01E7">
              <w:rPr>
                <w:rtl/>
              </w:rPr>
              <w:t>مطالعها شبه الدراري ثواقباً</w:t>
            </w:r>
            <w:r w:rsidRPr="00B15854">
              <w:rPr>
                <w:rStyle w:val="rfdPoemTiniCharChar"/>
                <w:rtl/>
              </w:rPr>
              <w:br/>
              <w:t> </w:t>
            </w:r>
          </w:p>
        </w:tc>
        <w:tc>
          <w:tcPr>
            <w:tcW w:w="200" w:type="pct"/>
            <w:shd w:val="clear" w:color="auto" w:fill="auto"/>
          </w:tcPr>
          <w:p w14:paraId="41687B5D" w14:textId="77777777" w:rsidR="000B01E7" w:rsidRDefault="000B01E7" w:rsidP="000B01E7">
            <w:pPr>
              <w:pStyle w:val="rfdPoem"/>
              <w:rPr>
                <w:rtl/>
              </w:rPr>
            </w:pPr>
          </w:p>
        </w:tc>
        <w:tc>
          <w:tcPr>
            <w:tcW w:w="2400" w:type="pct"/>
            <w:shd w:val="clear" w:color="auto" w:fill="auto"/>
          </w:tcPr>
          <w:p w14:paraId="605185F6" w14:textId="427A78BC" w:rsidR="000B01E7" w:rsidRDefault="000B01E7" w:rsidP="000B01E7">
            <w:pPr>
              <w:pStyle w:val="rfdPoem"/>
              <w:rPr>
                <w:rtl/>
              </w:rPr>
            </w:pPr>
            <w:r w:rsidRPr="000B01E7">
              <w:rPr>
                <w:rtl/>
              </w:rPr>
              <w:t>تجلّ عن التشبيه والوصف بالدرِّ</w:t>
            </w:r>
            <w:r w:rsidRPr="00B15854">
              <w:rPr>
                <w:rStyle w:val="rfdPoemTiniCharChar"/>
                <w:rtl/>
              </w:rPr>
              <w:br/>
              <w:t> </w:t>
            </w:r>
          </w:p>
        </w:tc>
      </w:tr>
      <w:tr w:rsidR="000B01E7" w14:paraId="0A395ED6" w14:textId="77777777" w:rsidTr="00F96BE5">
        <w:tc>
          <w:tcPr>
            <w:tcW w:w="2400" w:type="pct"/>
            <w:shd w:val="clear" w:color="auto" w:fill="auto"/>
          </w:tcPr>
          <w:p w14:paraId="3BC03DF8" w14:textId="0DA260D0" w:rsidR="000B01E7" w:rsidRDefault="000B01E7" w:rsidP="000B01E7">
            <w:pPr>
              <w:pStyle w:val="rfdPoem"/>
              <w:rPr>
                <w:rtl/>
              </w:rPr>
            </w:pPr>
            <w:r w:rsidRPr="000B01E7">
              <w:rPr>
                <w:rtl/>
              </w:rPr>
              <w:t>إذا كتبت بالحبر أشرق نورها</w:t>
            </w:r>
            <w:r w:rsidRPr="00B15854">
              <w:rPr>
                <w:rStyle w:val="rfdPoemTiniCharChar"/>
                <w:rtl/>
              </w:rPr>
              <w:br/>
              <w:t> </w:t>
            </w:r>
          </w:p>
        </w:tc>
        <w:tc>
          <w:tcPr>
            <w:tcW w:w="200" w:type="pct"/>
            <w:shd w:val="clear" w:color="auto" w:fill="auto"/>
          </w:tcPr>
          <w:p w14:paraId="59162271" w14:textId="77777777" w:rsidR="000B01E7" w:rsidRDefault="000B01E7" w:rsidP="000B01E7">
            <w:pPr>
              <w:pStyle w:val="rfdPoem"/>
              <w:rPr>
                <w:rtl/>
              </w:rPr>
            </w:pPr>
          </w:p>
        </w:tc>
        <w:tc>
          <w:tcPr>
            <w:tcW w:w="2400" w:type="pct"/>
            <w:shd w:val="clear" w:color="auto" w:fill="auto"/>
          </w:tcPr>
          <w:p w14:paraId="4134309A" w14:textId="67B6C6CB" w:rsidR="000B01E7" w:rsidRDefault="000B01E7" w:rsidP="000B01E7">
            <w:pPr>
              <w:pStyle w:val="rfdPoem"/>
              <w:rPr>
                <w:rtl/>
              </w:rPr>
            </w:pPr>
            <w:r w:rsidRPr="000B01E7">
              <w:rPr>
                <w:rtl/>
              </w:rPr>
              <w:t>عليه فأضحىٰ وهو أسنىٰ من التّبرِ</w:t>
            </w:r>
            <w:r w:rsidRPr="00B15854">
              <w:rPr>
                <w:rStyle w:val="rfdPoemTiniCharChar"/>
                <w:rtl/>
              </w:rPr>
              <w:br/>
              <w:t> </w:t>
            </w:r>
          </w:p>
        </w:tc>
      </w:tr>
      <w:tr w:rsidR="000B01E7" w14:paraId="6D8A90CE" w14:textId="77777777" w:rsidTr="00F96BE5">
        <w:tc>
          <w:tcPr>
            <w:tcW w:w="2400" w:type="pct"/>
            <w:shd w:val="clear" w:color="auto" w:fill="auto"/>
          </w:tcPr>
          <w:p w14:paraId="567FB393" w14:textId="317BEF3B" w:rsidR="000B01E7" w:rsidRDefault="000B01E7" w:rsidP="000B01E7">
            <w:pPr>
              <w:pStyle w:val="rfdPoem"/>
              <w:rPr>
                <w:rtl/>
              </w:rPr>
            </w:pPr>
            <w:r w:rsidRPr="000B01E7">
              <w:rPr>
                <w:rtl/>
              </w:rPr>
              <w:t>وإن طرقت سمع اللبيب رأيته</w:t>
            </w:r>
            <w:r w:rsidRPr="00B15854">
              <w:rPr>
                <w:rStyle w:val="rfdPoemTiniCharChar"/>
                <w:rtl/>
              </w:rPr>
              <w:br/>
              <w:t> </w:t>
            </w:r>
          </w:p>
        </w:tc>
        <w:tc>
          <w:tcPr>
            <w:tcW w:w="200" w:type="pct"/>
            <w:shd w:val="clear" w:color="auto" w:fill="auto"/>
          </w:tcPr>
          <w:p w14:paraId="7C18F93F" w14:textId="77777777" w:rsidR="000B01E7" w:rsidRDefault="000B01E7" w:rsidP="000B01E7">
            <w:pPr>
              <w:pStyle w:val="rfdPoem"/>
              <w:rPr>
                <w:rtl/>
              </w:rPr>
            </w:pPr>
          </w:p>
        </w:tc>
        <w:tc>
          <w:tcPr>
            <w:tcW w:w="2400" w:type="pct"/>
            <w:shd w:val="clear" w:color="auto" w:fill="auto"/>
          </w:tcPr>
          <w:p w14:paraId="651EE6D6" w14:textId="38B46F31" w:rsidR="000B01E7" w:rsidRDefault="000B01E7" w:rsidP="000B01E7">
            <w:pPr>
              <w:pStyle w:val="rfdPoem"/>
              <w:rPr>
                <w:rtl/>
              </w:rPr>
            </w:pPr>
            <w:r w:rsidRPr="000B01E7">
              <w:rPr>
                <w:rtl/>
              </w:rPr>
              <w:t>يميل كما مال النزيف من الخمر</w:t>
            </w:r>
            <w:r w:rsidRPr="00B15854">
              <w:rPr>
                <w:rStyle w:val="rfdPoemTiniCharChar"/>
                <w:rtl/>
              </w:rPr>
              <w:br/>
              <w:t> </w:t>
            </w:r>
          </w:p>
        </w:tc>
      </w:tr>
      <w:tr w:rsidR="000B01E7" w14:paraId="6D237419" w14:textId="77777777" w:rsidTr="00F96BE5">
        <w:tc>
          <w:tcPr>
            <w:tcW w:w="2400" w:type="pct"/>
            <w:shd w:val="clear" w:color="auto" w:fill="auto"/>
          </w:tcPr>
          <w:p w14:paraId="5EBB0BAC" w14:textId="583E1826" w:rsidR="000B01E7" w:rsidRDefault="000B01E7" w:rsidP="000B01E7">
            <w:pPr>
              <w:pStyle w:val="rfdPoem"/>
              <w:rPr>
                <w:rtl/>
              </w:rPr>
            </w:pPr>
            <w:r w:rsidRPr="000B01E7">
              <w:rPr>
                <w:rtl/>
              </w:rPr>
              <w:t>يقولون صِفها فأنت بوصفها</w:t>
            </w:r>
            <w:r w:rsidRPr="00B15854">
              <w:rPr>
                <w:rStyle w:val="rfdPoemTiniCharChar"/>
                <w:rtl/>
              </w:rPr>
              <w:br/>
              <w:t> </w:t>
            </w:r>
          </w:p>
        </w:tc>
        <w:tc>
          <w:tcPr>
            <w:tcW w:w="200" w:type="pct"/>
            <w:shd w:val="clear" w:color="auto" w:fill="auto"/>
          </w:tcPr>
          <w:p w14:paraId="48BBB953" w14:textId="77777777" w:rsidR="000B01E7" w:rsidRDefault="000B01E7" w:rsidP="000B01E7">
            <w:pPr>
              <w:pStyle w:val="rfdPoem"/>
              <w:rPr>
                <w:rtl/>
              </w:rPr>
            </w:pPr>
          </w:p>
        </w:tc>
        <w:tc>
          <w:tcPr>
            <w:tcW w:w="2400" w:type="pct"/>
            <w:shd w:val="clear" w:color="auto" w:fill="auto"/>
          </w:tcPr>
          <w:p w14:paraId="64C177F2" w14:textId="70595B7F" w:rsidR="000B01E7" w:rsidRDefault="000B01E7" w:rsidP="000B01E7">
            <w:pPr>
              <w:pStyle w:val="rfdPoem"/>
              <w:rPr>
                <w:rtl/>
              </w:rPr>
            </w:pPr>
            <w:r w:rsidRPr="000B01E7">
              <w:rPr>
                <w:rtl/>
              </w:rPr>
              <w:t>خبير وما من وصفها لك من عذر</w:t>
            </w:r>
            <w:r w:rsidRPr="00B15854">
              <w:rPr>
                <w:rStyle w:val="rfdPoemTiniCharChar"/>
                <w:rtl/>
              </w:rPr>
              <w:br/>
              <w:t> </w:t>
            </w:r>
          </w:p>
        </w:tc>
      </w:tr>
      <w:tr w:rsidR="000B01E7" w14:paraId="79C56446" w14:textId="77777777" w:rsidTr="00F96BE5">
        <w:tc>
          <w:tcPr>
            <w:tcW w:w="2400" w:type="pct"/>
            <w:shd w:val="clear" w:color="auto" w:fill="auto"/>
          </w:tcPr>
          <w:p w14:paraId="5D6247E8" w14:textId="7A70D49F" w:rsidR="000B01E7" w:rsidRDefault="000B01E7" w:rsidP="000B01E7">
            <w:pPr>
              <w:pStyle w:val="rfdPoem"/>
              <w:rPr>
                <w:rtl/>
              </w:rPr>
            </w:pPr>
            <w:r w:rsidRPr="000B01E7">
              <w:rPr>
                <w:rtl/>
              </w:rPr>
              <w:t>فقلت هي الشمس المنيرة أشرقت</w:t>
            </w:r>
            <w:r w:rsidRPr="00B15854">
              <w:rPr>
                <w:rStyle w:val="rfdPoemTiniCharChar"/>
                <w:rtl/>
              </w:rPr>
              <w:br/>
              <w:t> </w:t>
            </w:r>
          </w:p>
        </w:tc>
        <w:tc>
          <w:tcPr>
            <w:tcW w:w="200" w:type="pct"/>
            <w:shd w:val="clear" w:color="auto" w:fill="auto"/>
          </w:tcPr>
          <w:p w14:paraId="1E6D6706" w14:textId="77777777" w:rsidR="000B01E7" w:rsidRDefault="000B01E7" w:rsidP="000B01E7">
            <w:pPr>
              <w:pStyle w:val="rfdPoem"/>
              <w:rPr>
                <w:rtl/>
              </w:rPr>
            </w:pPr>
          </w:p>
        </w:tc>
        <w:tc>
          <w:tcPr>
            <w:tcW w:w="2400" w:type="pct"/>
            <w:shd w:val="clear" w:color="auto" w:fill="auto"/>
          </w:tcPr>
          <w:p w14:paraId="66161F8D" w14:textId="406ECBC6" w:rsidR="000B01E7" w:rsidRDefault="000B01E7" w:rsidP="000B01E7">
            <w:pPr>
              <w:pStyle w:val="rfdPoem"/>
              <w:rPr>
                <w:rtl/>
              </w:rPr>
            </w:pPr>
            <w:r w:rsidRPr="000B01E7">
              <w:rPr>
                <w:rtl/>
              </w:rPr>
              <w:t>علىٰ الليل حتّىٰ فرّ من طلعة الفجر</w:t>
            </w:r>
            <w:r w:rsidRPr="00B15854">
              <w:rPr>
                <w:rStyle w:val="rfdPoemTiniCharChar"/>
                <w:rtl/>
              </w:rPr>
              <w:br/>
              <w:t> </w:t>
            </w:r>
          </w:p>
        </w:tc>
      </w:tr>
      <w:tr w:rsidR="000B01E7" w14:paraId="0A9BF471" w14:textId="77777777" w:rsidTr="00F96BE5">
        <w:tc>
          <w:tcPr>
            <w:tcW w:w="2400" w:type="pct"/>
            <w:shd w:val="clear" w:color="auto" w:fill="auto"/>
          </w:tcPr>
          <w:p w14:paraId="6682E76C" w14:textId="7C53409B" w:rsidR="000B01E7" w:rsidRDefault="000B01E7" w:rsidP="00F96BE5">
            <w:pPr>
              <w:pStyle w:val="rfdPoem"/>
              <w:rPr>
                <w:rtl/>
              </w:rPr>
            </w:pPr>
            <w:r w:rsidRPr="000B01E7">
              <w:rPr>
                <w:rtl/>
              </w:rPr>
              <w:t>تري (زبدة)</w:t>
            </w:r>
            <w:r w:rsidRPr="000B01E7">
              <w:rPr>
                <w:rStyle w:val="rfdFootnotenum"/>
                <w:rtl/>
              </w:rPr>
              <w:t>(1)</w:t>
            </w:r>
            <w:r w:rsidRPr="000B01E7">
              <w:rPr>
                <w:rtl/>
              </w:rPr>
              <w:t xml:space="preserve"> الشيخ البهائي بعدها</w:t>
            </w:r>
            <w:r w:rsidRPr="00B15854">
              <w:rPr>
                <w:rStyle w:val="rfdPoemTiniCharChar"/>
                <w:rtl/>
              </w:rPr>
              <w:br/>
              <w:t> </w:t>
            </w:r>
          </w:p>
        </w:tc>
        <w:tc>
          <w:tcPr>
            <w:tcW w:w="200" w:type="pct"/>
            <w:shd w:val="clear" w:color="auto" w:fill="auto"/>
          </w:tcPr>
          <w:p w14:paraId="46F4FC8A" w14:textId="77777777" w:rsidR="000B01E7" w:rsidRDefault="000B01E7" w:rsidP="00F96BE5">
            <w:pPr>
              <w:pStyle w:val="rfdPoem"/>
              <w:rPr>
                <w:rtl/>
              </w:rPr>
            </w:pPr>
          </w:p>
        </w:tc>
        <w:tc>
          <w:tcPr>
            <w:tcW w:w="2400" w:type="pct"/>
            <w:shd w:val="clear" w:color="auto" w:fill="auto"/>
          </w:tcPr>
          <w:p w14:paraId="3F891FF6" w14:textId="3745364A" w:rsidR="000B01E7" w:rsidRDefault="000B01E7" w:rsidP="00F96BE5">
            <w:pPr>
              <w:pStyle w:val="rfdPoem"/>
              <w:rPr>
                <w:rtl/>
              </w:rPr>
            </w:pPr>
            <w:r w:rsidRPr="000B01E7">
              <w:rPr>
                <w:rtl/>
              </w:rPr>
              <w:t>تفوق علىٰ كتب الأصول مدىٰ الدهر</w:t>
            </w:r>
            <w:r w:rsidRPr="00B15854">
              <w:rPr>
                <w:rStyle w:val="rfdPoemTiniCharChar"/>
                <w:rtl/>
              </w:rPr>
              <w:br/>
              <w:t> </w:t>
            </w:r>
          </w:p>
        </w:tc>
      </w:tr>
    </w:tbl>
    <w:p w14:paraId="28B826AE" w14:textId="77777777" w:rsidR="00842320" w:rsidRDefault="00842320" w:rsidP="00842320">
      <w:pPr>
        <w:pStyle w:val="rfdLine"/>
        <w:rPr>
          <w:rtl/>
        </w:rPr>
      </w:pPr>
      <w:r>
        <w:rPr>
          <w:rtl/>
        </w:rPr>
        <w:t>__________</w:t>
      </w:r>
    </w:p>
    <w:p w14:paraId="5AA189D8" w14:textId="1EFA434E" w:rsidR="00842320" w:rsidRDefault="00842320" w:rsidP="00842320">
      <w:pPr>
        <w:pStyle w:val="rfdFootnote0"/>
        <w:rPr>
          <w:rtl/>
        </w:rPr>
      </w:pPr>
      <w:r>
        <w:rPr>
          <w:rtl/>
        </w:rPr>
        <w:t>(1) زبدة الأصول للشيخ الفقيه محمّد بن الحسين العاملي، الشيخ البهائي (953-1030هـ).</w:t>
      </w:r>
    </w:p>
    <w:p w14:paraId="182DB1FF"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0B01E7" w14:paraId="56A1AA75" w14:textId="77777777" w:rsidTr="00F96BE5">
        <w:tc>
          <w:tcPr>
            <w:tcW w:w="2400" w:type="pct"/>
            <w:shd w:val="clear" w:color="auto" w:fill="auto"/>
          </w:tcPr>
          <w:p w14:paraId="108BFEE0" w14:textId="5058A048" w:rsidR="000B01E7" w:rsidRDefault="000B01E7" w:rsidP="000B01E7">
            <w:pPr>
              <w:pStyle w:val="rfdPoem"/>
              <w:rPr>
                <w:rtl/>
              </w:rPr>
            </w:pPr>
            <w:r w:rsidRPr="000B01E7">
              <w:rPr>
                <w:rtl/>
              </w:rPr>
              <w:lastRenderedPageBreak/>
              <w:t>لقد ألهبت عقلاً من النظم كاملاً</w:t>
            </w:r>
            <w:r w:rsidRPr="00B15854">
              <w:rPr>
                <w:rStyle w:val="rfdPoemTiniCharChar"/>
                <w:rtl/>
              </w:rPr>
              <w:br/>
              <w:t> </w:t>
            </w:r>
          </w:p>
        </w:tc>
        <w:tc>
          <w:tcPr>
            <w:tcW w:w="200" w:type="pct"/>
            <w:shd w:val="clear" w:color="auto" w:fill="auto"/>
          </w:tcPr>
          <w:p w14:paraId="65BD8514" w14:textId="77777777" w:rsidR="000B01E7" w:rsidRDefault="000B01E7" w:rsidP="000B01E7">
            <w:pPr>
              <w:pStyle w:val="rfdPoem"/>
              <w:rPr>
                <w:rtl/>
              </w:rPr>
            </w:pPr>
          </w:p>
        </w:tc>
        <w:tc>
          <w:tcPr>
            <w:tcW w:w="2400" w:type="pct"/>
            <w:shd w:val="clear" w:color="auto" w:fill="auto"/>
          </w:tcPr>
          <w:p w14:paraId="32A748D4" w14:textId="51C51822" w:rsidR="000B01E7" w:rsidRDefault="000B01E7" w:rsidP="000B01E7">
            <w:pPr>
              <w:pStyle w:val="rfdPoem"/>
              <w:rPr>
                <w:rtl/>
              </w:rPr>
            </w:pPr>
            <w:r w:rsidRPr="000B01E7">
              <w:rPr>
                <w:rtl/>
              </w:rPr>
              <w:t>بهيّاً وكانت قبلُ عاطلة النحر</w:t>
            </w:r>
            <w:r w:rsidRPr="00B15854">
              <w:rPr>
                <w:rStyle w:val="rfdPoemTiniCharChar"/>
                <w:rtl/>
              </w:rPr>
              <w:br/>
              <w:t> </w:t>
            </w:r>
          </w:p>
        </w:tc>
      </w:tr>
      <w:tr w:rsidR="000B01E7" w14:paraId="75DD1E9D" w14:textId="77777777" w:rsidTr="00F96BE5">
        <w:tc>
          <w:tcPr>
            <w:tcW w:w="2400" w:type="pct"/>
            <w:shd w:val="clear" w:color="auto" w:fill="auto"/>
          </w:tcPr>
          <w:p w14:paraId="74B9FD31" w14:textId="74A7AFB3" w:rsidR="000B01E7" w:rsidRDefault="000B01E7" w:rsidP="000B01E7">
            <w:pPr>
              <w:pStyle w:val="rfdPoem"/>
              <w:rPr>
                <w:rtl/>
              </w:rPr>
            </w:pPr>
            <w:r w:rsidRPr="000B01E7">
              <w:rPr>
                <w:rtl/>
              </w:rPr>
              <w:t>وإن جاءنا بالمعجزات أخو الحجىٰ</w:t>
            </w:r>
            <w:r w:rsidRPr="00B15854">
              <w:rPr>
                <w:rStyle w:val="rfdPoemTiniCharChar"/>
                <w:rtl/>
              </w:rPr>
              <w:br/>
              <w:t> </w:t>
            </w:r>
          </w:p>
        </w:tc>
        <w:tc>
          <w:tcPr>
            <w:tcW w:w="200" w:type="pct"/>
            <w:shd w:val="clear" w:color="auto" w:fill="auto"/>
          </w:tcPr>
          <w:p w14:paraId="1E3336AA" w14:textId="77777777" w:rsidR="000B01E7" w:rsidRDefault="000B01E7" w:rsidP="000B01E7">
            <w:pPr>
              <w:pStyle w:val="rfdPoem"/>
              <w:rPr>
                <w:rtl/>
              </w:rPr>
            </w:pPr>
          </w:p>
        </w:tc>
        <w:tc>
          <w:tcPr>
            <w:tcW w:w="2400" w:type="pct"/>
            <w:shd w:val="clear" w:color="auto" w:fill="auto"/>
          </w:tcPr>
          <w:p w14:paraId="2DC4E6F5" w14:textId="68B86EC7" w:rsidR="000B01E7" w:rsidRDefault="000B01E7" w:rsidP="000B01E7">
            <w:pPr>
              <w:pStyle w:val="rfdPoem"/>
              <w:rPr>
                <w:rtl/>
              </w:rPr>
            </w:pPr>
            <w:r w:rsidRPr="000B01E7">
              <w:rPr>
                <w:rtl/>
              </w:rPr>
              <w:t>فما يصدر الأعجاز إلّا من الصدر</w:t>
            </w:r>
            <w:r w:rsidRPr="00B15854">
              <w:rPr>
                <w:rStyle w:val="rfdPoemTiniCharChar"/>
                <w:rtl/>
              </w:rPr>
              <w:br/>
              <w:t> </w:t>
            </w:r>
          </w:p>
        </w:tc>
      </w:tr>
      <w:tr w:rsidR="000B01E7" w14:paraId="62EE139B" w14:textId="77777777" w:rsidTr="00F96BE5">
        <w:tc>
          <w:tcPr>
            <w:tcW w:w="2400" w:type="pct"/>
            <w:shd w:val="clear" w:color="auto" w:fill="auto"/>
          </w:tcPr>
          <w:p w14:paraId="383DAE8B" w14:textId="029222EF" w:rsidR="000B01E7" w:rsidRDefault="000B01E7" w:rsidP="000B01E7">
            <w:pPr>
              <w:pStyle w:val="rfdPoem"/>
              <w:rPr>
                <w:rtl/>
              </w:rPr>
            </w:pPr>
            <w:r w:rsidRPr="000B01E7">
              <w:rPr>
                <w:rtl/>
              </w:rPr>
              <w:t>فيا ربّ زده في العلوم بصيرة</w:t>
            </w:r>
            <w:r w:rsidRPr="00B15854">
              <w:rPr>
                <w:rStyle w:val="rfdPoemTiniCharChar"/>
                <w:rtl/>
              </w:rPr>
              <w:br/>
              <w:t> </w:t>
            </w:r>
          </w:p>
        </w:tc>
        <w:tc>
          <w:tcPr>
            <w:tcW w:w="200" w:type="pct"/>
            <w:shd w:val="clear" w:color="auto" w:fill="auto"/>
          </w:tcPr>
          <w:p w14:paraId="315DD5CD" w14:textId="77777777" w:rsidR="000B01E7" w:rsidRDefault="000B01E7" w:rsidP="000B01E7">
            <w:pPr>
              <w:pStyle w:val="rfdPoem"/>
              <w:rPr>
                <w:rtl/>
              </w:rPr>
            </w:pPr>
          </w:p>
        </w:tc>
        <w:tc>
          <w:tcPr>
            <w:tcW w:w="2400" w:type="pct"/>
            <w:shd w:val="clear" w:color="auto" w:fill="auto"/>
          </w:tcPr>
          <w:p w14:paraId="77DFE200" w14:textId="7BCA226C" w:rsidR="000B01E7" w:rsidRDefault="000B01E7" w:rsidP="000B01E7">
            <w:pPr>
              <w:pStyle w:val="rfdPoem"/>
              <w:rPr>
                <w:rtl/>
              </w:rPr>
            </w:pPr>
            <w:r w:rsidRPr="000B01E7">
              <w:rPr>
                <w:rtl/>
              </w:rPr>
              <w:t>وضاعف له فيما كتبت من الأجر</w:t>
            </w:r>
            <w:r w:rsidRPr="00B15854">
              <w:rPr>
                <w:rStyle w:val="rfdPoemTiniCharChar"/>
                <w:rtl/>
              </w:rPr>
              <w:br/>
              <w:t> </w:t>
            </w:r>
          </w:p>
        </w:tc>
      </w:tr>
      <w:tr w:rsidR="000B01E7" w14:paraId="0FEE00D0" w14:textId="77777777" w:rsidTr="00F96BE5">
        <w:tc>
          <w:tcPr>
            <w:tcW w:w="2400" w:type="pct"/>
            <w:shd w:val="clear" w:color="auto" w:fill="auto"/>
          </w:tcPr>
          <w:p w14:paraId="70233701" w14:textId="541E25E7" w:rsidR="000B01E7" w:rsidRDefault="000B01E7" w:rsidP="000B01E7">
            <w:pPr>
              <w:pStyle w:val="rfdPoem"/>
              <w:rPr>
                <w:rtl/>
              </w:rPr>
            </w:pPr>
            <w:r w:rsidRPr="000B01E7">
              <w:rPr>
                <w:rtl/>
              </w:rPr>
              <w:t>وألحقه في الإسلام في كلّ حلبة</w:t>
            </w:r>
            <w:r w:rsidRPr="00B15854">
              <w:rPr>
                <w:rStyle w:val="rfdPoemTiniCharChar"/>
                <w:rtl/>
              </w:rPr>
              <w:br/>
              <w:t> </w:t>
            </w:r>
          </w:p>
        </w:tc>
        <w:tc>
          <w:tcPr>
            <w:tcW w:w="200" w:type="pct"/>
            <w:shd w:val="clear" w:color="auto" w:fill="auto"/>
          </w:tcPr>
          <w:p w14:paraId="1202216B" w14:textId="77777777" w:rsidR="000B01E7" w:rsidRDefault="000B01E7" w:rsidP="000B01E7">
            <w:pPr>
              <w:pStyle w:val="rfdPoem"/>
              <w:rPr>
                <w:rtl/>
              </w:rPr>
            </w:pPr>
          </w:p>
        </w:tc>
        <w:tc>
          <w:tcPr>
            <w:tcW w:w="2400" w:type="pct"/>
            <w:shd w:val="clear" w:color="auto" w:fill="auto"/>
          </w:tcPr>
          <w:p w14:paraId="76C8C9AE" w14:textId="427970AA" w:rsidR="000B01E7" w:rsidRDefault="000B01E7" w:rsidP="000B01E7">
            <w:pPr>
              <w:pStyle w:val="rfdPoem"/>
              <w:rPr>
                <w:rtl/>
              </w:rPr>
            </w:pPr>
            <w:r w:rsidRPr="000B01E7">
              <w:rPr>
                <w:rtl/>
              </w:rPr>
              <w:t>من السبق يا مولاي وأشدد به أزري</w:t>
            </w:r>
            <w:r w:rsidRPr="00B15854">
              <w:rPr>
                <w:rStyle w:val="rfdPoemTiniCharChar"/>
                <w:rtl/>
              </w:rPr>
              <w:br/>
              <w:t> </w:t>
            </w:r>
          </w:p>
        </w:tc>
      </w:tr>
      <w:tr w:rsidR="000B01E7" w14:paraId="3CF94DBC" w14:textId="77777777" w:rsidTr="00F96BE5">
        <w:tc>
          <w:tcPr>
            <w:tcW w:w="2400" w:type="pct"/>
            <w:shd w:val="clear" w:color="auto" w:fill="auto"/>
          </w:tcPr>
          <w:p w14:paraId="739929CA" w14:textId="234687CD" w:rsidR="000B01E7" w:rsidRDefault="000B01E7" w:rsidP="000B01E7">
            <w:pPr>
              <w:pStyle w:val="rfdPoem"/>
              <w:rPr>
                <w:rtl/>
              </w:rPr>
            </w:pPr>
            <w:r w:rsidRPr="000B01E7">
              <w:rPr>
                <w:rtl/>
              </w:rPr>
              <w:t>فلا زال عبد الله شيخاً مهذّباً</w:t>
            </w:r>
            <w:r w:rsidRPr="00B15854">
              <w:rPr>
                <w:rStyle w:val="rfdPoemTiniCharChar"/>
                <w:rtl/>
              </w:rPr>
              <w:br/>
              <w:t> </w:t>
            </w:r>
          </w:p>
        </w:tc>
        <w:tc>
          <w:tcPr>
            <w:tcW w:w="200" w:type="pct"/>
            <w:shd w:val="clear" w:color="auto" w:fill="auto"/>
          </w:tcPr>
          <w:p w14:paraId="55E525A4" w14:textId="77777777" w:rsidR="000B01E7" w:rsidRDefault="000B01E7" w:rsidP="000B01E7">
            <w:pPr>
              <w:pStyle w:val="rfdPoem"/>
              <w:rPr>
                <w:rtl/>
              </w:rPr>
            </w:pPr>
          </w:p>
        </w:tc>
        <w:tc>
          <w:tcPr>
            <w:tcW w:w="2400" w:type="pct"/>
            <w:shd w:val="clear" w:color="auto" w:fill="auto"/>
          </w:tcPr>
          <w:p w14:paraId="52E1D6C6" w14:textId="7A16C142" w:rsidR="000B01E7" w:rsidRDefault="000B01E7" w:rsidP="000B01E7">
            <w:pPr>
              <w:pStyle w:val="rfdPoem"/>
              <w:rPr>
                <w:rtl/>
              </w:rPr>
            </w:pPr>
            <w:r w:rsidRPr="000B01E7">
              <w:rPr>
                <w:rtl/>
              </w:rPr>
              <w:t>وهمّته تعلو علىٰ هامة النسر</w:t>
            </w:r>
            <w:r w:rsidRPr="00B15854">
              <w:rPr>
                <w:rStyle w:val="rfdPoemTiniCharChar"/>
                <w:rtl/>
              </w:rPr>
              <w:br/>
              <w:t> </w:t>
            </w:r>
          </w:p>
        </w:tc>
      </w:tr>
      <w:tr w:rsidR="000B01E7" w14:paraId="6A10FD2D" w14:textId="77777777" w:rsidTr="00F96BE5">
        <w:tc>
          <w:tcPr>
            <w:tcW w:w="2400" w:type="pct"/>
            <w:shd w:val="clear" w:color="auto" w:fill="auto"/>
          </w:tcPr>
          <w:p w14:paraId="322BB9D4" w14:textId="61A26168" w:rsidR="000B01E7" w:rsidRDefault="000B01E7" w:rsidP="000B01E7">
            <w:pPr>
              <w:pStyle w:val="rfdPoem"/>
              <w:rPr>
                <w:rtl/>
              </w:rPr>
            </w:pPr>
            <w:r w:rsidRPr="000B01E7">
              <w:rPr>
                <w:rtl/>
              </w:rPr>
              <w:t>ولا زال شمساً يستضاء بنوره</w:t>
            </w:r>
            <w:r w:rsidRPr="00B15854">
              <w:rPr>
                <w:rStyle w:val="rfdPoemTiniCharChar"/>
                <w:rtl/>
              </w:rPr>
              <w:br/>
              <w:t> </w:t>
            </w:r>
          </w:p>
        </w:tc>
        <w:tc>
          <w:tcPr>
            <w:tcW w:w="200" w:type="pct"/>
            <w:shd w:val="clear" w:color="auto" w:fill="auto"/>
          </w:tcPr>
          <w:p w14:paraId="5284CCF6" w14:textId="77777777" w:rsidR="000B01E7" w:rsidRDefault="000B01E7" w:rsidP="000B01E7">
            <w:pPr>
              <w:pStyle w:val="rfdPoem"/>
              <w:rPr>
                <w:rtl/>
              </w:rPr>
            </w:pPr>
          </w:p>
        </w:tc>
        <w:tc>
          <w:tcPr>
            <w:tcW w:w="2400" w:type="pct"/>
            <w:shd w:val="clear" w:color="auto" w:fill="auto"/>
          </w:tcPr>
          <w:p w14:paraId="4BB7ED22" w14:textId="1AE7C025" w:rsidR="000B01E7" w:rsidRDefault="000B01E7" w:rsidP="000B01E7">
            <w:pPr>
              <w:pStyle w:val="rfdPoem"/>
              <w:rPr>
                <w:rtl/>
              </w:rPr>
            </w:pPr>
            <w:r w:rsidRPr="000B01E7">
              <w:rPr>
                <w:rtl/>
              </w:rPr>
              <w:t>وبدر علا يجلي به حندس الفكر</w:t>
            </w:r>
            <w:r w:rsidRPr="00B15854">
              <w:rPr>
                <w:rStyle w:val="rfdPoemTiniCharChar"/>
                <w:rtl/>
              </w:rPr>
              <w:br/>
              <w:t> </w:t>
            </w:r>
          </w:p>
        </w:tc>
      </w:tr>
      <w:tr w:rsidR="000B01E7" w14:paraId="3FECFF6D" w14:textId="77777777" w:rsidTr="00F96BE5">
        <w:tc>
          <w:tcPr>
            <w:tcW w:w="2400" w:type="pct"/>
            <w:shd w:val="clear" w:color="auto" w:fill="auto"/>
          </w:tcPr>
          <w:p w14:paraId="5F872F6B" w14:textId="19BC1327" w:rsidR="000B01E7" w:rsidRDefault="000B01E7" w:rsidP="00F96BE5">
            <w:pPr>
              <w:pStyle w:val="rfdPoem"/>
              <w:rPr>
                <w:rtl/>
              </w:rPr>
            </w:pPr>
            <w:r w:rsidRPr="000B01E7">
              <w:rPr>
                <w:rtl/>
              </w:rPr>
              <w:t>ولا برحت أرض العراق بذكره</w:t>
            </w:r>
            <w:r w:rsidRPr="00B15854">
              <w:rPr>
                <w:rStyle w:val="rfdPoemTiniCharChar"/>
                <w:rtl/>
              </w:rPr>
              <w:br/>
              <w:t> </w:t>
            </w:r>
          </w:p>
        </w:tc>
        <w:tc>
          <w:tcPr>
            <w:tcW w:w="200" w:type="pct"/>
            <w:shd w:val="clear" w:color="auto" w:fill="auto"/>
          </w:tcPr>
          <w:p w14:paraId="60330C90" w14:textId="77777777" w:rsidR="000B01E7" w:rsidRDefault="000B01E7" w:rsidP="00F96BE5">
            <w:pPr>
              <w:pStyle w:val="rfdPoem"/>
              <w:rPr>
                <w:rtl/>
              </w:rPr>
            </w:pPr>
          </w:p>
        </w:tc>
        <w:tc>
          <w:tcPr>
            <w:tcW w:w="2400" w:type="pct"/>
            <w:shd w:val="clear" w:color="auto" w:fill="auto"/>
          </w:tcPr>
          <w:p w14:paraId="2175D159" w14:textId="5CC1A276" w:rsidR="000B01E7" w:rsidRDefault="000B01E7" w:rsidP="00F96BE5">
            <w:pPr>
              <w:pStyle w:val="rfdPoem"/>
              <w:rPr>
                <w:rtl/>
              </w:rPr>
            </w:pPr>
            <w:r w:rsidRPr="000B01E7">
              <w:rPr>
                <w:rtl/>
              </w:rPr>
              <w:t>معطّرة الآفاق باسمة الثغر</w:t>
            </w:r>
            <w:r w:rsidRPr="00B15854">
              <w:rPr>
                <w:rStyle w:val="rfdPoemTiniCharChar"/>
                <w:rtl/>
              </w:rPr>
              <w:br/>
              <w:t> </w:t>
            </w:r>
          </w:p>
        </w:tc>
      </w:tr>
    </w:tbl>
    <w:p w14:paraId="0F6E2B92" w14:textId="0B2F209F" w:rsidR="00842320" w:rsidRDefault="00842320" w:rsidP="00842320">
      <w:pPr>
        <w:rPr>
          <w:rtl/>
        </w:rPr>
      </w:pPr>
      <w:r>
        <w:rPr>
          <w:rFonts w:hint="eastAsia"/>
          <w:rtl/>
        </w:rPr>
        <w:t>كتب</w:t>
      </w:r>
      <w:r>
        <w:rPr>
          <w:rtl/>
        </w:rPr>
        <w:t xml:space="preserve"> الشيخ عبد الله بن علي بن عبد الله الوايل الأحسائي الصائغ</w:t>
      </w:r>
      <w:r w:rsidR="003B4924">
        <w:rPr>
          <w:rtl/>
        </w:rPr>
        <w:t xml:space="preserve"> </w:t>
      </w:r>
      <w:r>
        <w:rPr>
          <w:rtl/>
        </w:rPr>
        <w:t>(حدود 1300هـ)، قصيدة</w:t>
      </w:r>
      <w:r w:rsidR="003B4924">
        <w:rPr>
          <w:rtl/>
        </w:rPr>
        <w:t xml:space="preserve"> </w:t>
      </w:r>
      <w:r>
        <w:rPr>
          <w:rtl/>
        </w:rPr>
        <w:t>في تقريظه</w:t>
      </w:r>
      <w:r w:rsidR="003B4924">
        <w:rPr>
          <w:rtl/>
        </w:rPr>
        <w:t xml:space="preserve"> </w:t>
      </w:r>
      <w:r>
        <w:rPr>
          <w:rtl/>
        </w:rPr>
        <w:t>علىٰ كتاب</w:t>
      </w:r>
      <w:r w:rsidR="003B4924">
        <w:rPr>
          <w:rtl/>
        </w:rPr>
        <w:t xml:space="preserve"> </w:t>
      </w:r>
      <w:r>
        <w:rPr>
          <w:rtl/>
        </w:rPr>
        <w:t>للشيخ</w:t>
      </w:r>
      <w:r w:rsidR="003B4924">
        <w:rPr>
          <w:rtl/>
        </w:rPr>
        <w:t xml:space="preserve"> </w:t>
      </w:r>
      <w:r>
        <w:rPr>
          <w:rtl/>
        </w:rPr>
        <w:t>عبد</w:t>
      </w:r>
      <w:r w:rsidR="003B4924">
        <w:rPr>
          <w:rtl/>
        </w:rPr>
        <w:t xml:space="preserve"> </w:t>
      </w:r>
      <w:r>
        <w:rPr>
          <w:rtl/>
        </w:rPr>
        <w:t>علي</w:t>
      </w:r>
      <w:r w:rsidR="003B4924">
        <w:rPr>
          <w:rtl/>
        </w:rPr>
        <w:t xml:space="preserve"> </w:t>
      </w:r>
      <w:r>
        <w:rPr>
          <w:rtl/>
        </w:rPr>
        <w:t>بن</w:t>
      </w:r>
      <w:r w:rsidR="003B4924">
        <w:rPr>
          <w:rtl/>
        </w:rPr>
        <w:t xml:space="preserve"> </w:t>
      </w:r>
      <w:r>
        <w:rPr>
          <w:rtl/>
        </w:rPr>
        <w:t>الشيخ</w:t>
      </w:r>
      <w:r w:rsidR="003B4924">
        <w:rPr>
          <w:rtl/>
        </w:rPr>
        <w:t xml:space="preserve"> </w:t>
      </w:r>
      <w:r>
        <w:rPr>
          <w:rtl/>
        </w:rPr>
        <w:t>خلف</w:t>
      </w:r>
      <w:r w:rsidR="003B4924">
        <w:rPr>
          <w:rtl/>
        </w:rPr>
        <w:t xml:space="preserve"> </w:t>
      </w:r>
      <w:r>
        <w:rPr>
          <w:rtl/>
        </w:rPr>
        <w:t>آل</w:t>
      </w:r>
      <w:r w:rsidR="003B4924">
        <w:rPr>
          <w:rtl/>
        </w:rPr>
        <w:t xml:space="preserve"> </w:t>
      </w:r>
      <w:r>
        <w:rPr>
          <w:rtl/>
        </w:rPr>
        <w:t>عصفور</w:t>
      </w:r>
      <w:r w:rsidR="003B4924">
        <w:rPr>
          <w:rtl/>
        </w:rPr>
        <w:t xml:space="preserve"> </w:t>
      </w:r>
      <w:r>
        <w:rPr>
          <w:rtl/>
        </w:rPr>
        <w:t>(ت 1303هـ)،</w:t>
      </w:r>
      <w:r w:rsidR="003B4924">
        <w:rPr>
          <w:rtl/>
        </w:rPr>
        <w:t xml:space="preserve"> </w:t>
      </w:r>
      <w:r>
        <w:rPr>
          <w:rtl/>
        </w:rPr>
        <w:t>وشجّر</w:t>
      </w:r>
      <w:r w:rsidR="003B4924">
        <w:rPr>
          <w:rtl/>
        </w:rPr>
        <w:t xml:space="preserve"> </w:t>
      </w:r>
      <w:r>
        <w:rPr>
          <w:rtl/>
        </w:rPr>
        <w:t>أوائل</w:t>
      </w:r>
      <w:r w:rsidR="003B4924">
        <w:rPr>
          <w:rtl/>
        </w:rPr>
        <w:t xml:space="preserve"> </w:t>
      </w:r>
      <w:r>
        <w:rPr>
          <w:rtl/>
        </w:rPr>
        <w:t>الأبيات</w:t>
      </w:r>
      <w:r w:rsidR="003B4924">
        <w:rPr>
          <w:rtl/>
        </w:rPr>
        <w:t xml:space="preserve"> </w:t>
      </w:r>
      <w:r>
        <w:rPr>
          <w:rtl/>
        </w:rPr>
        <w:t>باسم</w:t>
      </w:r>
      <w:r w:rsidR="003B4924">
        <w:rPr>
          <w:rtl/>
        </w:rPr>
        <w:t xml:space="preserve"> </w:t>
      </w:r>
      <w:r>
        <w:rPr>
          <w:rtl/>
        </w:rPr>
        <w:t>الكتاب</w:t>
      </w:r>
      <w:r w:rsidR="003B4924">
        <w:rPr>
          <w:rtl/>
        </w:rPr>
        <w:t xml:space="preserve"> </w:t>
      </w:r>
      <w:r>
        <w:rPr>
          <w:rtl/>
        </w:rPr>
        <w:t>وأواخرها</w:t>
      </w:r>
      <w:r w:rsidR="003B4924">
        <w:rPr>
          <w:rtl/>
        </w:rPr>
        <w:t xml:space="preserve"> </w:t>
      </w:r>
      <w:r>
        <w:rPr>
          <w:rtl/>
        </w:rPr>
        <w:t>باسمه</w:t>
      </w:r>
      <w:r w:rsidR="003B4924">
        <w:rPr>
          <w:rtl/>
        </w:rPr>
        <w:t xml:space="preserve"> </w:t>
      </w:r>
      <w:r>
        <w:rPr>
          <w:rtl/>
        </w:rPr>
        <w:t>من</w:t>
      </w:r>
      <w:r w:rsidR="003B4924">
        <w:rPr>
          <w:rtl/>
        </w:rPr>
        <w:t xml:space="preserve"> </w:t>
      </w:r>
      <w:r>
        <w:rPr>
          <w:rtl/>
        </w:rPr>
        <w:t>أسفلها</w:t>
      </w:r>
      <w:r w:rsidR="003B4924">
        <w:rPr>
          <w:rtl/>
        </w:rPr>
        <w:t xml:space="preserve"> </w:t>
      </w:r>
      <w:r>
        <w:rPr>
          <w:rtl/>
        </w:rPr>
        <w:t>إلىٰ أعلاها</w:t>
      </w:r>
      <w:r w:rsidR="003B4924">
        <w:rPr>
          <w:rtl/>
        </w:rPr>
        <w:t xml:space="preserve"> </w:t>
      </w:r>
      <w:r>
        <w:rPr>
          <w:rtl/>
        </w:rPr>
        <w:t>و</w:t>
      </w:r>
      <w:r w:rsidR="003B4924">
        <w:rPr>
          <w:rtl/>
        </w:rPr>
        <w:t xml:space="preserve"> </w:t>
      </w:r>
      <w:r>
        <w:rPr>
          <w:rtl/>
        </w:rPr>
        <w:t>اسم</w:t>
      </w:r>
      <w:r w:rsidR="003B4924">
        <w:rPr>
          <w:rtl/>
        </w:rPr>
        <w:t xml:space="preserve"> </w:t>
      </w:r>
      <w:r>
        <w:rPr>
          <w:rtl/>
        </w:rPr>
        <w:t>الكتا</w:t>
      </w:r>
      <w:r>
        <w:rPr>
          <w:rFonts w:hint="eastAsia"/>
          <w:rtl/>
        </w:rPr>
        <w:t>ب</w:t>
      </w:r>
      <w:r w:rsidR="003B4924">
        <w:rPr>
          <w:rFonts w:hint="eastAsia"/>
          <w:rtl/>
        </w:rPr>
        <w:t xml:space="preserve"> </w:t>
      </w:r>
      <w:r>
        <w:rPr>
          <w:rtl/>
        </w:rPr>
        <w:t>من</w:t>
      </w:r>
      <w:r w:rsidR="003B4924">
        <w:rPr>
          <w:rtl/>
        </w:rPr>
        <w:t xml:space="preserve"> </w:t>
      </w:r>
      <w:r>
        <w:rPr>
          <w:rtl/>
        </w:rPr>
        <w:t>أوّلها</w:t>
      </w:r>
      <w:r w:rsidR="003B4924">
        <w:rPr>
          <w:rtl/>
        </w:rPr>
        <w:t xml:space="preserve"> </w:t>
      </w:r>
      <w:r>
        <w:rPr>
          <w:rtl/>
        </w:rPr>
        <w:t>إلىٰ آخرها</w:t>
      </w:r>
      <w:r w:rsidRPr="00842320">
        <w:rPr>
          <w:rStyle w:val="rfdFootnotenum"/>
          <w:rtl/>
        </w:rPr>
        <w:t>(1)</w:t>
      </w:r>
      <w:r>
        <w:rPr>
          <w:rtl/>
        </w:rPr>
        <w:t>:</w:t>
      </w:r>
    </w:p>
    <w:p w14:paraId="04022A8C" w14:textId="77777777" w:rsidR="00842320" w:rsidRDefault="00842320" w:rsidP="00842320">
      <w:pPr>
        <w:pStyle w:val="rfdLine"/>
        <w:rPr>
          <w:rtl/>
        </w:rPr>
      </w:pPr>
      <w:r>
        <w:rPr>
          <w:rtl/>
        </w:rPr>
        <w:t>__________</w:t>
      </w:r>
    </w:p>
    <w:p w14:paraId="76CD2F13" w14:textId="49EBD030" w:rsidR="00842320" w:rsidRDefault="00842320" w:rsidP="00842320">
      <w:pPr>
        <w:pStyle w:val="rfdFootnote0"/>
        <w:rPr>
          <w:rtl/>
        </w:rPr>
      </w:pPr>
      <w:r>
        <w:rPr>
          <w:rtl/>
        </w:rPr>
        <w:t>(1) ديوان الوايل المسمّىٰ بـ: (الدرر الفاخرة في مدح ورثاء العترة الطاهرة) 1/455.</w:t>
      </w:r>
    </w:p>
    <w:p w14:paraId="2C123CCF"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6534F1" w14:paraId="07E21A8E" w14:textId="77777777" w:rsidTr="00F96BE5">
        <w:tc>
          <w:tcPr>
            <w:tcW w:w="2400" w:type="pct"/>
            <w:shd w:val="clear" w:color="auto" w:fill="auto"/>
          </w:tcPr>
          <w:p w14:paraId="3BB7407C" w14:textId="16EEE781" w:rsidR="006534F1" w:rsidRDefault="006534F1" w:rsidP="006534F1">
            <w:pPr>
              <w:pStyle w:val="rfdPoem"/>
              <w:rPr>
                <w:rtl/>
              </w:rPr>
            </w:pPr>
            <w:r w:rsidRPr="006534F1">
              <w:rPr>
                <w:rtl/>
              </w:rPr>
              <w:lastRenderedPageBreak/>
              <w:t>ألقت إليك قيادها الأحكام</w:t>
            </w:r>
            <w:r w:rsidRPr="00B15854">
              <w:rPr>
                <w:rStyle w:val="rfdPoemTiniCharChar"/>
                <w:rtl/>
              </w:rPr>
              <w:br/>
              <w:t> </w:t>
            </w:r>
          </w:p>
        </w:tc>
        <w:tc>
          <w:tcPr>
            <w:tcW w:w="200" w:type="pct"/>
            <w:shd w:val="clear" w:color="auto" w:fill="auto"/>
          </w:tcPr>
          <w:p w14:paraId="0031A0E1" w14:textId="77777777" w:rsidR="006534F1" w:rsidRDefault="006534F1" w:rsidP="006534F1">
            <w:pPr>
              <w:pStyle w:val="rfdPoem"/>
              <w:rPr>
                <w:rtl/>
              </w:rPr>
            </w:pPr>
          </w:p>
        </w:tc>
        <w:tc>
          <w:tcPr>
            <w:tcW w:w="2400" w:type="pct"/>
            <w:shd w:val="clear" w:color="auto" w:fill="auto"/>
          </w:tcPr>
          <w:p w14:paraId="0AF58453" w14:textId="6769C9E0" w:rsidR="006534F1" w:rsidRDefault="006534F1" w:rsidP="006534F1">
            <w:pPr>
              <w:pStyle w:val="rfdPoem"/>
              <w:rPr>
                <w:rtl/>
              </w:rPr>
            </w:pPr>
            <w:r w:rsidRPr="006534F1">
              <w:rPr>
                <w:rtl/>
              </w:rPr>
              <w:t>ياعالماً خضعت له الأعلام</w:t>
            </w:r>
            <w:r w:rsidRPr="00B15854">
              <w:rPr>
                <w:rStyle w:val="rfdPoemTiniCharChar"/>
                <w:rtl/>
              </w:rPr>
              <w:br/>
              <w:t> </w:t>
            </w:r>
          </w:p>
        </w:tc>
      </w:tr>
      <w:tr w:rsidR="006534F1" w14:paraId="77F71504" w14:textId="77777777" w:rsidTr="00F96BE5">
        <w:tc>
          <w:tcPr>
            <w:tcW w:w="2400" w:type="pct"/>
            <w:shd w:val="clear" w:color="auto" w:fill="auto"/>
          </w:tcPr>
          <w:p w14:paraId="71047A82" w14:textId="54452E6D" w:rsidR="006534F1" w:rsidRDefault="006534F1" w:rsidP="006534F1">
            <w:pPr>
              <w:pStyle w:val="rfdPoem"/>
              <w:rPr>
                <w:rtl/>
              </w:rPr>
            </w:pPr>
            <w:r w:rsidRPr="006534F1">
              <w:rPr>
                <w:rtl/>
              </w:rPr>
              <w:t>زنت الطروس بنثر درُّ مباحث</w:t>
            </w:r>
            <w:r w:rsidRPr="00B15854">
              <w:rPr>
                <w:rStyle w:val="rfdPoemTiniCharChar"/>
                <w:rtl/>
              </w:rPr>
              <w:br/>
              <w:t> </w:t>
            </w:r>
          </w:p>
        </w:tc>
        <w:tc>
          <w:tcPr>
            <w:tcW w:w="200" w:type="pct"/>
            <w:shd w:val="clear" w:color="auto" w:fill="auto"/>
          </w:tcPr>
          <w:p w14:paraId="53DCBC45" w14:textId="77777777" w:rsidR="006534F1" w:rsidRDefault="006534F1" w:rsidP="006534F1">
            <w:pPr>
              <w:pStyle w:val="rfdPoem"/>
              <w:rPr>
                <w:rtl/>
              </w:rPr>
            </w:pPr>
          </w:p>
        </w:tc>
        <w:tc>
          <w:tcPr>
            <w:tcW w:w="2400" w:type="pct"/>
            <w:shd w:val="clear" w:color="auto" w:fill="auto"/>
          </w:tcPr>
          <w:p w14:paraId="562F8466" w14:textId="3B3E0406" w:rsidR="006534F1" w:rsidRDefault="006534F1" w:rsidP="006534F1">
            <w:pPr>
              <w:pStyle w:val="rfdPoem"/>
              <w:rPr>
                <w:rtl/>
              </w:rPr>
            </w:pPr>
            <w:r w:rsidRPr="006534F1">
              <w:rPr>
                <w:rtl/>
              </w:rPr>
              <w:t>للدين والدنيا ضيا ونظام</w:t>
            </w:r>
            <w:r w:rsidRPr="00B15854">
              <w:rPr>
                <w:rStyle w:val="rfdPoemTiniCharChar"/>
                <w:rtl/>
              </w:rPr>
              <w:br/>
              <w:t> </w:t>
            </w:r>
          </w:p>
        </w:tc>
      </w:tr>
      <w:tr w:rsidR="006534F1" w14:paraId="5380B1DD" w14:textId="77777777" w:rsidTr="00F96BE5">
        <w:tc>
          <w:tcPr>
            <w:tcW w:w="2400" w:type="pct"/>
            <w:shd w:val="clear" w:color="auto" w:fill="auto"/>
          </w:tcPr>
          <w:p w14:paraId="1B95CD3A" w14:textId="11E50A81" w:rsidR="006534F1" w:rsidRDefault="006534F1" w:rsidP="006534F1">
            <w:pPr>
              <w:pStyle w:val="rfdPoem"/>
              <w:rPr>
                <w:rtl/>
              </w:rPr>
            </w:pPr>
            <w:r w:rsidRPr="006534F1">
              <w:rPr>
                <w:rtl/>
              </w:rPr>
              <w:t>هبةٌ أتتك من الإله سنيّةٌ</w:t>
            </w:r>
            <w:r w:rsidRPr="00B15854">
              <w:rPr>
                <w:rStyle w:val="rfdPoemTiniCharChar"/>
                <w:rtl/>
              </w:rPr>
              <w:br/>
              <w:t> </w:t>
            </w:r>
          </w:p>
        </w:tc>
        <w:tc>
          <w:tcPr>
            <w:tcW w:w="200" w:type="pct"/>
            <w:shd w:val="clear" w:color="auto" w:fill="auto"/>
          </w:tcPr>
          <w:p w14:paraId="5CEEE9D5" w14:textId="77777777" w:rsidR="006534F1" w:rsidRDefault="006534F1" w:rsidP="006534F1">
            <w:pPr>
              <w:pStyle w:val="rfdPoem"/>
              <w:rPr>
                <w:rtl/>
              </w:rPr>
            </w:pPr>
          </w:p>
        </w:tc>
        <w:tc>
          <w:tcPr>
            <w:tcW w:w="2400" w:type="pct"/>
            <w:shd w:val="clear" w:color="auto" w:fill="auto"/>
          </w:tcPr>
          <w:p w14:paraId="548D8052" w14:textId="6061B7E3" w:rsidR="006534F1" w:rsidRDefault="006534F1" w:rsidP="006534F1">
            <w:pPr>
              <w:pStyle w:val="rfdPoem"/>
              <w:rPr>
                <w:rtl/>
              </w:rPr>
            </w:pPr>
            <w:r w:rsidRPr="006534F1">
              <w:rPr>
                <w:rtl/>
              </w:rPr>
              <w:t>عن نيلها كم زلَّت الأقدام</w:t>
            </w:r>
            <w:r w:rsidRPr="00B15854">
              <w:rPr>
                <w:rStyle w:val="rfdPoemTiniCharChar"/>
                <w:rtl/>
              </w:rPr>
              <w:br/>
              <w:t> </w:t>
            </w:r>
          </w:p>
        </w:tc>
      </w:tr>
      <w:tr w:rsidR="006534F1" w14:paraId="3BC0BC66" w14:textId="77777777" w:rsidTr="00F96BE5">
        <w:tc>
          <w:tcPr>
            <w:tcW w:w="2400" w:type="pct"/>
            <w:shd w:val="clear" w:color="auto" w:fill="auto"/>
          </w:tcPr>
          <w:p w14:paraId="0A1E0938" w14:textId="4377A963" w:rsidR="006534F1" w:rsidRDefault="006534F1" w:rsidP="006534F1">
            <w:pPr>
              <w:pStyle w:val="rfdPoem"/>
              <w:rPr>
                <w:rtl/>
              </w:rPr>
            </w:pPr>
            <w:r w:rsidRPr="006534F1">
              <w:rPr>
                <w:rtl/>
              </w:rPr>
              <w:t>ألفاك ربّك أهلها فحباك ما</w:t>
            </w:r>
            <w:r w:rsidRPr="00B15854">
              <w:rPr>
                <w:rStyle w:val="rfdPoemTiniCharChar"/>
                <w:rtl/>
              </w:rPr>
              <w:br/>
              <w:t> </w:t>
            </w:r>
          </w:p>
        </w:tc>
        <w:tc>
          <w:tcPr>
            <w:tcW w:w="200" w:type="pct"/>
            <w:shd w:val="clear" w:color="auto" w:fill="auto"/>
          </w:tcPr>
          <w:p w14:paraId="3D54607E" w14:textId="77777777" w:rsidR="006534F1" w:rsidRDefault="006534F1" w:rsidP="006534F1">
            <w:pPr>
              <w:pStyle w:val="rfdPoem"/>
              <w:rPr>
                <w:rtl/>
              </w:rPr>
            </w:pPr>
          </w:p>
        </w:tc>
        <w:tc>
          <w:tcPr>
            <w:tcW w:w="2400" w:type="pct"/>
            <w:shd w:val="clear" w:color="auto" w:fill="auto"/>
          </w:tcPr>
          <w:p w14:paraId="69068F9F" w14:textId="5A5952E3" w:rsidR="006534F1" w:rsidRDefault="006534F1" w:rsidP="006534F1">
            <w:pPr>
              <w:pStyle w:val="rfdPoem"/>
              <w:rPr>
                <w:rtl/>
              </w:rPr>
            </w:pPr>
            <w:r w:rsidRPr="006534F1">
              <w:rPr>
                <w:rtl/>
              </w:rPr>
              <w:t>دانت له العظماء والأعظام</w:t>
            </w:r>
            <w:r w:rsidRPr="00B15854">
              <w:rPr>
                <w:rStyle w:val="rfdPoemTiniCharChar"/>
                <w:rtl/>
              </w:rPr>
              <w:br/>
              <w:t> </w:t>
            </w:r>
          </w:p>
        </w:tc>
      </w:tr>
      <w:tr w:rsidR="006534F1" w14:paraId="2686B357" w14:textId="77777777" w:rsidTr="00F96BE5">
        <w:tc>
          <w:tcPr>
            <w:tcW w:w="2400" w:type="pct"/>
            <w:shd w:val="clear" w:color="auto" w:fill="auto"/>
          </w:tcPr>
          <w:p w14:paraId="27409BBA" w14:textId="03B197FC" w:rsidR="006534F1" w:rsidRDefault="006534F1" w:rsidP="006534F1">
            <w:pPr>
              <w:pStyle w:val="rfdPoem"/>
              <w:rPr>
                <w:rtl/>
              </w:rPr>
            </w:pPr>
            <w:r w:rsidRPr="006534F1">
              <w:rPr>
                <w:rtl/>
              </w:rPr>
              <w:t>رُبّيت في حجر الفضائل والتقى</w:t>
            </w:r>
            <w:r w:rsidRPr="00B15854">
              <w:rPr>
                <w:rStyle w:val="rfdPoemTiniCharChar"/>
                <w:rtl/>
              </w:rPr>
              <w:br/>
              <w:t> </w:t>
            </w:r>
          </w:p>
        </w:tc>
        <w:tc>
          <w:tcPr>
            <w:tcW w:w="200" w:type="pct"/>
            <w:shd w:val="clear" w:color="auto" w:fill="auto"/>
          </w:tcPr>
          <w:p w14:paraId="74A2FB5E" w14:textId="77777777" w:rsidR="006534F1" w:rsidRDefault="006534F1" w:rsidP="006534F1">
            <w:pPr>
              <w:pStyle w:val="rfdPoem"/>
              <w:rPr>
                <w:rtl/>
              </w:rPr>
            </w:pPr>
          </w:p>
        </w:tc>
        <w:tc>
          <w:tcPr>
            <w:tcW w:w="2400" w:type="pct"/>
            <w:shd w:val="clear" w:color="auto" w:fill="auto"/>
          </w:tcPr>
          <w:p w14:paraId="2B924C52" w14:textId="1F0CCEAE" w:rsidR="006534F1" w:rsidRDefault="006534F1" w:rsidP="006534F1">
            <w:pPr>
              <w:pStyle w:val="rfdPoem"/>
              <w:rPr>
                <w:rtl/>
              </w:rPr>
            </w:pPr>
            <w:r w:rsidRPr="006534F1">
              <w:rPr>
                <w:rtl/>
              </w:rPr>
              <w:t>بمهود عزّ زانها الأكرام</w:t>
            </w:r>
            <w:r w:rsidRPr="00B15854">
              <w:rPr>
                <w:rStyle w:val="rfdPoemTiniCharChar"/>
                <w:rtl/>
              </w:rPr>
              <w:br/>
              <w:t> </w:t>
            </w:r>
          </w:p>
        </w:tc>
      </w:tr>
      <w:tr w:rsidR="006534F1" w14:paraId="0321D87A" w14:textId="77777777" w:rsidTr="00F96BE5">
        <w:tc>
          <w:tcPr>
            <w:tcW w:w="2400" w:type="pct"/>
            <w:shd w:val="clear" w:color="auto" w:fill="auto"/>
          </w:tcPr>
          <w:p w14:paraId="4AA0ACFC" w14:textId="0445345E" w:rsidR="006534F1" w:rsidRDefault="006534F1" w:rsidP="006534F1">
            <w:pPr>
              <w:pStyle w:val="rfdPoem"/>
              <w:rPr>
                <w:rtl/>
              </w:rPr>
            </w:pPr>
            <w:r w:rsidRPr="006534F1">
              <w:rPr>
                <w:rtl/>
              </w:rPr>
              <w:t>أصبحت فيها واحد الدهر الذي</w:t>
            </w:r>
            <w:r w:rsidRPr="00B15854">
              <w:rPr>
                <w:rStyle w:val="rfdPoemTiniCharChar"/>
                <w:rtl/>
              </w:rPr>
              <w:br/>
              <w:t> </w:t>
            </w:r>
          </w:p>
        </w:tc>
        <w:tc>
          <w:tcPr>
            <w:tcW w:w="200" w:type="pct"/>
            <w:shd w:val="clear" w:color="auto" w:fill="auto"/>
          </w:tcPr>
          <w:p w14:paraId="11190A67" w14:textId="77777777" w:rsidR="006534F1" w:rsidRDefault="006534F1" w:rsidP="006534F1">
            <w:pPr>
              <w:pStyle w:val="rfdPoem"/>
              <w:rPr>
                <w:rtl/>
              </w:rPr>
            </w:pPr>
          </w:p>
        </w:tc>
        <w:tc>
          <w:tcPr>
            <w:tcW w:w="2400" w:type="pct"/>
            <w:shd w:val="clear" w:color="auto" w:fill="auto"/>
          </w:tcPr>
          <w:p w14:paraId="08B0D681" w14:textId="031D6A4F" w:rsidR="006534F1" w:rsidRDefault="006534F1" w:rsidP="006534F1">
            <w:pPr>
              <w:pStyle w:val="rfdPoem"/>
              <w:rPr>
                <w:rtl/>
              </w:rPr>
            </w:pPr>
            <w:r w:rsidRPr="006534F1">
              <w:rPr>
                <w:rtl/>
              </w:rPr>
              <w:t>عن مثله أمُّ العلاء عقام</w:t>
            </w:r>
            <w:r w:rsidRPr="00B15854">
              <w:rPr>
                <w:rStyle w:val="rfdPoemTiniCharChar"/>
                <w:rtl/>
              </w:rPr>
              <w:br/>
              <w:t> </w:t>
            </w:r>
          </w:p>
        </w:tc>
      </w:tr>
      <w:tr w:rsidR="006534F1" w14:paraId="1F6D1F74" w14:textId="77777777" w:rsidTr="00F96BE5">
        <w:tc>
          <w:tcPr>
            <w:tcW w:w="2400" w:type="pct"/>
            <w:shd w:val="clear" w:color="auto" w:fill="auto"/>
          </w:tcPr>
          <w:p w14:paraId="7BCEE224" w14:textId="0BA7BE17" w:rsidR="006534F1" w:rsidRDefault="006534F1" w:rsidP="006534F1">
            <w:pPr>
              <w:pStyle w:val="rfdPoem"/>
              <w:rPr>
                <w:rtl/>
              </w:rPr>
            </w:pPr>
            <w:r w:rsidRPr="006534F1">
              <w:rPr>
                <w:rtl/>
              </w:rPr>
              <w:t>لعُلاك طأطأت الشراف رؤوسها</w:t>
            </w:r>
            <w:r w:rsidRPr="00B15854">
              <w:rPr>
                <w:rStyle w:val="rfdPoemTiniCharChar"/>
                <w:rtl/>
              </w:rPr>
              <w:br/>
              <w:t> </w:t>
            </w:r>
          </w:p>
        </w:tc>
        <w:tc>
          <w:tcPr>
            <w:tcW w:w="200" w:type="pct"/>
            <w:shd w:val="clear" w:color="auto" w:fill="auto"/>
          </w:tcPr>
          <w:p w14:paraId="4AC68C18" w14:textId="77777777" w:rsidR="006534F1" w:rsidRDefault="006534F1" w:rsidP="006534F1">
            <w:pPr>
              <w:pStyle w:val="rfdPoem"/>
              <w:rPr>
                <w:rtl/>
              </w:rPr>
            </w:pPr>
          </w:p>
        </w:tc>
        <w:tc>
          <w:tcPr>
            <w:tcW w:w="2400" w:type="pct"/>
            <w:shd w:val="clear" w:color="auto" w:fill="auto"/>
          </w:tcPr>
          <w:p w14:paraId="3DF948DD" w14:textId="57ED9639" w:rsidR="006534F1" w:rsidRDefault="006534F1" w:rsidP="006534F1">
            <w:pPr>
              <w:pStyle w:val="rfdPoem"/>
              <w:rPr>
                <w:rtl/>
              </w:rPr>
            </w:pPr>
            <w:r w:rsidRPr="006534F1">
              <w:rPr>
                <w:rtl/>
              </w:rPr>
              <w:t>خجلاً فأنت هُمامُها المِقدَام</w:t>
            </w:r>
            <w:r w:rsidRPr="00B15854">
              <w:rPr>
                <w:rStyle w:val="rfdPoemTiniCharChar"/>
                <w:rtl/>
              </w:rPr>
              <w:br/>
              <w:t> </w:t>
            </w:r>
          </w:p>
        </w:tc>
      </w:tr>
      <w:tr w:rsidR="006534F1" w14:paraId="14B60E2F" w14:textId="77777777" w:rsidTr="00F96BE5">
        <w:tc>
          <w:tcPr>
            <w:tcW w:w="2400" w:type="pct"/>
            <w:shd w:val="clear" w:color="auto" w:fill="auto"/>
          </w:tcPr>
          <w:p w14:paraId="2B50E9D7" w14:textId="05D5C530" w:rsidR="006534F1" w:rsidRDefault="006534F1" w:rsidP="006534F1">
            <w:pPr>
              <w:pStyle w:val="rfdPoem"/>
              <w:rPr>
                <w:rtl/>
              </w:rPr>
            </w:pPr>
            <w:r w:rsidRPr="006534F1">
              <w:rPr>
                <w:rtl/>
              </w:rPr>
              <w:t>أظهرت من علم الشريعة غامضاً</w:t>
            </w:r>
            <w:r w:rsidRPr="00B15854">
              <w:rPr>
                <w:rStyle w:val="rfdPoemTiniCharChar"/>
                <w:rtl/>
              </w:rPr>
              <w:br/>
              <w:t> </w:t>
            </w:r>
          </w:p>
        </w:tc>
        <w:tc>
          <w:tcPr>
            <w:tcW w:w="200" w:type="pct"/>
            <w:shd w:val="clear" w:color="auto" w:fill="auto"/>
          </w:tcPr>
          <w:p w14:paraId="5A279946" w14:textId="77777777" w:rsidR="006534F1" w:rsidRDefault="006534F1" w:rsidP="006534F1">
            <w:pPr>
              <w:pStyle w:val="rfdPoem"/>
              <w:rPr>
                <w:rtl/>
              </w:rPr>
            </w:pPr>
          </w:p>
        </w:tc>
        <w:tc>
          <w:tcPr>
            <w:tcW w:w="2400" w:type="pct"/>
            <w:shd w:val="clear" w:color="auto" w:fill="auto"/>
          </w:tcPr>
          <w:p w14:paraId="3C2FE6CD" w14:textId="67EBD89D" w:rsidR="006534F1" w:rsidRDefault="006534F1" w:rsidP="006534F1">
            <w:pPr>
              <w:pStyle w:val="rfdPoem"/>
              <w:rPr>
                <w:rtl/>
              </w:rPr>
            </w:pPr>
            <w:r w:rsidRPr="006534F1">
              <w:rPr>
                <w:rtl/>
              </w:rPr>
              <w:t>يُنبي بأنّك للعلوم إمام</w:t>
            </w:r>
            <w:r w:rsidRPr="00B15854">
              <w:rPr>
                <w:rStyle w:val="rfdPoemTiniCharChar"/>
                <w:rtl/>
              </w:rPr>
              <w:br/>
              <w:t> </w:t>
            </w:r>
          </w:p>
        </w:tc>
      </w:tr>
      <w:tr w:rsidR="006534F1" w14:paraId="09D97871" w14:textId="77777777" w:rsidTr="00F96BE5">
        <w:tc>
          <w:tcPr>
            <w:tcW w:w="2400" w:type="pct"/>
            <w:shd w:val="clear" w:color="auto" w:fill="auto"/>
          </w:tcPr>
          <w:p w14:paraId="46B7A993" w14:textId="344F9BBD" w:rsidR="006534F1" w:rsidRDefault="006534F1" w:rsidP="006534F1">
            <w:pPr>
              <w:pStyle w:val="rfdPoem"/>
              <w:rPr>
                <w:rtl/>
              </w:rPr>
            </w:pPr>
            <w:r w:rsidRPr="006534F1">
              <w:rPr>
                <w:rtl/>
              </w:rPr>
              <w:t>ونقيّة من كلّ عيب فهو ذا</w:t>
            </w:r>
            <w:r w:rsidRPr="00B15854">
              <w:rPr>
                <w:rStyle w:val="rfdPoemTiniCharChar"/>
                <w:rtl/>
              </w:rPr>
              <w:br/>
              <w:t> </w:t>
            </w:r>
          </w:p>
        </w:tc>
        <w:tc>
          <w:tcPr>
            <w:tcW w:w="200" w:type="pct"/>
            <w:shd w:val="clear" w:color="auto" w:fill="auto"/>
          </w:tcPr>
          <w:p w14:paraId="0EF137EF" w14:textId="77777777" w:rsidR="006534F1" w:rsidRDefault="006534F1" w:rsidP="006534F1">
            <w:pPr>
              <w:pStyle w:val="rfdPoem"/>
              <w:rPr>
                <w:rtl/>
              </w:rPr>
            </w:pPr>
          </w:p>
        </w:tc>
        <w:tc>
          <w:tcPr>
            <w:tcW w:w="2400" w:type="pct"/>
            <w:shd w:val="clear" w:color="auto" w:fill="auto"/>
          </w:tcPr>
          <w:p w14:paraId="56FB82E5" w14:textId="518A2DB0" w:rsidR="006534F1" w:rsidRDefault="006534F1" w:rsidP="006534F1">
            <w:pPr>
              <w:pStyle w:val="rfdPoem"/>
              <w:rPr>
                <w:rtl/>
              </w:rPr>
            </w:pPr>
            <w:r w:rsidRPr="006534F1">
              <w:rPr>
                <w:rtl/>
              </w:rPr>
              <w:t>شرقاً وغرباً نورها بسّام</w:t>
            </w:r>
            <w:r w:rsidRPr="00B15854">
              <w:rPr>
                <w:rStyle w:val="rfdPoemTiniCharChar"/>
                <w:rtl/>
              </w:rPr>
              <w:br/>
              <w:t> </w:t>
            </w:r>
          </w:p>
        </w:tc>
      </w:tr>
      <w:tr w:rsidR="006534F1" w14:paraId="5AFBAFFA" w14:textId="77777777" w:rsidTr="00F96BE5">
        <w:tc>
          <w:tcPr>
            <w:tcW w:w="2400" w:type="pct"/>
            <w:shd w:val="clear" w:color="auto" w:fill="auto"/>
          </w:tcPr>
          <w:p w14:paraId="49B1359A" w14:textId="4D0999A2" w:rsidR="006534F1" w:rsidRDefault="006534F1" w:rsidP="00F96BE5">
            <w:pPr>
              <w:pStyle w:val="rfdPoem"/>
              <w:rPr>
                <w:rtl/>
              </w:rPr>
            </w:pPr>
            <w:r w:rsidRPr="006534F1">
              <w:rPr>
                <w:rtl/>
              </w:rPr>
              <w:t>ظهرت علومك في البلاد فما بقي</w:t>
            </w:r>
            <w:r w:rsidRPr="00B15854">
              <w:rPr>
                <w:rStyle w:val="rfdPoemTiniCharChar"/>
                <w:rtl/>
              </w:rPr>
              <w:br/>
              <w:t> </w:t>
            </w:r>
          </w:p>
        </w:tc>
        <w:tc>
          <w:tcPr>
            <w:tcW w:w="200" w:type="pct"/>
            <w:shd w:val="clear" w:color="auto" w:fill="auto"/>
          </w:tcPr>
          <w:p w14:paraId="2E623AED" w14:textId="77777777" w:rsidR="006534F1" w:rsidRDefault="006534F1" w:rsidP="00F96BE5">
            <w:pPr>
              <w:pStyle w:val="rfdPoem"/>
              <w:rPr>
                <w:rtl/>
              </w:rPr>
            </w:pPr>
          </w:p>
        </w:tc>
        <w:tc>
          <w:tcPr>
            <w:tcW w:w="2400" w:type="pct"/>
            <w:shd w:val="clear" w:color="auto" w:fill="auto"/>
          </w:tcPr>
          <w:p w14:paraId="097B51BF" w14:textId="027A5F82" w:rsidR="006534F1" w:rsidRDefault="006534F1" w:rsidP="00F96BE5">
            <w:pPr>
              <w:pStyle w:val="rfdPoem"/>
              <w:rPr>
                <w:rtl/>
              </w:rPr>
            </w:pPr>
            <w:r w:rsidRPr="006534F1">
              <w:rPr>
                <w:rtl/>
              </w:rPr>
              <w:t>لضيائهن من الضلال ظَلام</w:t>
            </w:r>
            <w:r w:rsidRPr="00B15854">
              <w:rPr>
                <w:rStyle w:val="rfdPoemTiniCharChar"/>
                <w:rtl/>
              </w:rPr>
              <w:br/>
              <w:t> </w:t>
            </w:r>
          </w:p>
        </w:tc>
      </w:tr>
    </w:tbl>
    <w:p w14:paraId="52B39B61"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6534F1" w14:paraId="3071BF53" w14:textId="77777777" w:rsidTr="00F96BE5">
        <w:tc>
          <w:tcPr>
            <w:tcW w:w="2400" w:type="pct"/>
            <w:shd w:val="clear" w:color="auto" w:fill="auto"/>
          </w:tcPr>
          <w:p w14:paraId="1E2F20D8" w14:textId="676589AC" w:rsidR="006534F1" w:rsidRDefault="006534F1" w:rsidP="006534F1">
            <w:pPr>
              <w:pStyle w:val="rfdPoem"/>
              <w:rPr>
                <w:rtl/>
              </w:rPr>
            </w:pPr>
            <w:r w:rsidRPr="006534F1">
              <w:rPr>
                <w:rtl/>
              </w:rPr>
              <w:lastRenderedPageBreak/>
              <w:t>أظمت قلوب حواسديك مثلما</w:t>
            </w:r>
            <w:r w:rsidRPr="00B15854">
              <w:rPr>
                <w:rStyle w:val="rfdPoemTiniCharChar"/>
                <w:rtl/>
              </w:rPr>
              <w:br/>
              <w:t> </w:t>
            </w:r>
          </w:p>
        </w:tc>
        <w:tc>
          <w:tcPr>
            <w:tcW w:w="200" w:type="pct"/>
            <w:shd w:val="clear" w:color="auto" w:fill="auto"/>
          </w:tcPr>
          <w:p w14:paraId="110BB672" w14:textId="77777777" w:rsidR="006534F1" w:rsidRDefault="006534F1" w:rsidP="006534F1">
            <w:pPr>
              <w:pStyle w:val="rfdPoem"/>
              <w:rPr>
                <w:rtl/>
              </w:rPr>
            </w:pPr>
          </w:p>
        </w:tc>
        <w:tc>
          <w:tcPr>
            <w:tcW w:w="2400" w:type="pct"/>
            <w:shd w:val="clear" w:color="auto" w:fill="auto"/>
          </w:tcPr>
          <w:p w14:paraId="0962DAD4" w14:textId="7B322501" w:rsidR="006534F1" w:rsidRDefault="006534F1" w:rsidP="006534F1">
            <w:pPr>
              <w:pStyle w:val="rfdPoem"/>
              <w:rPr>
                <w:rtl/>
              </w:rPr>
            </w:pPr>
            <w:r w:rsidRPr="006534F1">
              <w:rPr>
                <w:rtl/>
              </w:rPr>
              <w:t>أروي بسلسل ربّها الإسلام</w:t>
            </w:r>
            <w:r w:rsidRPr="00B15854">
              <w:rPr>
                <w:rStyle w:val="rfdPoemTiniCharChar"/>
                <w:rtl/>
              </w:rPr>
              <w:br/>
              <w:t> </w:t>
            </w:r>
          </w:p>
        </w:tc>
      </w:tr>
      <w:tr w:rsidR="006534F1" w14:paraId="36E9720C" w14:textId="77777777" w:rsidTr="00F96BE5">
        <w:tc>
          <w:tcPr>
            <w:tcW w:w="2400" w:type="pct"/>
            <w:shd w:val="clear" w:color="auto" w:fill="auto"/>
          </w:tcPr>
          <w:p w14:paraId="416CA84B" w14:textId="34039F32" w:rsidR="006534F1" w:rsidRDefault="006534F1" w:rsidP="006534F1">
            <w:pPr>
              <w:pStyle w:val="rfdPoem"/>
              <w:rPr>
                <w:rtl/>
              </w:rPr>
            </w:pPr>
            <w:r w:rsidRPr="006534F1">
              <w:rPr>
                <w:rtl/>
              </w:rPr>
              <w:t>رُقّت معانيها فكفّ صوابها</w:t>
            </w:r>
            <w:r w:rsidRPr="00B15854">
              <w:rPr>
                <w:rStyle w:val="rfdPoemTiniCharChar"/>
                <w:rtl/>
              </w:rPr>
              <w:br/>
              <w:t> </w:t>
            </w:r>
          </w:p>
        </w:tc>
        <w:tc>
          <w:tcPr>
            <w:tcW w:w="200" w:type="pct"/>
            <w:shd w:val="clear" w:color="auto" w:fill="auto"/>
          </w:tcPr>
          <w:p w14:paraId="00810CA8" w14:textId="77777777" w:rsidR="006534F1" w:rsidRDefault="006534F1" w:rsidP="006534F1">
            <w:pPr>
              <w:pStyle w:val="rfdPoem"/>
              <w:rPr>
                <w:rtl/>
              </w:rPr>
            </w:pPr>
          </w:p>
        </w:tc>
        <w:tc>
          <w:tcPr>
            <w:tcW w:w="2400" w:type="pct"/>
            <w:shd w:val="clear" w:color="auto" w:fill="auto"/>
          </w:tcPr>
          <w:p w14:paraId="71CF407A" w14:textId="30FBF48A" w:rsidR="006534F1" w:rsidRDefault="006534F1" w:rsidP="006534F1">
            <w:pPr>
              <w:pStyle w:val="rfdPoem"/>
              <w:rPr>
                <w:rtl/>
              </w:rPr>
            </w:pPr>
            <w:r w:rsidRPr="006534F1">
              <w:rPr>
                <w:rtl/>
              </w:rPr>
              <w:t>ينض</w:t>
            </w:r>
            <w:r w:rsidRPr="006534F1">
              <w:rPr>
                <w:rFonts w:hint="cs"/>
                <w:rtl/>
              </w:rPr>
              <w:t>یٰ</w:t>
            </w:r>
            <w:r w:rsidRPr="006534F1">
              <w:rPr>
                <w:rtl/>
              </w:rPr>
              <w:t xml:space="preserve"> به للحاسدين حسام</w:t>
            </w:r>
            <w:r w:rsidRPr="00B15854">
              <w:rPr>
                <w:rStyle w:val="rfdPoemTiniCharChar"/>
                <w:rtl/>
              </w:rPr>
              <w:br/>
              <w:t> </w:t>
            </w:r>
          </w:p>
        </w:tc>
      </w:tr>
      <w:tr w:rsidR="006534F1" w14:paraId="5EA6508B" w14:textId="77777777" w:rsidTr="00F96BE5">
        <w:tc>
          <w:tcPr>
            <w:tcW w:w="2400" w:type="pct"/>
            <w:shd w:val="clear" w:color="auto" w:fill="auto"/>
          </w:tcPr>
          <w:p w14:paraId="3B01EE9A" w14:textId="53B30B21" w:rsidR="006534F1" w:rsidRDefault="006534F1" w:rsidP="006534F1">
            <w:pPr>
              <w:pStyle w:val="rfdPoem"/>
              <w:rPr>
                <w:rtl/>
              </w:rPr>
            </w:pPr>
            <w:r w:rsidRPr="006534F1">
              <w:rPr>
                <w:rtl/>
              </w:rPr>
              <w:t>وبدت علىٰ الإرقام وهي حوالك</w:t>
            </w:r>
            <w:r w:rsidRPr="00B15854">
              <w:rPr>
                <w:rStyle w:val="rfdPoemTiniCharChar"/>
                <w:rtl/>
              </w:rPr>
              <w:br/>
              <w:t> </w:t>
            </w:r>
          </w:p>
        </w:tc>
        <w:tc>
          <w:tcPr>
            <w:tcW w:w="200" w:type="pct"/>
            <w:shd w:val="clear" w:color="auto" w:fill="auto"/>
          </w:tcPr>
          <w:p w14:paraId="542B58EB" w14:textId="77777777" w:rsidR="006534F1" w:rsidRDefault="006534F1" w:rsidP="006534F1">
            <w:pPr>
              <w:pStyle w:val="rfdPoem"/>
              <w:rPr>
                <w:rtl/>
              </w:rPr>
            </w:pPr>
          </w:p>
        </w:tc>
        <w:tc>
          <w:tcPr>
            <w:tcW w:w="2400" w:type="pct"/>
            <w:shd w:val="clear" w:color="auto" w:fill="auto"/>
          </w:tcPr>
          <w:p w14:paraId="1DFF1A72" w14:textId="36244CF3" w:rsidR="006534F1" w:rsidRDefault="006534F1" w:rsidP="006534F1">
            <w:pPr>
              <w:pStyle w:val="rfdPoem"/>
              <w:rPr>
                <w:rtl/>
              </w:rPr>
            </w:pPr>
            <w:r w:rsidRPr="006534F1">
              <w:rPr>
                <w:rtl/>
              </w:rPr>
              <w:t>لكن أضاء بنورها الإرقام</w:t>
            </w:r>
            <w:r w:rsidRPr="00B15854">
              <w:rPr>
                <w:rStyle w:val="rfdPoemTiniCharChar"/>
                <w:rtl/>
              </w:rPr>
              <w:br/>
              <w:t> </w:t>
            </w:r>
          </w:p>
        </w:tc>
      </w:tr>
      <w:tr w:rsidR="006534F1" w14:paraId="1F522F89" w14:textId="77777777" w:rsidTr="00F96BE5">
        <w:tc>
          <w:tcPr>
            <w:tcW w:w="2400" w:type="pct"/>
            <w:shd w:val="clear" w:color="auto" w:fill="auto"/>
          </w:tcPr>
          <w:p w14:paraId="304797F2" w14:textId="140F7A58" w:rsidR="006534F1" w:rsidRDefault="006534F1" w:rsidP="006534F1">
            <w:pPr>
              <w:pStyle w:val="rfdPoem"/>
              <w:rPr>
                <w:rtl/>
              </w:rPr>
            </w:pPr>
            <w:r w:rsidRPr="006534F1">
              <w:rPr>
                <w:rtl/>
              </w:rPr>
              <w:t>ثمر المعارف من جناها يانعٌ</w:t>
            </w:r>
            <w:r w:rsidRPr="00B15854">
              <w:rPr>
                <w:rStyle w:val="rfdPoemTiniCharChar"/>
                <w:rtl/>
              </w:rPr>
              <w:br/>
              <w:t> </w:t>
            </w:r>
          </w:p>
        </w:tc>
        <w:tc>
          <w:tcPr>
            <w:tcW w:w="200" w:type="pct"/>
            <w:shd w:val="clear" w:color="auto" w:fill="auto"/>
          </w:tcPr>
          <w:p w14:paraId="459CF48F" w14:textId="77777777" w:rsidR="006534F1" w:rsidRDefault="006534F1" w:rsidP="006534F1">
            <w:pPr>
              <w:pStyle w:val="rfdPoem"/>
              <w:rPr>
                <w:rtl/>
              </w:rPr>
            </w:pPr>
          </w:p>
        </w:tc>
        <w:tc>
          <w:tcPr>
            <w:tcW w:w="2400" w:type="pct"/>
            <w:shd w:val="clear" w:color="auto" w:fill="auto"/>
          </w:tcPr>
          <w:p w14:paraId="315EDD07" w14:textId="719060A2" w:rsidR="006534F1" w:rsidRDefault="006534F1" w:rsidP="006534F1">
            <w:pPr>
              <w:pStyle w:val="rfdPoem"/>
              <w:rPr>
                <w:rtl/>
              </w:rPr>
            </w:pPr>
            <w:r w:rsidRPr="006534F1">
              <w:rPr>
                <w:rtl/>
              </w:rPr>
              <w:t>جنياً به تتنافس الأفهام</w:t>
            </w:r>
            <w:r w:rsidRPr="00B15854">
              <w:rPr>
                <w:rStyle w:val="rfdPoemTiniCharChar"/>
                <w:rtl/>
              </w:rPr>
              <w:br/>
              <w:t> </w:t>
            </w:r>
          </w:p>
        </w:tc>
      </w:tr>
      <w:tr w:rsidR="006534F1" w14:paraId="5AE8883B" w14:textId="77777777" w:rsidTr="00F96BE5">
        <w:tc>
          <w:tcPr>
            <w:tcW w:w="2400" w:type="pct"/>
            <w:shd w:val="clear" w:color="auto" w:fill="auto"/>
          </w:tcPr>
          <w:p w14:paraId="7384F873" w14:textId="424C861C" w:rsidR="006534F1" w:rsidRDefault="006534F1" w:rsidP="006534F1">
            <w:pPr>
              <w:pStyle w:val="rfdPoem"/>
              <w:rPr>
                <w:rtl/>
              </w:rPr>
            </w:pPr>
            <w:r w:rsidRPr="006534F1">
              <w:rPr>
                <w:rtl/>
              </w:rPr>
              <w:t>ملؤُ المسامِع والقلوب لأنّها</w:t>
            </w:r>
            <w:r w:rsidRPr="00B15854">
              <w:rPr>
                <w:rStyle w:val="rfdPoemTiniCharChar"/>
                <w:rtl/>
              </w:rPr>
              <w:br/>
              <w:t> </w:t>
            </w:r>
          </w:p>
        </w:tc>
        <w:tc>
          <w:tcPr>
            <w:tcW w:w="200" w:type="pct"/>
            <w:shd w:val="clear" w:color="auto" w:fill="auto"/>
          </w:tcPr>
          <w:p w14:paraId="4F3C4A03" w14:textId="77777777" w:rsidR="006534F1" w:rsidRDefault="006534F1" w:rsidP="006534F1">
            <w:pPr>
              <w:pStyle w:val="rfdPoem"/>
              <w:rPr>
                <w:rtl/>
              </w:rPr>
            </w:pPr>
          </w:p>
        </w:tc>
        <w:tc>
          <w:tcPr>
            <w:tcW w:w="2400" w:type="pct"/>
            <w:shd w:val="clear" w:color="auto" w:fill="auto"/>
          </w:tcPr>
          <w:p w14:paraId="56F04734" w14:textId="7B779F0F" w:rsidR="006534F1" w:rsidRDefault="006534F1" w:rsidP="006534F1">
            <w:pPr>
              <w:pStyle w:val="rfdPoem"/>
              <w:rPr>
                <w:rtl/>
              </w:rPr>
            </w:pPr>
            <w:r w:rsidRPr="006534F1">
              <w:rPr>
                <w:rtl/>
              </w:rPr>
              <w:t>لذوي الهداية في الوجود قوام</w:t>
            </w:r>
            <w:r w:rsidRPr="00B15854">
              <w:rPr>
                <w:rStyle w:val="rfdPoemTiniCharChar"/>
                <w:rtl/>
              </w:rPr>
              <w:br/>
              <w:t> </w:t>
            </w:r>
          </w:p>
        </w:tc>
      </w:tr>
      <w:tr w:rsidR="006534F1" w14:paraId="3D25711D" w14:textId="77777777" w:rsidTr="00F96BE5">
        <w:tc>
          <w:tcPr>
            <w:tcW w:w="2400" w:type="pct"/>
            <w:shd w:val="clear" w:color="auto" w:fill="auto"/>
          </w:tcPr>
          <w:p w14:paraId="315B65FA" w14:textId="0ABA1A45" w:rsidR="006534F1" w:rsidRDefault="006534F1" w:rsidP="006534F1">
            <w:pPr>
              <w:pStyle w:val="rfdPoem"/>
              <w:rPr>
                <w:rtl/>
              </w:rPr>
            </w:pPr>
            <w:r w:rsidRPr="006534F1">
              <w:rPr>
                <w:rtl/>
              </w:rPr>
              <w:t>أخذت بأطراف الفخار کما بها</w:t>
            </w:r>
            <w:r w:rsidRPr="00B15854">
              <w:rPr>
                <w:rStyle w:val="rfdPoemTiniCharChar"/>
                <w:rtl/>
              </w:rPr>
              <w:br/>
              <w:t> </w:t>
            </w:r>
          </w:p>
        </w:tc>
        <w:tc>
          <w:tcPr>
            <w:tcW w:w="200" w:type="pct"/>
            <w:shd w:val="clear" w:color="auto" w:fill="auto"/>
          </w:tcPr>
          <w:p w14:paraId="1A63E530" w14:textId="77777777" w:rsidR="006534F1" w:rsidRDefault="006534F1" w:rsidP="006534F1">
            <w:pPr>
              <w:pStyle w:val="rfdPoem"/>
              <w:rPr>
                <w:rtl/>
              </w:rPr>
            </w:pPr>
          </w:p>
        </w:tc>
        <w:tc>
          <w:tcPr>
            <w:tcW w:w="2400" w:type="pct"/>
            <w:shd w:val="clear" w:color="auto" w:fill="auto"/>
          </w:tcPr>
          <w:p w14:paraId="055C3337" w14:textId="666191B0" w:rsidR="006534F1" w:rsidRDefault="006534F1" w:rsidP="006534F1">
            <w:pPr>
              <w:pStyle w:val="rfdPoem"/>
              <w:rPr>
                <w:rtl/>
              </w:rPr>
            </w:pPr>
            <w:r w:rsidRPr="006534F1">
              <w:rPr>
                <w:rtl/>
              </w:rPr>
              <w:t>ألقيٰ إليك من العلوم زمام</w:t>
            </w:r>
            <w:r w:rsidRPr="00B15854">
              <w:rPr>
                <w:rStyle w:val="rfdPoemTiniCharChar"/>
                <w:rtl/>
              </w:rPr>
              <w:br/>
              <w:t> </w:t>
            </w:r>
          </w:p>
        </w:tc>
      </w:tr>
      <w:tr w:rsidR="006534F1" w14:paraId="6605405E" w14:textId="77777777" w:rsidTr="00F96BE5">
        <w:tc>
          <w:tcPr>
            <w:tcW w:w="2400" w:type="pct"/>
            <w:shd w:val="clear" w:color="auto" w:fill="auto"/>
          </w:tcPr>
          <w:p w14:paraId="2A5A5CE9" w14:textId="7B89E61C" w:rsidR="006534F1" w:rsidRDefault="006534F1" w:rsidP="006534F1">
            <w:pPr>
              <w:pStyle w:val="rfdPoem"/>
              <w:rPr>
                <w:rtl/>
              </w:rPr>
            </w:pPr>
            <w:r w:rsidRPr="006534F1">
              <w:rPr>
                <w:rtl/>
              </w:rPr>
              <w:t>رشقت شياطين العناد بأسهم</w:t>
            </w:r>
            <w:r w:rsidRPr="00B15854">
              <w:rPr>
                <w:rStyle w:val="rfdPoemTiniCharChar"/>
                <w:rtl/>
              </w:rPr>
              <w:br/>
              <w:t> </w:t>
            </w:r>
          </w:p>
        </w:tc>
        <w:tc>
          <w:tcPr>
            <w:tcW w:w="200" w:type="pct"/>
            <w:shd w:val="clear" w:color="auto" w:fill="auto"/>
          </w:tcPr>
          <w:p w14:paraId="67AB282A" w14:textId="77777777" w:rsidR="006534F1" w:rsidRDefault="006534F1" w:rsidP="006534F1">
            <w:pPr>
              <w:pStyle w:val="rfdPoem"/>
              <w:rPr>
                <w:rtl/>
              </w:rPr>
            </w:pPr>
          </w:p>
        </w:tc>
        <w:tc>
          <w:tcPr>
            <w:tcW w:w="2400" w:type="pct"/>
            <w:shd w:val="clear" w:color="auto" w:fill="auto"/>
          </w:tcPr>
          <w:p w14:paraId="2C30C513" w14:textId="097F3231" w:rsidR="006534F1" w:rsidRDefault="006534F1" w:rsidP="006534F1">
            <w:pPr>
              <w:pStyle w:val="rfdPoem"/>
              <w:rPr>
                <w:rtl/>
              </w:rPr>
            </w:pPr>
            <w:r w:rsidRPr="006534F1">
              <w:rPr>
                <w:rtl/>
              </w:rPr>
              <w:t>منها لها صرف الحمام زوام</w:t>
            </w:r>
            <w:r w:rsidRPr="00B15854">
              <w:rPr>
                <w:rStyle w:val="rfdPoemTiniCharChar"/>
                <w:rtl/>
              </w:rPr>
              <w:br/>
              <w:t> </w:t>
            </w:r>
          </w:p>
        </w:tc>
      </w:tr>
      <w:tr w:rsidR="006534F1" w14:paraId="200DF094" w14:textId="77777777" w:rsidTr="00F96BE5">
        <w:tc>
          <w:tcPr>
            <w:tcW w:w="2400" w:type="pct"/>
            <w:shd w:val="clear" w:color="auto" w:fill="auto"/>
          </w:tcPr>
          <w:p w14:paraId="58F6E9AC" w14:textId="0B7DD1EF" w:rsidR="006534F1" w:rsidRDefault="006534F1" w:rsidP="006534F1">
            <w:pPr>
              <w:pStyle w:val="rfdPoem"/>
              <w:rPr>
                <w:rtl/>
              </w:rPr>
            </w:pPr>
            <w:r w:rsidRPr="006534F1">
              <w:rPr>
                <w:rtl/>
              </w:rPr>
              <w:t>أنّىٰ تلمّ بهنّ وهي ثواقبٌ</w:t>
            </w:r>
            <w:r w:rsidRPr="00B15854">
              <w:rPr>
                <w:rStyle w:val="rfdPoemTiniCharChar"/>
                <w:rtl/>
              </w:rPr>
              <w:br/>
              <w:t> </w:t>
            </w:r>
          </w:p>
        </w:tc>
        <w:tc>
          <w:tcPr>
            <w:tcW w:w="200" w:type="pct"/>
            <w:shd w:val="clear" w:color="auto" w:fill="auto"/>
          </w:tcPr>
          <w:p w14:paraId="136F4913" w14:textId="77777777" w:rsidR="006534F1" w:rsidRDefault="006534F1" w:rsidP="006534F1">
            <w:pPr>
              <w:pStyle w:val="rfdPoem"/>
              <w:rPr>
                <w:rtl/>
              </w:rPr>
            </w:pPr>
          </w:p>
        </w:tc>
        <w:tc>
          <w:tcPr>
            <w:tcW w:w="2400" w:type="pct"/>
            <w:shd w:val="clear" w:color="auto" w:fill="auto"/>
          </w:tcPr>
          <w:p w14:paraId="2F530C5C" w14:textId="33EF73CD" w:rsidR="006534F1" w:rsidRDefault="006534F1" w:rsidP="006534F1">
            <w:pPr>
              <w:pStyle w:val="rfdPoem"/>
              <w:rPr>
                <w:rtl/>
              </w:rPr>
            </w:pPr>
            <w:r w:rsidRPr="006534F1">
              <w:rPr>
                <w:rtl/>
              </w:rPr>
              <w:t>لرجومها وبها لها الإعدام</w:t>
            </w:r>
            <w:r w:rsidRPr="00B15854">
              <w:rPr>
                <w:rStyle w:val="rfdPoemTiniCharChar"/>
                <w:rtl/>
              </w:rPr>
              <w:br/>
              <w:t> </w:t>
            </w:r>
          </w:p>
        </w:tc>
      </w:tr>
      <w:tr w:rsidR="006534F1" w14:paraId="18D6A6A5" w14:textId="77777777" w:rsidTr="00F96BE5">
        <w:tc>
          <w:tcPr>
            <w:tcW w:w="2400" w:type="pct"/>
            <w:shd w:val="clear" w:color="auto" w:fill="auto"/>
          </w:tcPr>
          <w:p w14:paraId="5A1A6462" w14:textId="2D5A37B2" w:rsidR="006534F1" w:rsidRDefault="006534F1" w:rsidP="006534F1">
            <w:pPr>
              <w:pStyle w:val="rfdPoem"/>
              <w:rPr>
                <w:rtl/>
              </w:rPr>
            </w:pPr>
            <w:r w:rsidRPr="006534F1">
              <w:rPr>
                <w:rtl/>
              </w:rPr>
              <w:t>لا سِيم بالنقصان بدر كمَالها</w:t>
            </w:r>
            <w:r w:rsidRPr="00B15854">
              <w:rPr>
                <w:rStyle w:val="rfdPoemTiniCharChar"/>
                <w:rtl/>
              </w:rPr>
              <w:br/>
              <w:t> </w:t>
            </w:r>
          </w:p>
        </w:tc>
        <w:tc>
          <w:tcPr>
            <w:tcW w:w="200" w:type="pct"/>
            <w:shd w:val="clear" w:color="auto" w:fill="auto"/>
          </w:tcPr>
          <w:p w14:paraId="4189F6C4" w14:textId="77777777" w:rsidR="006534F1" w:rsidRDefault="006534F1" w:rsidP="006534F1">
            <w:pPr>
              <w:pStyle w:val="rfdPoem"/>
              <w:rPr>
                <w:rtl/>
              </w:rPr>
            </w:pPr>
          </w:p>
        </w:tc>
        <w:tc>
          <w:tcPr>
            <w:tcW w:w="2400" w:type="pct"/>
            <w:shd w:val="clear" w:color="auto" w:fill="auto"/>
          </w:tcPr>
          <w:p w14:paraId="64CC9E02" w14:textId="53E05C0A" w:rsidR="006534F1" w:rsidRDefault="006534F1" w:rsidP="006534F1">
            <w:pPr>
              <w:pStyle w:val="rfdPoem"/>
              <w:rPr>
                <w:rtl/>
              </w:rPr>
            </w:pPr>
            <w:r w:rsidRPr="006534F1">
              <w:rPr>
                <w:rtl/>
              </w:rPr>
              <w:t>عمر المدىٰ وبدالة الإتمام</w:t>
            </w:r>
            <w:r w:rsidRPr="00B15854">
              <w:rPr>
                <w:rStyle w:val="rfdPoemTiniCharChar"/>
                <w:rtl/>
              </w:rPr>
              <w:br/>
              <w:t> </w:t>
            </w:r>
          </w:p>
        </w:tc>
      </w:tr>
      <w:tr w:rsidR="006534F1" w14:paraId="509A2124" w14:textId="77777777" w:rsidTr="00F96BE5">
        <w:tc>
          <w:tcPr>
            <w:tcW w:w="2400" w:type="pct"/>
            <w:shd w:val="clear" w:color="auto" w:fill="auto"/>
          </w:tcPr>
          <w:p w14:paraId="093F2433" w14:textId="19732BFB" w:rsidR="006534F1" w:rsidRDefault="006534F1" w:rsidP="00F96BE5">
            <w:pPr>
              <w:pStyle w:val="rfdPoem"/>
              <w:rPr>
                <w:rtl/>
              </w:rPr>
            </w:pPr>
            <w:r w:rsidRPr="006534F1">
              <w:rPr>
                <w:rtl/>
              </w:rPr>
              <w:t>العالمُ العَلمُ الأديب ومن له</w:t>
            </w:r>
            <w:r w:rsidRPr="00B15854">
              <w:rPr>
                <w:rStyle w:val="rfdPoemTiniCharChar"/>
                <w:rtl/>
              </w:rPr>
              <w:br/>
              <w:t> </w:t>
            </w:r>
          </w:p>
        </w:tc>
        <w:tc>
          <w:tcPr>
            <w:tcW w:w="200" w:type="pct"/>
            <w:shd w:val="clear" w:color="auto" w:fill="auto"/>
          </w:tcPr>
          <w:p w14:paraId="565C68EE" w14:textId="77777777" w:rsidR="006534F1" w:rsidRDefault="006534F1" w:rsidP="00F96BE5">
            <w:pPr>
              <w:pStyle w:val="rfdPoem"/>
              <w:rPr>
                <w:rtl/>
              </w:rPr>
            </w:pPr>
          </w:p>
        </w:tc>
        <w:tc>
          <w:tcPr>
            <w:tcW w:w="2400" w:type="pct"/>
            <w:shd w:val="clear" w:color="auto" w:fill="auto"/>
          </w:tcPr>
          <w:p w14:paraId="32325957" w14:textId="3E8BAC43" w:rsidR="006534F1" w:rsidRDefault="006534F1" w:rsidP="00F96BE5">
            <w:pPr>
              <w:pStyle w:val="rfdPoem"/>
              <w:rPr>
                <w:rtl/>
              </w:rPr>
            </w:pPr>
            <w:r w:rsidRPr="006534F1">
              <w:rPr>
                <w:rtl/>
              </w:rPr>
              <w:t>للمعتفين القصد والإلمام</w:t>
            </w:r>
            <w:r w:rsidRPr="00B15854">
              <w:rPr>
                <w:rStyle w:val="rfdPoemTiniCharChar"/>
                <w:rtl/>
              </w:rPr>
              <w:br/>
              <w:t> </w:t>
            </w:r>
          </w:p>
        </w:tc>
      </w:tr>
    </w:tbl>
    <w:p w14:paraId="4F5CAB55" w14:textId="77777777" w:rsidR="00842320" w:rsidRDefault="00842320" w:rsidP="006534F1">
      <w:pPr>
        <w:rPr>
          <w:rtl/>
        </w:rPr>
      </w:pPr>
      <w:r>
        <w:br w:type="page"/>
      </w:r>
    </w:p>
    <w:tbl>
      <w:tblPr>
        <w:bidiVisual/>
        <w:tblW w:w="5000" w:type="pct"/>
        <w:tblLook w:val="01E0" w:firstRow="1" w:lastRow="1" w:firstColumn="1" w:lastColumn="1" w:noHBand="0" w:noVBand="0"/>
      </w:tblPr>
      <w:tblGrid>
        <w:gridCol w:w="3538"/>
        <w:gridCol w:w="295"/>
        <w:gridCol w:w="3538"/>
      </w:tblGrid>
      <w:tr w:rsidR="006534F1" w14:paraId="30E9FE1E" w14:textId="77777777" w:rsidTr="00F96BE5">
        <w:tc>
          <w:tcPr>
            <w:tcW w:w="2400" w:type="pct"/>
            <w:shd w:val="clear" w:color="auto" w:fill="auto"/>
          </w:tcPr>
          <w:p w14:paraId="557973F0" w14:textId="4CC93545" w:rsidR="006534F1" w:rsidRDefault="006534F1" w:rsidP="006534F1">
            <w:pPr>
              <w:pStyle w:val="rfdPoem"/>
              <w:rPr>
                <w:rtl/>
              </w:rPr>
            </w:pPr>
            <w:r w:rsidRPr="006534F1">
              <w:rPr>
                <w:rtl/>
              </w:rPr>
              <w:lastRenderedPageBreak/>
              <w:t>فكّاك أعناق القضا إن أُرتجت</w:t>
            </w:r>
            <w:r w:rsidRPr="00B15854">
              <w:rPr>
                <w:rStyle w:val="rfdPoemTiniCharChar"/>
                <w:rtl/>
              </w:rPr>
              <w:br/>
              <w:t> </w:t>
            </w:r>
          </w:p>
        </w:tc>
        <w:tc>
          <w:tcPr>
            <w:tcW w:w="200" w:type="pct"/>
            <w:shd w:val="clear" w:color="auto" w:fill="auto"/>
          </w:tcPr>
          <w:p w14:paraId="2F619209" w14:textId="77777777" w:rsidR="006534F1" w:rsidRDefault="006534F1" w:rsidP="006534F1">
            <w:pPr>
              <w:pStyle w:val="rfdPoem"/>
              <w:rPr>
                <w:rtl/>
              </w:rPr>
            </w:pPr>
          </w:p>
        </w:tc>
        <w:tc>
          <w:tcPr>
            <w:tcW w:w="2400" w:type="pct"/>
            <w:shd w:val="clear" w:color="auto" w:fill="auto"/>
          </w:tcPr>
          <w:p w14:paraId="4D2C208F" w14:textId="3588814C" w:rsidR="006534F1" w:rsidRDefault="006534F1" w:rsidP="006534F1">
            <w:pPr>
              <w:pStyle w:val="rfdPoem"/>
              <w:rPr>
                <w:rtl/>
              </w:rPr>
            </w:pPr>
            <w:r w:rsidRPr="006534F1">
              <w:rPr>
                <w:rtl/>
              </w:rPr>
              <w:t>أبوابها يوماً ولدّ خِصام</w:t>
            </w:r>
            <w:r w:rsidRPr="00B15854">
              <w:rPr>
                <w:rStyle w:val="rfdPoemTiniCharChar"/>
                <w:rtl/>
              </w:rPr>
              <w:br/>
              <w:t> </w:t>
            </w:r>
          </w:p>
        </w:tc>
      </w:tr>
      <w:tr w:rsidR="006534F1" w14:paraId="66BE6833" w14:textId="77777777" w:rsidTr="00F96BE5">
        <w:tc>
          <w:tcPr>
            <w:tcW w:w="2400" w:type="pct"/>
            <w:shd w:val="clear" w:color="auto" w:fill="auto"/>
          </w:tcPr>
          <w:p w14:paraId="72AAB78D" w14:textId="6ADDA4D2" w:rsidR="006534F1" w:rsidRDefault="006534F1" w:rsidP="006534F1">
            <w:pPr>
              <w:pStyle w:val="rfdPoem"/>
              <w:rPr>
                <w:rtl/>
              </w:rPr>
            </w:pPr>
            <w:r w:rsidRPr="006534F1">
              <w:rPr>
                <w:rtl/>
              </w:rPr>
              <w:t>كهف اللهيف وكنز جمّ فضائل</w:t>
            </w:r>
            <w:r w:rsidRPr="00B15854">
              <w:rPr>
                <w:rStyle w:val="rfdPoemTiniCharChar"/>
                <w:rtl/>
              </w:rPr>
              <w:br/>
              <w:t> </w:t>
            </w:r>
          </w:p>
        </w:tc>
        <w:tc>
          <w:tcPr>
            <w:tcW w:w="200" w:type="pct"/>
            <w:shd w:val="clear" w:color="auto" w:fill="auto"/>
          </w:tcPr>
          <w:p w14:paraId="1A509BD4" w14:textId="77777777" w:rsidR="006534F1" w:rsidRDefault="006534F1" w:rsidP="006534F1">
            <w:pPr>
              <w:pStyle w:val="rfdPoem"/>
              <w:rPr>
                <w:rtl/>
              </w:rPr>
            </w:pPr>
          </w:p>
        </w:tc>
        <w:tc>
          <w:tcPr>
            <w:tcW w:w="2400" w:type="pct"/>
            <w:shd w:val="clear" w:color="auto" w:fill="auto"/>
          </w:tcPr>
          <w:p w14:paraId="2176D462" w14:textId="15467AF6" w:rsidR="006534F1" w:rsidRDefault="006534F1" w:rsidP="006534F1">
            <w:pPr>
              <w:pStyle w:val="rfdPoem"/>
              <w:rPr>
                <w:rtl/>
              </w:rPr>
            </w:pPr>
            <w:r w:rsidRPr="006534F1">
              <w:rPr>
                <w:rtl/>
              </w:rPr>
              <w:t>رفعت لها فوق السها أعلام</w:t>
            </w:r>
            <w:r w:rsidRPr="00B15854">
              <w:rPr>
                <w:rStyle w:val="rfdPoemTiniCharChar"/>
                <w:rtl/>
              </w:rPr>
              <w:br/>
              <w:t> </w:t>
            </w:r>
          </w:p>
        </w:tc>
      </w:tr>
      <w:tr w:rsidR="006534F1" w14:paraId="2968CF23" w14:textId="77777777" w:rsidTr="00F96BE5">
        <w:tc>
          <w:tcPr>
            <w:tcW w:w="2400" w:type="pct"/>
            <w:shd w:val="clear" w:color="auto" w:fill="auto"/>
          </w:tcPr>
          <w:p w14:paraId="6749F810" w14:textId="2347C22C" w:rsidR="006534F1" w:rsidRDefault="006534F1" w:rsidP="006534F1">
            <w:pPr>
              <w:pStyle w:val="rfdPoem"/>
              <w:rPr>
                <w:rtl/>
              </w:rPr>
            </w:pPr>
            <w:r w:rsidRPr="006534F1">
              <w:rPr>
                <w:rtl/>
              </w:rPr>
              <w:t>أنشي له هذا الكتاب فأرّخوا</w:t>
            </w:r>
            <w:r w:rsidRPr="00B15854">
              <w:rPr>
                <w:rStyle w:val="rfdPoemTiniCharChar"/>
                <w:rtl/>
              </w:rPr>
              <w:br/>
              <w:t> </w:t>
            </w:r>
          </w:p>
        </w:tc>
        <w:tc>
          <w:tcPr>
            <w:tcW w:w="200" w:type="pct"/>
            <w:shd w:val="clear" w:color="auto" w:fill="auto"/>
          </w:tcPr>
          <w:p w14:paraId="1BBE7507" w14:textId="77777777" w:rsidR="006534F1" w:rsidRDefault="006534F1" w:rsidP="006534F1">
            <w:pPr>
              <w:pStyle w:val="rfdPoem"/>
              <w:rPr>
                <w:rtl/>
              </w:rPr>
            </w:pPr>
          </w:p>
        </w:tc>
        <w:tc>
          <w:tcPr>
            <w:tcW w:w="2400" w:type="pct"/>
            <w:shd w:val="clear" w:color="auto" w:fill="auto"/>
          </w:tcPr>
          <w:p w14:paraId="749C40A4" w14:textId="0025DCD4" w:rsidR="006534F1" w:rsidRDefault="006534F1" w:rsidP="006534F1">
            <w:pPr>
              <w:pStyle w:val="rfdPoem"/>
              <w:rPr>
                <w:rtl/>
              </w:rPr>
            </w:pPr>
            <w:r w:rsidRPr="006534F1">
              <w:rPr>
                <w:rtl/>
              </w:rPr>
              <w:t>(درّ نضيد بالجلال يسام)</w:t>
            </w:r>
            <w:r w:rsidRPr="00B15854">
              <w:rPr>
                <w:rStyle w:val="rfdPoemTiniCharChar"/>
                <w:rtl/>
              </w:rPr>
              <w:br/>
              <w:t> </w:t>
            </w:r>
          </w:p>
        </w:tc>
      </w:tr>
      <w:tr w:rsidR="006534F1" w14:paraId="4EE72D53" w14:textId="77777777" w:rsidTr="00F96BE5">
        <w:tc>
          <w:tcPr>
            <w:tcW w:w="2400" w:type="pct"/>
            <w:shd w:val="clear" w:color="auto" w:fill="auto"/>
          </w:tcPr>
          <w:p w14:paraId="22B935F1" w14:textId="2C3B01E0" w:rsidR="006534F1" w:rsidRDefault="006534F1" w:rsidP="00F96BE5">
            <w:pPr>
              <w:pStyle w:val="rfdPoem"/>
              <w:rPr>
                <w:rtl/>
              </w:rPr>
            </w:pPr>
            <w:r w:rsidRPr="006534F1">
              <w:rPr>
                <w:rtl/>
              </w:rPr>
              <w:t>رُح أيّها العلم الخطير مؤيّداً</w:t>
            </w:r>
            <w:r w:rsidRPr="00B15854">
              <w:rPr>
                <w:rStyle w:val="rfdPoemTiniCharChar"/>
                <w:rtl/>
              </w:rPr>
              <w:br/>
              <w:t> </w:t>
            </w:r>
          </w:p>
        </w:tc>
        <w:tc>
          <w:tcPr>
            <w:tcW w:w="200" w:type="pct"/>
            <w:shd w:val="clear" w:color="auto" w:fill="auto"/>
          </w:tcPr>
          <w:p w14:paraId="365714CD" w14:textId="77777777" w:rsidR="006534F1" w:rsidRDefault="006534F1" w:rsidP="00F96BE5">
            <w:pPr>
              <w:pStyle w:val="rfdPoem"/>
              <w:rPr>
                <w:rtl/>
              </w:rPr>
            </w:pPr>
          </w:p>
        </w:tc>
        <w:tc>
          <w:tcPr>
            <w:tcW w:w="2400" w:type="pct"/>
            <w:shd w:val="clear" w:color="auto" w:fill="auto"/>
          </w:tcPr>
          <w:p w14:paraId="45C5C36E" w14:textId="0131F3A5" w:rsidR="006534F1" w:rsidRDefault="006534F1" w:rsidP="00F96BE5">
            <w:pPr>
              <w:pStyle w:val="rfdPoem"/>
              <w:rPr>
                <w:rtl/>
              </w:rPr>
            </w:pPr>
            <w:r w:rsidRPr="006534F1">
              <w:rPr>
                <w:rtl/>
              </w:rPr>
              <w:t>بالنصر قد تعمت بك الأحكام</w:t>
            </w:r>
            <w:r w:rsidRPr="00B15854">
              <w:rPr>
                <w:rStyle w:val="rfdPoemTiniCharChar"/>
                <w:rtl/>
              </w:rPr>
              <w:br/>
              <w:t> </w:t>
            </w:r>
          </w:p>
        </w:tc>
      </w:tr>
    </w:tbl>
    <w:p w14:paraId="4FC74DFE" w14:textId="6FD9BD18" w:rsidR="00842320" w:rsidRDefault="00842320" w:rsidP="00842320">
      <w:pPr>
        <w:rPr>
          <w:rtl/>
        </w:rPr>
      </w:pPr>
      <w:r>
        <w:rPr>
          <w:rFonts w:hint="eastAsia"/>
          <w:rtl/>
        </w:rPr>
        <w:t>الأديب</w:t>
      </w:r>
      <w:r>
        <w:rPr>
          <w:rtl/>
        </w:rPr>
        <w:t xml:space="preserve"> النحوي اللغوي الشيخ عبد الوهّاب بن أحمد المشاري المالكي الأحسائي الأصل، الهندي مسكناً ومدفناً. كان مقيماً في بمبي وقد أثري فيها ثروة طائلة. وهو شاعر مُجيد، فمن شعره قوله، مقرّضاً به ومؤرّخاً کتاب </w:t>
      </w:r>
      <w:r w:rsidRPr="006534F1">
        <w:rPr>
          <w:rStyle w:val="rfdBold2"/>
          <w:rtl/>
        </w:rPr>
        <w:t>التبصرة</w:t>
      </w:r>
      <w:r>
        <w:rPr>
          <w:rtl/>
        </w:rPr>
        <w:t xml:space="preserve"> للشيخ أبي بكر بن محمّد بن عمر الملّا الحنفي ا</w:t>
      </w:r>
      <w:r>
        <w:rPr>
          <w:rFonts w:hint="eastAsia"/>
          <w:rtl/>
        </w:rPr>
        <w:t>لأحسائي</w:t>
      </w:r>
      <w:r w:rsidR="003B4924">
        <w:rPr>
          <w:rFonts w:hint="eastAsia"/>
          <w:rtl/>
        </w:rPr>
        <w:t xml:space="preserve"> </w:t>
      </w:r>
      <w:r>
        <w:rPr>
          <w:rtl/>
        </w:rPr>
        <w:t>(1198ـ1270هـ)</w:t>
      </w:r>
      <w:r w:rsidRPr="00842320">
        <w:rPr>
          <w:rStyle w:val="rfdFootnotenum"/>
          <w:rtl/>
        </w:rPr>
        <w:t>(1)</w:t>
      </w:r>
      <w:r>
        <w:rPr>
          <w:rtl/>
        </w:rPr>
        <w:t>:</w:t>
      </w:r>
    </w:p>
    <w:tbl>
      <w:tblPr>
        <w:bidiVisual/>
        <w:tblW w:w="5000" w:type="pct"/>
        <w:tblLook w:val="01E0" w:firstRow="1" w:lastRow="1" w:firstColumn="1" w:lastColumn="1" w:noHBand="0" w:noVBand="0"/>
      </w:tblPr>
      <w:tblGrid>
        <w:gridCol w:w="3538"/>
        <w:gridCol w:w="295"/>
        <w:gridCol w:w="3538"/>
      </w:tblGrid>
      <w:tr w:rsidR="006534F1" w14:paraId="0B789F16" w14:textId="77777777" w:rsidTr="00F96BE5">
        <w:tc>
          <w:tcPr>
            <w:tcW w:w="2400" w:type="pct"/>
            <w:shd w:val="clear" w:color="auto" w:fill="auto"/>
          </w:tcPr>
          <w:p w14:paraId="332021A0" w14:textId="2DB0041F" w:rsidR="006534F1" w:rsidRDefault="00AF2E75" w:rsidP="006534F1">
            <w:pPr>
              <w:pStyle w:val="rfdPoem"/>
              <w:rPr>
                <w:rtl/>
              </w:rPr>
            </w:pPr>
            <w:r w:rsidRPr="00AF2E75">
              <w:rPr>
                <w:rtl/>
              </w:rPr>
              <w:t>ذكر الحمىٰ فجرت مدامعه دماً</w:t>
            </w:r>
            <w:r w:rsidR="006534F1" w:rsidRPr="00B15854">
              <w:rPr>
                <w:rStyle w:val="rfdPoemTiniCharChar"/>
                <w:rtl/>
              </w:rPr>
              <w:br/>
              <w:t> </w:t>
            </w:r>
          </w:p>
        </w:tc>
        <w:tc>
          <w:tcPr>
            <w:tcW w:w="200" w:type="pct"/>
            <w:shd w:val="clear" w:color="auto" w:fill="auto"/>
          </w:tcPr>
          <w:p w14:paraId="72B6C51F" w14:textId="77777777" w:rsidR="006534F1" w:rsidRDefault="006534F1" w:rsidP="006534F1">
            <w:pPr>
              <w:pStyle w:val="rfdPoem"/>
              <w:rPr>
                <w:rtl/>
              </w:rPr>
            </w:pPr>
          </w:p>
        </w:tc>
        <w:tc>
          <w:tcPr>
            <w:tcW w:w="2400" w:type="pct"/>
            <w:shd w:val="clear" w:color="auto" w:fill="auto"/>
          </w:tcPr>
          <w:p w14:paraId="68B539D5" w14:textId="5306FE26" w:rsidR="006534F1" w:rsidRDefault="00AF2E75" w:rsidP="006534F1">
            <w:pPr>
              <w:pStyle w:val="rfdPoem"/>
              <w:rPr>
                <w:rtl/>
              </w:rPr>
            </w:pPr>
            <w:r w:rsidRPr="00AF2E75">
              <w:rPr>
                <w:rtl/>
              </w:rPr>
              <w:t>حتّىٰ همي يا سعد ما وبل السما</w:t>
            </w:r>
            <w:r w:rsidR="006534F1" w:rsidRPr="00B15854">
              <w:rPr>
                <w:rStyle w:val="rfdPoemTiniCharChar"/>
                <w:rtl/>
              </w:rPr>
              <w:br/>
              <w:t> </w:t>
            </w:r>
          </w:p>
        </w:tc>
      </w:tr>
      <w:tr w:rsidR="006534F1" w14:paraId="582FA65D" w14:textId="77777777" w:rsidTr="00F96BE5">
        <w:tc>
          <w:tcPr>
            <w:tcW w:w="2400" w:type="pct"/>
            <w:shd w:val="clear" w:color="auto" w:fill="auto"/>
          </w:tcPr>
          <w:p w14:paraId="5168D205" w14:textId="20AB8FA9" w:rsidR="006534F1" w:rsidRDefault="00AF2E75" w:rsidP="006534F1">
            <w:pPr>
              <w:pStyle w:val="rfdPoem"/>
              <w:rPr>
                <w:rtl/>
              </w:rPr>
            </w:pPr>
            <w:r w:rsidRPr="00AF2E75">
              <w:rPr>
                <w:rtl/>
              </w:rPr>
              <w:t>وأثرتم يا صادحات الورق لي</w:t>
            </w:r>
            <w:r w:rsidR="006534F1" w:rsidRPr="00B15854">
              <w:rPr>
                <w:rStyle w:val="rfdPoemTiniCharChar"/>
                <w:rtl/>
              </w:rPr>
              <w:br/>
              <w:t> </w:t>
            </w:r>
          </w:p>
        </w:tc>
        <w:tc>
          <w:tcPr>
            <w:tcW w:w="200" w:type="pct"/>
            <w:shd w:val="clear" w:color="auto" w:fill="auto"/>
          </w:tcPr>
          <w:p w14:paraId="3D4DEE39" w14:textId="77777777" w:rsidR="006534F1" w:rsidRDefault="006534F1" w:rsidP="006534F1">
            <w:pPr>
              <w:pStyle w:val="rfdPoem"/>
              <w:rPr>
                <w:rtl/>
              </w:rPr>
            </w:pPr>
          </w:p>
        </w:tc>
        <w:tc>
          <w:tcPr>
            <w:tcW w:w="2400" w:type="pct"/>
            <w:shd w:val="clear" w:color="auto" w:fill="auto"/>
          </w:tcPr>
          <w:p w14:paraId="71B8C377" w14:textId="6F355F3D" w:rsidR="006534F1" w:rsidRDefault="00AF2E75" w:rsidP="006534F1">
            <w:pPr>
              <w:pStyle w:val="rfdPoem"/>
              <w:rPr>
                <w:rtl/>
              </w:rPr>
            </w:pPr>
            <w:r w:rsidRPr="00AF2E75">
              <w:rPr>
                <w:rtl/>
              </w:rPr>
              <w:t>شوقاً مقيماً في الحشا قد خيَّما</w:t>
            </w:r>
            <w:r w:rsidR="006534F1" w:rsidRPr="00B15854">
              <w:rPr>
                <w:rStyle w:val="rfdPoemTiniCharChar"/>
                <w:rtl/>
              </w:rPr>
              <w:br/>
              <w:t> </w:t>
            </w:r>
          </w:p>
        </w:tc>
      </w:tr>
      <w:tr w:rsidR="006534F1" w14:paraId="0130CF8A" w14:textId="77777777" w:rsidTr="00F96BE5">
        <w:tc>
          <w:tcPr>
            <w:tcW w:w="2400" w:type="pct"/>
            <w:shd w:val="clear" w:color="auto" w:fill="auto"/>
          </w:tcPr>
          <w:p w14:paraId="58A01B64" w14:textId="387F6D46" w:rsidR="006534F1" w:rsidRDefault="00AF2E75" w:rsidP="00F96BE5">
            <w:pPr>
              <w:pStyle w:val="rfdPoem"/>
              <w:rPr>
                <w:rtl/>
              </w:rPr>
            </w:pPr>
            <w:r w:rsidRPr="00AF2E75">
              <w:rPr>
                <w:rtl/>
              </w:rPr>
              <w:t>وأطلتم هجري فهلّا رحمة</w:t>
            </w:r>
            <w:r w:rsidR="006534F1" w:rsidRPr="00B15854">
              <w:rPr>
                <w:rStyle w:val="rfdPoemTiniCharChar"/>
                <w:rtl/>
              </w:rPr>
              <w:br/>
              <w:t> </w:t>
            </w:r>
          </w:p>
        </w:tc>
        <w:tc>
          <w:tcPr>
            <w:tcW w:w="200" w:type="pct"/>
            <w:shd w:val="clear" w:color="auto" w:fill="auto"/>
          </w:tcPr>
          <w:p w14:paraId="1147B3A2" w14:textId="77777777" w:rsidR="006534F1" w:rsidRDefault="006534F1" w:rsidP="00F96BE5">
            <w:pPr>
              <w:pStyle w:val="rfdPoem"/>
              <w:rPr>
                <w:rtl/>
              </w:rPr>
            </w:pPr>
          </w:p>
        </w:tc>
        <w:tc>
          <w:tcPr>
            <w:tcW w:w="2400" w:type="pct"/>
            <w:shd w:val="clear" w:color="auto" w:fill="auto"/>
          </w:tcPr>
          <w:p w14:paraId="06C2FB56" w14:textId="6188AE17" w:rsidR="006534F1" w:rsidRDefault="00AF2E75" w:rsidP="00F96BE5">
            <w:pPr>
              <w:pStyle w:val="rfdPoem"/>
              <w:rPr>
                <w:rtl/>
              </w:rPr>
            </w:pPr>
            <w:r w:rsidRPr="00AF2E75">
              <w:rPr>
                <w:rtl/>
              </w:rPr>
              <w:t>يا ساكني دار الحطيم وزمزما</w:t>
            </w:r>
            <w:r w:rsidR="006534F1" w:rsidRPr="00B15854">
              <w:rPr>
                <w:rStyle w:val="rfdPoemTiniCharChar"/>
                <w:rtl/>
              </w:rPr>
              <w:br/>
              <w:t> </w:t>
            </w:r>
          </w:p>
        </w:tc>
      </w:tr>
    </w:tbl>
    <w:p w14:paraId="0C1DF690" w14:textId="77777777" w:rsidR="00842320" w:rsidRDefault="00842320" w:rsidP="00842320">
      <w:pPr>
        <w:pStyle w:val="rfdLine"/>
        <w:rPr>
          <w:rtl/>
        </w:rPr>
      </w:pPr>
      <w:r>
        <w:rPr>
          <w:rtl/>
        </w:rPr>
        <w:t>__________</w:t>
      </w:r>
    </w:p>
    <w:p w14:paraId="14337019" w14:textId="39F861C6" w:rsidR="00842320" w:rsidRDefault="00842320" w:rsidP="00842320">
      <w:pPr>
        <w:pStyle w:val="rfdFootnote0"/>
        <w:rPr>
          <w:rtl/>
        </w:rPr>
      </w:pPr>
      <w:r>
        <w:rPr>
          <w:rtl/>
        </w:rPr>
        <w:t>(1) منتظم الدرّين في تراجم علماء وأدباء الأحساء والقطيف والبحرين 3/24.</w:t>
      </w:r>
    </w:p>
    <w:p w14:paraId="3125C694"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AF2E75" w14:paraId="0C93EBD5" w14:textId="77777777" w:rsidTr="00F96BE5">
        <w:tc>
          <w:tcPr>
            <w:tcW w:w="2400" w:type="pct"/>
            <w:shd w:val="clear" w:color="auto" w:fill="auto"/>
          </w:tcPr>
          <w:p w14:paraId="644586D7" w14:textId="5CD8D95C" w:rsidR="00AF2E75" w:rsidRDefault="00AF2E75" w:rsidP="00F96BE5">
            <w:pPr>
              <w:pStyle w:val="rfdPoem"/>
              <w:rPr>
                <w:rtl/>
              </w:rPr>
            </w:pPr>
            <w:r w:rsidRPr="00AF2E75">
              <w:rPr>
                <w:rtl/>
              </w:rPr>
              <w:lastRenderedPageBreak/>
              <w:t>بالله رقّوا وابعثوا لي في الكرىٰ</w:t>
            </w:r>
            <w:r w:rsidRPr="00B15854">
              <w:rPr>
                <w:rStyle w:val="rfdPoemTiniCharChar"/>
                <w:rtl/>
              </w:rPr>
              <w:br/>
              <w:t> </w:t>
            </w:r>
          </w:p>
        </w:tc>
        <w:tc>
          <w:tcPr>
            <w:tcW w:w="200" w:type="pct"/>
            <w:shd w:val="clear" w:color="auto" w:fill="auto"/>
          </w:tcPr>
          <w:p w14:paraId="5A52D06D" w14:textId="77777777" w:rsidR="00AF2E75" w:rsidRDefault="00AF2E75" w:rsidP="00F96BE5">
            <w:pPr>
              <w:pStyle w:val="rfdPoem"/>
              <w:rPr>
                <w:rtl/>
              </w:rPr>
            </w:pPr>
          </w:p>
        </w:tc>
        <w:tc>
          <w:tcPr>
            <w:tcW w:w="2400" w:type="pct"/>
            <w:shd w:val="clear" w:color="auto" w:fill="auto"/>
          </w:tcPr>
          <w:p w14:paraId="3612DC23" w14:textId="157DC478" w:rsidR="00AF2E75" w:rsidRDefault="00AF2E75" w:rsidP="00F96BE5">
            <w:pPr>
              <w:pStyle w:val="rfdPoem"/>
              <w:rPr>
                <w:rtl/>
              </w:rPr>
            </w:pPr>
            <w:r w:rsidRPr="00AF2E75">
              <w:rPr>
                <w:rtl/>
              </w:rPr>
              <w:t>أشباحكم في جنـــح ليــل أظلـمـا</w:t>
            </w:r>
            <w:r w:rsidRPr="00B15854">
              <w:rPr>
                <w:rStyle w:val="rfdPoemTiniCharChar"/>
                <w:rtl/>
              </w:rPr>
              <w:br/>
              <w:t> </w:t>
            </w:r>
          </w:p>
        </w:tc>
      </w:tr>
      <w:tr w:rsidR="00AF2E75" w14:paraId="086E4C59" w14:textId="77777777" w:rsidTr="00F96BE5">
        <w:tc>
          <w:tcPr>
            <w:tcW w:w="2400" w:type="pct"/>
            <w:shd w:val="clear" w:color="auto" w:fill="auto"/>
          </w:tcPr>
          <w:p w14:paraId="02967674" w14:textId="09B1C96B" w:rsidR="00AF2E75" w:rsidRDefault="00AF2E75" w:rsidP="00F96BE5">
            <w:pPr>
              <w:pStyle w:val="rfdPoem"/>
              <w:rPr>
                <w:rtl/>
              </w:rPr>
            </w:pPr>
            <w:r w:rsidRPr="00AF2E75">
              <w:rPr>
                <w:rtl/>
              </w:rPr>
              <w:t>واملوا به تلخيص من شهدت له</w:t>
            </w:r>
            <w:r w:rsidRPr="00B15854">
              <w:rPr>
                <w:rStyle w:val="rfdPoemTiniCharChar"/>
                <w:rtl/>
              </w:rPr>
              <w:br/>
              <w:t> </w:t>
            </w:r>
          </w:p>
        </w:tc>
        <w:tc>
          <w:tcPr>
            <w:tcW w:w="200" w:type="pct"/>
            <w:shd w:val="clear" w:color="auto" w:fill="auto"/>
          </w:tcPr>
          <w:p w14:paraId="614ADF75" w14:textId="77777777" w:rsidR="00AF2E75" w:rsidRDefault="00AF2E75" w:rsidP="00F96BE5">
            <w:pPr>
              <w:pStyle w:val="rfdPoem"/>
              <w:rPr>
                <w:rtl/>
              </w:rPr>
            </w:pPr>
          </w:p>
        </w:tc>
        <w:tc>
          <w:tcPr>
            <w:tcW w:w="2400" w:type="pct"/>
            <w:shd w:val="clear" w:color="auto" w:fill="auto"/>
          </w:tcPr>
          <w:p w14:paraId="106B88DD" w14:textId="0773F554" w:rsidR="00AF2E75" w:rsidRDefault="00AF2E75" w:rsidP="00F96BE5">
            <w:pPr>
              <w:pStyle w:val="rfdPoem"/>
              <w:rPr>
                <w:rtl/>
              </w:rPr>
            </w:pPr>
            <w:r w:rsidRPr="00AF2E75">
              <w:rPr>
                <w:rtl/>
              </w:rPr>
              <w:t>أعداؤه بالفضل إذ يتقدّما</w:t>
            </w:r>
            <w:r w:rsidRPr="00B15854">
              <w:rPr>
                <w:rStyle w:val="rfdPoemTiniCharChar"/>
                <w:rtl/>
              </w:rPr>
              <w:br/>
              <w:t> </w:t>
            </w:r>
          </w:p>
        </w:tc>
      </w:tr>
      <w:tr w:rsidR="00AF2E75" w14:paraId="066D7355" w14:textId="77777777" w:rsidTr="00F96BE5">
        <w:tc>
          <w:tcPr>
            <w:tcW w:w="2400" w:type="pct"/>
            <w:shd w:val="clear" w:color="auto" w:fill="auto"/>
          </w:tcPr>
          <w:p w14:paraId="10B872DE" w14:textId="034DB47C" w:rsidR="00AF2E75" w:rsidRDefault="00AF2E75" w:rsidP="00F96BE5">
            <w:pPr>
              <w:pStyle w:val="rfdPoem"/>
              <w:rPr>
                <w:rtl/>
              </w:rPr>
            </w:pPr>
            <w:r w:rsidRPr="00AF2E75">
              <w:rPr>
                <w:rtl/>
              </w:rPr>
              <w:t>لله درُّ مؤلّفٍ وملخّص</w:t>
            </w:r>
            <w:r w:rsidRPr="00B15854">
              <w:rPr>
                <w:rStyle w:val="rfdPoemTiniCharChar"/>
                <w:rtl/>
              </w:rPr>
              <w:br/>
              <w:t> </w:t>
            </w:r>
          </w:p>
        </w:tc>
        <w:tc>
          <w:tcPr>
            <w:tcW w:w="200" w:type="pct"/>
            <w:shd w:val="clear" w:color="auto" w:fill="auto"/>
          </w:tcPr>
          <w:p w14:paraId="0F1B66B3" w14:textId="77777777" w:rsidR="00AF2E75" w:rsidRDefault="00AF2E75" w:rsidP="00F96BE5">
            <w:pPr>
              <w:pStyle w:val="rfdPoem"/>
              <w:rPr>
                <w:rtl/>
              </w:rPr>
            </w:pPr>
          </w:p>
        </w:tc>
        <w:tc>
          <w:tcPr>
            <w:tcW w:w="2400" w:type="pct"/>
            <w:shd w:val="clear" w:color="auto" w:fill="auto"/>
          </w:tcPr>
          <w:p w14:paraId="293F8F69" w14:textId="18F47725" w:rsidR="00AF2E75" w:rsidRDefault="00AF2E75" w:rsidP="00F96BE5">
            <w:pPr>
              <w:pStyle w:val="rfdPoem"/>
              <w:rPr>
                <w:rtl/>
              </w:rPr>
            </w:pPr>
            <w:r w:rsidRPr="00AF2E75">
              <w:rPr>
                <w:rtl/>
              </w:rPr>
              <w:t>ومنمّق ومقرّضٍ إذ ترجما</w:t>
            </w:r>
            <w:r w:rsidRPr="00B15854">
              <w:rPr>
                <w:rStyle w:val="rfdPoemTiniCharChar"/>
                <w:rtl/>
              </w:rPr>
              <w:br/>
              <w:t> </w:t>
            </w:r>
          </w:p>
        </w:tc>
      </w:tr>
      <w:tr w:rsidR="00AF2E75" w14:paraId="1D334E58" w14:textId="77777777" w:rsidTr="00F96BE5">
        <w:tc>
          <w:tcPr>
            <w:tcW w:w="2400" w:type="pct"/>
            <w:shd w:val="clear" w:color="auto" w:fill="auto"/>
          </w:tcPr>
          <w:p w14:paraId="627D9C54" w14:textId="690479CC" w:rsidR="00AF2E75" w:rsidRDefault="00AF2E75" w:rsidP="00F96BE5">
            <w:pPr>
              <w:pStyle w:val="rfdPoem"/>
              <w:rPr>
                <w:rtl/>
              </w:rPr>
            </w:pPr>
            <w:r w:rsidRPr="00AF2E75">
              <w:rPr>
                <w:rtl/>
              </w:rPr>
              <w:t>وعلىٰ المشفّع قلت في تاريخه</w:t>
            </w:r>
            <w:r w:rsidRPr="00B15854">
              <w:rPr>
                <w:rStyle w:val="rfdPoemTiniCharChar"/>
                <w:rtl/>
              </w:rPr>
              <w:br/>
              <w:t> </w:t>
            </w:r>
          </w:p>
        </w:tc>
        <w:tc>
          <w:tcPr>
            <w:tcW w:w="200" w:type="pct"/>
            <w:shd w:val="clear" w:color="auto" w:fill="auto"/>
          </w:tcPr>
          <w:p w14:paraId="07E33DED" w14:textId="77777777" w:rsidR="00AF2E75" w:rsidRDefault="00AF2E75" w:rsidP="00F96BE5">
            <w:pPr>
              <w:pStyle w:val="rfdPoem"/>
              <w:rPr>
                <w:rtl/>
              </w:rPr>
            </w:pPr>
          </w:p>
        </w:tc>
        <w:tc>
          <w:tcPr>
            <w:tcW w:w="2400" w:type="pct"/>
            <w:shd w:val="clear" w:color="auto" w:fill="auto"/>
          </w:tcPr>
          <w:p w14:paraId="33CB66CB" w14:textId="5FFED2C0" w:rsidR="00AF2E75" w:rsidRDefault="00AF2E75" w:rsidP="00F96BE5">
            <w:pPr>
              <w:pStyle w:val="rfdPoem"/>
              <w:rPr>
                <w:rtl/>
              </w:rPr>
            </w:pPr>
            <w:r w:rsidRPr="00AF2E75">
              <w:rPr>
                <w:rtl/>
              </w:rPr>
              <w:t>(أزكىٰ السلام بضوء ما ودق هم</w:t>
            </w:r>
            <w:r w:rsidRPr="00AF2E75">
              <w:rPr>
                <w:rFonts w:hint="cs"/>
                <w:rtl/>
              </w:rPr>
              <w:t>ی</w:t>
            </w:r>
            <w:r w:rsidRPr="00AF2E75">
              <w:rPr>
                <w:rtl/>
              </w:rPr>
              <w:t>)</w:t>
            </w:r>
            <w:r w:rsidRPr="00B15854">
              <w:rPr>
                <w:rStyle w:val="rfdPoemTiniCharChar"/>
                <w:rtl/>
              </w:rPr>
              <w:br/>
              <w:t> </w:t>
            </w:r>
          </w:p>
        </w:tc>
      </w:tr>
    </w:tbl>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2837"/>
      </w:tblGrid>
      <w:tr w:rsidR="00AF2E75" w14:paraId="3B27CCA5" w14:textId="77777777" w:rsidTr="00AF2E75">
        <w:tc>
          <w:tcPr>
            <w:tcW w:w="3073" w:type="pct"/>
          </w:tcPr>
          <w:p w14:paraId="345D7C21" w14:textId="77777777" w:rsidR="00AF2E75" w:rsidRDefault="00AF2E75" w:rsidP="00AF2E75">
            <w:pPr>
              <w:rPr>
                <w:rtl/>
              </w:rPr>
            </w:pPr>
          </w:p>
        </w:tc>
        <w:tc>
          <w:tcPr>
            <w:tcW w:w="1927" w:type="pct"/>
          </w:tcPr>
          <w:p w14:paraId="016FDAC1" w14:textId="64067E3B" w:rsidR="00AF2E75" w:rsidRDefault="00AF2E75" w:rsidP="00AF2E75">
            <w:pPr>
              <w:rPr>
                <w:rtl/>
              </w:rPr>
            </w:pPr>
            <w:r>
              <w:rPr>
                <w:rtl/>
              </w:rPr>
              <w:t>1305هـ</w:t>
            </w:r>
          </w:p>
        </w:tc>
      </w:tr>
    </w:tbl>
    <w:p w14:paraId="0DDD25A8" w14:textId="3029B8FF" w:rsidR="00842320" w:rsidRDefault="00842320" w:rsidP="00842320">
      <w:pPr>
        <w:rPr>
          <w:rtl/>
        </w:rPr>
      </w:pPr>
      <w:r>
        <w:rPr>
          <w:rFonts w:hint="eastAsia"/>
          <w:rtl/>
        </w:rPr>
        <w:t>وأيضاً</w:t>
      </w:r>
      <w:r>
        <w:rPr>
          <w:rtl/>
        </w:rPr>
        <w:t xml:space="preserve"> ما كتبه الشيخ محمّد بن الشيخ حسين الصحّاف، الذي هاجر إلىٰ الكويت مع</w:t>
      </w:r>
      <w:r w:rsidR="003B4924">
        <w:rPr>
          <w:rtl/>
        </w:rPr>
        <w:t xml:space="preserve"> </w:t>
      </w:r>
      <w:r>
        <w:rPr>
          <w:rtl/>
        </w:rPr>
        <w:t>عائلته وبعض أبناء عمومته، فأقام بها وشيّد</w:t>
      </w:r>
      <w:r w:rsidR="003B4924">
        <w:rPr>
          <w:rtl/>
        </w:rPr>
        <w:t xml:space="preserve"> </w:t>
      </w:r>
      <w:r>
        <w:rPr>
          <w:rtl/>
        </w:rPr>
        <w:t>المسجد المعروف الآن باسم:</w:t>
      </w:r>
      <w:r w:rsidR="003B4924">
        <w:rPr>
          <w:rtl/>
        </w:rPr>
        <w:t xml:space="preserve"> </w:t>
      </w:r>
      <w:r>
        <w:rPr>
          <w:rtl/>
        </w:rPr>
        <w:t>(مسجد الشيخ محمّد الصحّاف) وكان للصحّاف دور كبير في الترويج للشيخ محمّد حسين والدعوة لمرجعيّتة، وعندما صنّف ال</w:t>
      </w:r>
      <w:r>
        <w:rPr>
          <w:rFonts w:hint="eastAsia"/>
          <w:rtl/>
        </w:rPr>
        <w:t>شيخ</w:t>
      </w:r>
      <w:r>
        <w:rPr>
          <w:rtl/>
        </w:rPr>
        <w:t xml:space="preserve"> محمّد حسين أبو</w:t>
      </w:r>
      <w:r w:rsidR="003B4924">
        <w:rPr>
          <w:rtl/>
        </w:rPr>
        <w:t xml:space="preserve"> </w:t>
      </w:r>
      <w:r>
        <w:rPr>
          <w:rtl/>
        </w:rPr>
        <w:t xml:space="preserve">خمسين رسالته العملية </w:t>
      </w:r>
      <w:r w:rsidRPr="00AF2E75">
        <w:rPr>
          <w:rStyle w:val="rfdBold2"/>
          <w:rtl/>
        </w:rPr>
        <w:t>نخبة الأبرار</w:t>
      </w:r>
      <w:r>
        <w:rPr>
          <w:rtl/>
        </w:rPr>
        <w:t>، ووصلت نسخة منها إلىٰ الكويت، تفجّرت قريحة الشيخ محمّد الصحّاف ابتهاجاً بها وأنشأ القصيدة التالية مقرّظاً</w:t>
      </w:r>
      <w:r w:rsidRPr="00842320">
        <w:rPr>
          <w:rStyle w:val="rfdFootnotenum"/>
          <w:rtl/>
        </w:rPr>
        <w:t>(1)</w:t>
      </w:r>
      <w:r>
        <w:rPr>
          <w:rtl/>
        </w:rPr>
        <w:t>:</w:t>
      </w:r>
    </w:p>
    <w:tbl>
      <w:tblPr>
        <w:bidiVisual/>
        <w:tblW w:w="5000" w:type="pct"/>
        <w:tblLook w:val="01E0" w:firstRow="1" w:lastRow="1" w:firstColumn="1" w:lastColumn="1" w:noHBand="0" w:noVBand="0"/>
      </w:tblPr>
      <w:tblGrid>
        <w:gridCol w:w="3538"/>
        <w:gridCol w:w="295"/>
        <w:gridCol w:w="3538"/>
      </w:tblGrid>
      <w:tr w:rsidR="00AF2E75" w14:paraId="3140336C" w14:textId="77777777" w:rsidTr="00F96BE5">
        <w:tc>
          <w:tcPr>
            <w:tcW w:w="2400" w:type="pct"/>
            <w:shd w:val="clear" w:color="auto" w:fill="auto"/>
          </w:tcPr>
          <w:p w14:paraId="4B7FF74D" w14:textId="0FA7A10C" w:rsidR="00AF2E75" w:rsidRDefault="00AF2E75" w:rsidP="00F96BE5">
            <w:pPr>
              <w:pStyle w:val="rfdPoem"/>
              <w:rPr>
                <w:rtl/>
              </w:rPr>
            </w:pPr>
            <w:r w:rsidRPr="00AF2E75">
              <w:rPr>
                <w:rtl/>
              </w:rPr>
              <w:t xml:space="preserve">صدرتْ رسالةُ </w:t>
            </w:r>
            <w:r w:rsidRPr="00AF2E75">
              <w:rPr>
                <w:rStyle w:val="rfdBold2"/>
                <w:rtl/>
              </w:rPr>
              <w:t>نخبة الأبرار</w:t>
            </w:r>
            <w:r w:rsidRPr="00B15854">
              <w:rPr>
                <w:rStyle w:val="rfdPoemTiniCharChar"/>
                <w:rtl/>
              </w:rPr>
              <w:br/>
              <w:t> </w:t>
            </w:r>
          </w:p>
        </w:tc>
        <w:tc>
          <w:tcPr>
            <w:tcW w:w="200" w:type="pct"/>
            <w:shd w:val="clear" w:color="auto" w:fill="auto"/>
          </w:tcPr>
          <w:p w14:paraId="073F1F57" w14:textId="77777777" w:rsidR="00AF2E75" w:rsidRDefault="00AF2E75" w:rsidP="00F96BE5">
            <w:pPr>
              <w:pStyle w:val="rfdPoem"/>
              <w:rPr>
                <w:rtl/>
              </w:rPr>
            </w:pPr>
          </w:p>
        </w:tc>
        <w:tc>
          <w:tcPr>
            <w:tcW w:w="2400" w:type="pct"/>
            <w:shd w:val="clear" w:color="auto" w:fill="auto"/>
          </w:tcPr>
          <w:p w14:paraId="1BA20255" w14:textId="000A7C3A" w:rsidR="00AF2E75" w:rsidRDefault="00AF2E75" w:rsidP="00F96BE5">
            <w:pPr>
              <w:pStyle w:val="rfdPoem"/>
              <w:rPr>
                <w:rtl/>
              </w:rPr>
            </w:pPr>
            <w:r w:rsidRPr="00AF2E75">
              <w:rPr>
                <w:rtl/>
              </w:rPr>
              <w:t>تزهو بنشـرِ العلمِ في الأقطارِ</w:t>
            </w:r>
            <w:r w:rsidRPr="00B15854">
              <w:rPr>
                <w:rStyle w:val="rfdPoemTiniCharChar"/>
                <w:rtl/>
              </w:rPr>
              <w:br/>
              <w:t> </w:t>
            </w:r>
          </w:p>
        </w:tc>
      </w:tr>
      <w:tr w:rsidR="00AF2E75" w14:paraId="320D9EEE" w14:textId="77777777" w:rsidTr="00F96BE5">
        <w:tc>
          <w:tcPr>
            <w:tcW w:w="2400" w:type="pct"/>
            <w:shd w:val="clear" w:color="auto" w:fill="auto"/>
          </w:tcPr>
          <w:p w14:paraId="60A80A17" w14:textId="69AF311E" w:rsidR="00AF2E75" w:rsidRDefault="00AF2E75" w:rsidP="00AF2E75">
            <w:pPr>
              <w:pStyle w:val="rfdPoem"/>
              <w:rPr>
                <w:rtl/>
              </w:rPr>
            </w:pPr>
            <w:r w:rsidRPr="00AF2E75">
              <w:rPr>
                <w:rtl/>
              </w:rPr>
              <w:t>وردَتْ ففاحَ علىٰ البرايا نشـرُها</w:t>
            </w:r>
            <w:r w:rsidRPr="00B15854">
              <w:rPr>
                <w:rStyle w:val="rfdPoemTiniCharChar"/>
                <w:rtl/>
              </w:rPr>
              <w:br/>
              <w:t> </w:t>
            </w:r>
          </w:p>
        </w:tc>
        <w:tc>
          <w:tcPr>
            <w:tcW w:w="200" w:type="pct"/>
            <w:shd w:val="clear" w:color="auto" w:fill="auto"/>
          </w:tcPr>
          <w:p w14:paraId="29980FEA" w14:textId="77777777" w:rsidR="00AF2E75" w:rsidRDefault="00AF2E75" w:rsidP="00AF2E75">
            <w:pPr>
              <w:pStyle w:val="rfdPoem"/>
              <w:rPr>
                <w:rtl/>
              </w:rPr>
            </w:pPr>
          </w:p>
        </w:tc>
        <w:tc>
          <w:tcPr>
            <w:tcW w:w="2400" w:type="pct"/>
            <w:shd w:val="clear" w:color="auto" w:fill="auto"/>
          </w:tcPr>
          <w:p w14:paraId="49A74BA4" w14:textId="2385EFE3" w:rsidR="00AF2E75" w:rsidRDefault="00AF2E75" w:rsidP="00AF2E75">
            <w:pPr>
              <w:pStyle w:val="rfdPoem"/>
              <w:rPr>
                <w:rtl/>
              </w:rPr>
            </w:pPr>
            <w:r w:rsidRPr="00AF2E75">
              <w:rPr>
                <w:rtl/>
              </w:rPr>
              <w:t>بشذا نسيمِ أريجِها المعطارِ</w:t>
            </w:r>
            <w:r w:rsidRPr="00B15854">
              <w:rPr>
                <w:rStyle w:val="rfdPoemTiniCharChar"/>
                <w:rtl/>
              </w:rPr>
              <w:br/>
              <w:t> </w:t>
            </w:r>
          </w:p>
        </w:tc>
      </w:tr>
      <w:tr w:rsidR="00AF2E75" w14:paraId="58851EC1" w14:textId="77777777" w:rsidTr="00F96BE5">
        <w:tc>
          <w:tcPr>
            <w:tcW w:w="2400" w:type="pct"/>
            <w:shd w:val="clear" w:color="auto" w:fill="auto"/>
          </w:tcPr>
          <w:p w14:paraId="32E21787" w14:textId="5C784687" w:rsidR="00AF2E75" w:rsidRDefault="00AF2E75" w:rsidP="00F96BE5">
            <w:pPr>
              <w:pStyle w:val="rfdPoem"/>
              <w:rPr>
                <w:rtl/>
              </w:rPr>
            </w:pPr>
            <w:r w:rsidRPr="00AF2E75">
              <w:rPr>
                <w:rtl/>
              </w:rPr>
              <w:t>نُشرتْ علىٰ ورق النَّضارِ فأسفرَتْ</w:t>
            </w:r>
            <w:r w:rsidRPr="00B15854">
              <w:rPr>
                <w:rStyle w:val="rfdPoemTiniCharChar"/>
                <w:rtl/>
              </w:rPr>
              <w:br/>
              <w:t> </w:t>
            </w:r>
          </w:p>
        </w:tc>
        <w:tc>
          <w:tcPr>
            <w:tcW w:w="200" w:type="pct"/>
            <w:shd w:val="clear" w:color="auto" w:fill="auto"/>
          </w:tcPr>
          <w:p w14:paraId="26AD6ACA" w14:textId="77777777" w:rsidR="00AF2E75" w:rsidRDefault="00AF2E75" w:rsidP="00F96BE5">
            <w:pPr>
              <w:pStyle w:val="rfdPoem"/>
              <w:rPr>
                <w:rtl/>
              </w:rPr>
            </w:pPr>
          </w:p>
        </w:tc>
        <w:tc>
          <w:tcPr>
            <w:tcW w:w="2400" w:type="pct"/>
            <w:shd w:val="clear" w:color="auto" w:fill="auto"/>
          </w:tcPr>
          <w:p w14:paraId="65E68B91" w14:textId="161B9057" w:rsidR="00AF2E75" w:rsidRDefault="00AF2E75" w:rsidP="00F96BE5">
            <w:pPr>
              <w:pStyle w:val="rfdPoem"/>
              <w:rPr>
                <w:rtl/>
              </w:rPr>
            </w:pPr>
            <w:r w:rsidRPr="00AF2E75">
              <w:rPr>
                <w:rtl/>
              </w:rPr>
              <w:t>بتبلُّجٍ كالصبحِ في الإِسفارِ</w:t>
            </w:r>
            <w:r w:rsidRPr="00B15854">
              <w:rPr>
                <w:rStyle w:val="rfdPoemTiniCharChar"/>
                <w:rtl/>
              </w:rPr>
              <w:br/>
              <w:t> </w:t>
            </w:r>
          </w:p>
        </w:tc>
      </w:tr>
    </w:tbl>
    <w:p w14:paraId="39ABE3CA" w14:textId="77777777" w:rsidR="00842320" w:rsidRDefault="00842320" w:rsidP="00AF2E75">
      <w:pPr>
        <w:pStyle w:val="rfdLine"/>
        <w:rPr>
          <w:rtl/>
        </w:rPr>
      </w:pPr>
      <w:r>
        <w:rPr>
          <w:rtl/>
        </w:rPr>
        <w:t>__________</w:t>
      </w:r>
    </w:p>
    <w:p w14:paraId="064886D1" w14:textId="1253E2E4" w:rsidR="00842320" w:rsidRDefault="00842320" w:rsidP="00842320">
      <w:pPr>
        <w:pStyle w:val="rfdFootnote0"/>
        <w:rPr>
          <w:rtl/>
        </w:rPr>
      </w:pPr>
      <w:r>
        <w:rPr>
          <w:rtl/>
        </w:rPr>
        <w:t>(1) الشيخ باقر أبو خمسين علم وعطاء وأدب: 33.</w:t>
      </w:r>
    </w:p>
    <w:p w14:paraId="113FE86C"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AF2E75" w14:paraId="70328FFD" w14:textId="77777777" w:rsidTr="00F96BE5">
        <w:tc>
          <w:tcPr>
            <w:tcW w:w="2400" w:type="pct"/>
            <w:shd w:val="clear" w:color="auto" w:fill="auto"/>
          </w:tcPr>
          <w:p w14:paraId="2515531D" w14:textId="446A8CAA" w:rsidR="00AF2E75" w:rsidRDefault="00AF2E75" w:rsidP="00AF2E75">
            <w:pPr>
              <w:pStyle w:val="rfdPoem"/>
              <w:rPr>
                <w:rtl/>
              </w:rPr>
            </w:pPr>
            <w:r w:rsidRPr="00AF2E75">
              <w:rPr>
                <w:rtl/>
              </w:rPr>
              <w:lastRenderedPageBreak/>
              <w:t>ياحيِّ طلعـتَها البهيَّـة إذ بدتْ</w:t>
            </w:r>
            <w:r w:rsidRPr="00B15854">
              <w:rPr>
                <w:rStyle w:val="rfdPoemTiniCharChar"/>
                <w:rtl/>
              </w:rPr>
              <w:br/>
              <w:t> </w:t>
            </w:r>
          </w:p>
        </w:tc>
        <w:tc>
          <w:tcPr>
            <w:tcW w:w="200" w:type="pct"/>
            <w:shd w:val="clear" w:color="auto" w:fill="auto"/>
          </w:tcPr>
          <w:p w14:paraId="3E2249CA" w14:textId="77777777" w:rsidR="00AF2E75" w:rsidRDefault="00AF2E75" w:rsidP="00AF2E75">
            <w:pPr>
              <w:pStyle w:val="rfdPoem"/>
              <w:rPr>
                <w:rtl/>
              </w:rPr>
            </w:pPr>
          </w:p>
        </w:tc>
        <w:tc>
          <w:tcPr>
            <w:tcW w:w="2400" w:type="pct"/>
            <w:shd w:val="clear" w:color="auto" w:fill="auto"/>
          </w:tcPr>
          <w:p w14:paraId="4475A472" w14:textId="5845C521" w:rsidR="00AF2E75" w:rsidRDefault="00AF2E75" w:rsidP="00AF2E75">
            <w:pPr>
              <w:pStyle w:val="rfdPoem"/>
              <w:rPr>
                <w:rtl/>
              </w:rPr>
            </w:pPr>
            <w:r w:rsidRPr="00AF2E75">
              <w:rPr>
                <w:rtl/>
              </w:rPr>
              <w:t>مثلَ الشموسِ وزينةَ الأقمارِ</w:t>
            </w:r>
            <w:r w:rsidRPr="00B15854">
              <w:rPr>
                <w:rStyle w:val="rfdPoemTiniCharChar"/>
                <w:rtl/>
              </w:rPr>
              <w:br/>
              <w:t> </w:t>
            </w:r>
          </w:p>
        </w:tc>
      </w:tr>
      <w:tr w:rsidR="00AF2E75" w14:paraId="2CF3A55B" w14:textId="77777777" w:rsidTr="00F96BE5">
        <w:tc>
          <w:tcPr>
            <w:tcW w:w="2400" w:type="pct"/>
            <w:shd w:val="clear" w:color="auto" w:fill="auto"/>
          </w:tcPr>
          <w:p w14:paraId="0ECD5D2D" w14:textId="7B04FBF1" w:rsidR="00AF2E75" w:rsidRDefault="00AF2E75" w:rsidP="00AF2E75">
            <w:pPr>
              <w:pStyle w:val="rfdPoem"/>
              <w:rPr>
                <w:rtl/>
              </w:rPr>
            </w:pPr>
            <w:r w:rsidRPr="00AF2E75">
              <w:rPr>
                <w:rtl/>
              </w:rPr>
              <w:t>بزغتْ علىٰ فلكِ القلوبِ فأبصـرتْ</w:t>
            </w:r>
            <w:r w:rsidRPr="00B15854">
              <w:rPr>
                <w:rStyle w:val="rfdPoemTiniCharChar"/>
                <w:rtl/>
              </w:rPr>
              <w:br/>
              <w:t> </w:t>
            </w:r>
          </w:p>
        </w:tc>
        <w:tc>
          <w:tcPr>
            <w:tcW w:w="200" w:type="pct"/>
            <w:shd w:val="clear" w:color="auto" w:fill="auto"/>
          </w:tcPr>
          <w:p w14:paraId="777C3DBE" w14:textId="77777777" w:rsidR="00AF2E75" w:rsidRDefault="00AF2E75" w:rsidP="00AF2E75">
            <w:pPr>
              <w:pStyle w:val="rfdPoem"/>
              <w:rPr>
                <w:rtl/>
              </w:rPr>
            </w:pPr>
          </w:p>
        </w:tc>
        <w:tc>
          <w:tcPr>
            <w:tcW w:w="2400" w:type="pct"/>
            <w:shd w:val="clear" w:color="auto" w:fill="auto"/>
          </w:tcPr>
          <w:p w14:paraId="74599D47" w14:textId="0A079DD1" w:rsidR="00AF2E75" w:rsidRDefault="00AF2E75" w:rsidP="00AF2E75">
            <w:pPr>
              <w:pStyle w:val="rfdPoem"/>
              <w:rPr>
                <w:rtl/>
              </w:rPr>
            </w:pPr>
            <w:r w:rsidRPr="00AF2E75">
              <w:rPr>
                <w:rtl/>
              </w:rPr>
              <w:t>منها القلوبُ مطالعَ الأنوارِ</w:t>
            </w:r>
            <w:r w:rsidRPr="00B15854">
              <w:rPr>
                <w:rStyle w:val="rfdPoemTiniCharChar"/>
                <w:rtl/>
              </w:rPr>
              <w:br/>
              <w:t> </w:t>
            </w:r>
          </w:p>
        </w:tc>
      </w:tr>
      <w:tr w:rsidR="00AF2E75" w14:paraId="04C9B787" w14:textId="77777777" w:rsidTr="00F96BE5">
        <w:tc>
          <w:tcPr>
            <w:tcW w:w="2400" w:type="pct"/>
            <w:shd w:val="clear" w:color="auto" w:fill="auto"/>
          </w:tcPr>
          <w:p w14:paraId="670A0CDE" w14:textId="3A50B863" w:rsidR="00AF2E75" w:rsidRDefault="00AF2E75" w:rsidP="00AF2E75">
            <w:pPr>
              <w:pStyle w:val="rfdPoem"/>
              <w:rPr>
                <w:rtl/>
              </w:rPr>
            </w:pPr>
            <w:r w:rsidRPr="00AF2E75">
              <w:rPr>
                <w:rtl/>
              </w:rPr>
              <w:t>قد أبهرتْ أهلَ الحجىٰ بجواهرٍ</w:t>
            </w:r>
            <w:r w:rsidRPr="00B15854">
              <w:rPr>
                <w:rStyle w:val="rfdPoemTiniCharChar"/>
                <w:rtl/>
              </w:rPr>
              <w:br/>
              <w:t> </w:t>
            </w:r>
          </w:p>
        </w:tc>
        <w:tc>
          <w:tcPr>
            <w:tcW w:w="200" w:type="pct"/>
            <w:shd w:val="clear" w:color="auto" w:fill="auto"/>
          </w:tcPr>
          <w:p w14:paraId="079C81AF" w14:textId="77777777" w:rsidR="00AF2E75" w:rsidRDefault="00AF2E75" w:rsidP="00AF2E75">
            <w:pPr>
              <w:pStyle w:val="rfdPoem"/>
              <w:rPr>
                <w:rtl/>
              </w:rPr>
            </w:pPr>
          </w:p>
        </w:tc>
        <w:tc>
          <w:tcPr>
            <w:tcW w:w="2400" w:type="pct"/>
            <w:shd w:val="clear" w:color="auto" w:fill="auto"/>
          </w:tcPr>
          <w:p w14:paraId="1A27D2AB" w14:textId="25D4B303" w:rsidR="00AF2E75" w:rsidRDefault="00AF2E75" w:rsidP="00AF2E75">
            <w:pPr>
              <w:pStyle w:val="rfdPoem"/>
              <w:rPr>
                <w:rtl/>
              </w:rPr>
            </w:pPr>
            <w:r w:rsidRPr="00AF2E75">
              <w:rPr>
                <w:rtl/>
              </w:rPr>
              <w:t>رُقمتْ بهِ من بحرِهِ التيّارِ</w:t>
            </w:r>
            <w:r w:rsidRPr="00B15854">
              <w:rPr>
                <w:rStyle w:val="rfdPoemTiniCharChar"/>
                <w:rtl/>
              </w:rPr>
              <w:br/>
              <w:t> </w:t>
            </w:r>
          </w:p>
        </w:tc>
      </w:tr>
      <w:tr w:rsidR="00AF2E75" w14:paraId="70F7EAA6" w14:textId="77777777" w:rsidTr="00F96BE5">
        <w:tc>
          <w:tcPr>
            <w:tcW w:w="2400" w:type="pct"/>
            <w:shd w:val="clear" w:color="auto" w:fill="auto"/>
          </w:tcPr>
          <w:p w14:paraId="18A57FE1" w14:textId="3314F02C" w:rsidR="00AF2E75" w:rsidRDefault="00AF2E75" w:rsidP="00AF2E75">
            <w:pPr>
              <w:pStyle w:val="rfdPoem"/>
              <w:rPr>
                <w:rtl/>
              </w:rPr>
            </w:pPr>
            <w:r w:rsidRPr="00AF2E75">
              <w:rPr>
                <w:rtl/>
              </w:rPr>
              <w:t>هي شمسُ فضلٍ أجلبتْ في أرضِنا</w:t>
            </w:r>
            <w:r w:rsidRPr="00B15854">
              <w:rPr>
                <w:rStyle w:val="rfdPoemTiniCharChar"/>
                <w:rtl/>
              </w:rPr>
              <w:br/>
              <w:t> </w:t>
            </w:r>
          </w:p>
        </w:tc>
        <w:tc>
          <w:tcPr>
            <w:tcW w:w="200" w:type="pct"/>
            <w:shd w:val="clear" w:color="auto" w:fill="auto"/>
          </w:tcPr>
          <w:p w14:paraId="20278FDD" w14:textId="77777777" w:rsidR="00AF2E75" w:rsidRDefault="00AF2E75" w:rsidP="00AF2E75">
            <w:pPr>
              <w:pStyle w:val="rfdPoem"/>
              <w:rPr>
                <w:rtl/>
              </w:rPr>
            </w:pPr>
          </w:p>
        </w:tc>
        <w:tc>
          <w:tcPr>
            <w:tcW w:w="2400" w:type="pct"/>
            <w:shd w:val="clear" w:color="auto" w:fill="auto"/>
          </w:tcPr>
          <w:p w14:paraId="28C6E2CF" w14:textId="3E0F5B81" w:rsidR="00AF2E75" w:rsidRDefault="00AF2E75" w:rsidP="00AF2E75">
            <w:pPr>
              <w:pStyle w:val="rfdPoem"/>
              <w:rPr>
                <w:rtl/>
              </w:rPr>
            </w:pPr>
            <w:r w:rsidRPr="00AF2E75">
              <w:rPr>
                <w:rtl/>
              </w:rPr>
              <w:t>أرضِ القوابلِ باكرَ الأثمارِ</w:t>
            </w:r>
            <w:r w:rsidRPr="00B15854">
              <w:rPr>
                <w:rStyle w:val="rfdPoemTiniCharChar"/>
                <w:rtl/>
              </w:rPr>
              <w:br/>
              <w:t> </w:t>
            </w:r>
          </w:p>
        </w:tc>
      </w:tr>
      <w:tr w:rsidR="00AF2E75" w14:paraId="3F9BA9C0" w14:textId="77777777" w:rsidTr="00F96BE5">
        <w:tc>
          <w:tcPr>
            <w:tcW w:w="2400" w:type="pct"/>
            <w:shd w:val="clear" w:color="auto" w:fill="auto"/>
          </w:tcPr>
          <w:p w14:paraId="29F8455B" w14:textId="220EF6CA" w:rsidR="00AF2E75" w:rsidRDefault="00AF2E75" w:rsidP="00AF2E75">
            <w:pPr>
              <w:pStyle w:val="rfdPoem"/>
              <w:rPr>
                <w:rtl/>
              </w:rPr>
            </w:pPr>
            <w:r w:rsidRPr="00AF2E75">
              <w:rPr>
                <w:rtl/>
              </w:rPr>
              <w:t>طالت بيمنىٰ اليمن والبشـرىٰ على</w:t>
            </w:r>
            <w:r w:rsidRPr="00B15854">
              <w:rPr>
                <w:rStyle w:val="rfdPoemTiniCharChar"/>
                <w:rtl/>
              </w:rPr>
              <w:br/>
              <w:t> </w:t>
            </w:r>
          </w:p>
        </w:tc>
        <w:tc>
          <w:tcPr>
            <w:tcW w:w="200" w:type="pct"/>
            <w:shd w:val="clear" w:color="auto" w:fill="auto"/>
          </w:tcPr>
          <w:p w14:paraId="34897DF0" w14:textId="77777777" w:rsidR="00AF2E75" w:rsidRDefault="00AF2E75" w:rsidP="00AF2E75">
            <w:pPr>
              <w:pStyle w:val="rfdPoem"/>
              <w:rPr>
                <w:rtl/>
              </w:rPr>
            </w:pPr>
          </w:p>
        </w:tc>
        <w:tc>
          <w:tcPr>
            <w:tcW w:w="2400" w:type="pct"/>
            <w:shd w:val="clear" w:color="auto" w:fill="auto"/>
          </w:tcPr>
          <w:p w14:paraId="19B13DC7" w14:textId="2BFC0039" w:rsidR="00AF2E75" w:rsidRDefault="00AF2E75" w:rsidP="00AF2E75">
            <w:pPr>
              <w:pStyle w:val="rfdPoem"/>
              <w:rPr>
                <w:rtl/>
              </w:rPr>
            </w:pPr>
            <w:r w:rsidRPr="00AF2E75">
              <w:rPr>
                <w:rtl/>
              </w:rPr>
              <w:t>هامِ السماكِ وكوكبِ الدوّارِ</w:t>
            </w:r>
            <w:r w:rsidRPr="00B15854">
              <w:rPr>
                <w:rStyle w:val="rfdPoemTiniCharChar"/>
                <w:rtl/>
              </w:rPr>
              <w:br/>
              <w:t> </w:t>
            </w:r>
          </w:p>
        </w:tc>
      </w:tr>
      <w:tr w:rsidR="00AF2E75" w14:paraId="05E3895A" w14:textId="77777777" w:rsidTr="00F96BE5">
        <w:tc>
          <w:tcPr>
            <w:tcW w:w="2400" w:type="pct"/>
            <w:shd w:val="clear" w:color="auto" w:fill="auto"/>
          </w:tcPr>
          <w:p w14:paraId="5004E878" w14:textId="1D17703C" w:rsidR="00AF2E75" w:rsidRDefault="00AF2E75" w:rsidP="00AF2E75">
            <w:pPr>
              <w:pStyle w:val="rfdPoem"/>
              <w:rPr>
                <w:rtl/>
              </w:rPr>
            </w:pPr>
            <w:r w:rsidRPr="00AF2E75">
              <w:rPr>
                <w:rtl/>
              </w:rPr>
              <w:t>نِعمَ الوسيلةُ في مراقي معالمِ</w:t>
            </w:r>
            <w:r w:rsidRPr="00B15854">
              <w:rPr>
                <w:rStyle w:val="rfdPoemTiniCharChar"/>
                <w:rtl/>
              </w:rPr>
              <w:br/>
              <w:t> </w:t>
            </w:r>
          </w:p>
        </w:tc>
        <w:tc>
          <w:tcPr>
            <w:tcW w:w="200" w:type="pct"/>
            <w:shd w:val="clear" w:color="auto" w:fill="auto"/>
          </w:tcPr>
          <w:p w14:paraId="67572FB7" w14:textId="77777777" w:rsidR="00AF2E75" w:rsidRDefault="00AF2E75" w:rsidP="00AF2E75">
            <w:pPr>
              <w:pStyle w:val="rfdPoem"/>
              <w:rPr>
                <w:rtl/>
              </w:rPr>
            </w:pPr>
          </w:p>
        </w:tc>
        <w:tc>
          <w:tcPr>
            <w:tcW w:w="2400" w:type="pct"/>
            <w:shd w:val="clear" w:color="auto" w:fill="auto"/>
          </w:tcPr>
          <w:p w14:paraId="16CE5D72" w14:textId="18D70C5E" w:rsidR="00AF2E75" w:rsidRDefault="00AF2E75" w:rsidP="00AF2E75">
            <w:pPr>
              <w:pStyle w:val="rfdPoem"/>
              <w:rPr>
                <w:rtl/>
              </w:rPr>
            </w:pPr>
            <w:r w:rsidRPr="00AF2E75">
              <w:rPr>
                <w:rtl/>
              </w:rPr>
              <w:t>الأحكامِ من علاّمة الأسرارِ</w:t>
            </w:r>
            <w:r w:rsidRPr="00B15854">
              <w:rPr>
                <w:rStyle w:val="rfdPoemTiniCharChar"/>
                <w:rtl/>
              </w:rPr>
              <w:br/>
              <w:t> </w:t>
            </w:r>
          </w:p>
        </w:tc>
      </w:tr>
      <w:tr w:rsidR="00AF2E75" w14:paraId="4DE4E620" w14:textId="77777777" w:rsidTr="00F96BE5">
        <w:tc>
          <w:tcPr>
            <w:tcW w:w="2400" w:type="pct"/>
            <w:shd w:val="clear" w:color="auto" w:fill="auto"/>
          </w:tcPr>
          <w:p w14:paraId="1499B0B7" w14:textId="114C4C01" w:rsidR="00AF2E75" w:rsidRDefault="00AF2E75" w:rsidP="00F96BE5">
            <w:pPr>
              <w:pStyle w:val="rfdPoem"/>
              <w:rPr>
                <w:rtl/>
              </w:rPr>
            </w:pPr>
            <w:r w:rsidRPr="00AF2E75">
              <w:rPr>
                <w:rtl/>
              </w:rPr>
              <w:t>العالمِ العلامِ شيخِ الملّة</w:t>
            </w:r>
            <w:r w:rsidRPr="00B15854">
              <w:rPr>
                <w:rStyle w:val="rfdPoemTiniCharChar"/>
                <w:rtl/>
              </w:rPr>
              <w:br/>
              <w:t> </w:t>
            </w:r>
          </w:p>
        </w:tc>
        <w:tc>
          <w:tcPr>
            <w:tcW w:w="200" w:type="pct"/>
            <w:shd w:val="clear" w:color="auto" w:fill="auto"/>
          </w:tcPr>
          <w:p w14:paraId="671D0B3C" w14:textId="77777777" w:rsidR="00AF2E75" w:rsidRDefault="00AF2E75" w:rsidP="00F96BE5">
            <w:pPr>
              <w:pStyle w:val="rfdPoem"/>
              <w:rPr>
                <w:rtl/>
              </w:rPr>
            </w:pPr>
          </w:p>
        </w:tc>
        <w:tc>
          <w:tcPr>
            <w:tcW w:w="2400" w:type="pct"/>
            <w:shd w:val="clear" w:color="auto" w:fill="auto"/>
          </w:tcPr>
          <w:p w14:paraId="6044E3D2" w14:textId="56D92FEA" w:rsidR="00AF2E75" w:rsidRDefault="00AF2E75" w:rsidP="00F96BE5">
            <w:pPr>
              <w:pStyle w:val="rfdPoem"/>
              <w:rPr>
                <w:rtl/>
              </w:rPr>
            </w:pPr>
            <w:r w:rsidRPr="00AF2E75">
              <w:rPr>
                <w:rtl/>
              </w:rPr>
              <w:t>الشَّهْبا مقيمِ شريعةِ الأطهارِ</w:t>
            </w:r>
            <w:r w:rsidRPr="00B15854">
              <w:rPr>
                <w:rStyle w:val="rfdPoemTiniCharChar"/>
                <w:rtl/>
              </w:rPr>
              <w:br/>
              <w:t> </w:t>
            </w:r>
          </w:p>
        </w:tc>
      </w:tr>
    </w:tbl>
    <w:p w14:paraId="6040E3EB" w14:textId="77777777" w:rsidR="00842320" w:rsidRDefault="00842320" w:rsidP="00842320">
      <w:pPr>
        <w:rPr>
          <w:rtl/>
        </w:rPr>
      </w:pPr>
      <w:r>
        <w:rPr>
          <w:rFonts w:hint="eastAsia"/>
          <w:rtl/>
        </w:rPr>
        <w:t>إلىٰ</w:t>
      </w:r>
      <w:r>
        <w:rPr>
          <w:rtl/>
        </w:rPr>
        <w:t xml:space="preserve"> أن يقول فيها:</w:t>
      </w:r>
    </w:p>
    <w:tbl>
      <w:tblPr>
        <w:bidiVisual/>
        <w:tblW w:w="5000" w:type="pct"/>
        <w:tblLook w:val="01E0" w:firstRow="1" w:lastRow="1" w:firstColumn="1" w:lastColumn="1" w:noHBand="0" w:noVBand="0"/>
      </w:tblPr>
      <w:tblGrid>
        <w:gridCol w:w="3538"/>
        <w:gridCol w:w="295"/>
        <w:gridCol w:w="3538"/>
      </w:tblGrid>
      <w:tr w:rsidR="00AF2E75" w14:paraId="29BA0EA4" w14:textId="77777777" w:rsidTr="00F96BE5">
        <w:tc>
          <w:tcPr>
            <w:tcW w:w="2400" w:type="pct"/>
            <w:shd w:val="clear" w:color="auto" w:fill="auto"/>
          </w:tcPr>
          <w:p w14:paraId="75DE68CE" w14:textId="1DA8BE93" w:rsidR="00AF2E75" w:rsidRDefault="00AF2E75" w:rsidP="00AF2E75">
            <w:pPr>
              <w:pStyle w:val="rfdPoem"/>
              <w:rPr>
                <w:rtl/>
              </w:rPr>
            </w:pPr>
            <w:r w:rsidRPr="00AF2E75">
              <w:rPr>
                <w:rtl/>
              </w:rPr>
              <w:t>لو هامتْ الأوهامُ حولَ جلالِـهِ</w:t>
            </w:r>
            <w:r w:rsidRPr="00B15854">
              <w:rPr>
                <w:rStyle w:val="rfdPoemTiniCharChar"/>
                <w:rtl/>
              </w:rPr>
              <w:br/>
              <w:t> </w:t>
            </w:r>
          </w:p>
        </w:tc>
        <w:tc>
          <w:tcPr>
            <w:tcW w:w="200" w:type="pct"/>
            <w:shd w:val="clear" w:color="auto" w:fill="auto"/>
          </w:tcPr>
          <w:p w14:paraId="70678EFC" w14:textId="77777777" w:rsidR="00AF2E75" w:rsidRDefault="00AF2E75" w:rsidP="00AF2E75">
            <w:pPr>
              <w:pStyle w:val="rfdPoem"/>
              <w:rPr>
                <w:rtl/>
              </w:rPr>
            </w:pPr>
          </w:p>
        </w:tc>
        <w:tc>
          <w:tcPr>
            <w:tcW w:w="2400" w:type="pct"/>
            <w:shd w:val="clear" w:color="auto" w:fill="auto"/>
          </w:tcPr>
          <w:p w14:paraId="4FE545F8" w14:textId="7452D7B2" w:rsidR="00AF2E75" w:rsidRDefault="00AF2E75" w:rsidP="00AF2E75">
            <w:pPr>
              <w:pStyle w:val="rfdPoem"/>
              <w:rPr>
                <w:rtl/>
              </w:rPr>
            </w:pPr>
            <w:r w:rsidRPr="00AF2E75">
              <w:rPr>
                <w:rtl/>
              </w:rPr>
              <w:t>لم يُدرِكوا مِنهُ سوىٰ الآثارِ</w:t>
            </w:r>
            <w:r w:rsidRPr="00B15854">
              <w:rPr>
                <w:rStyle w:val="rfdPoemTiniCharChar"/>
                <w:rtl/>
              </w:rPr>
              <w:br/>
              <w:t> </w:t>
            </w:r>
          </w:p>
        </w:tc>
      </w:tr>
      <w:tr w:rsidR="00AF2E75" w14:paraId="0A218D4C" w14:textId="77777777" w:rsidTr="00F96BE5">
        <w:tc>
          <w:tcPr>
            <w:tcW w:w="2400" w:type="pct"/>
            <w:shd w:val="clear" w:color="auto" w:fill="auto"/>
          </w:tcPr>
          <w:p w14:paraId="301CB10D" w14:textId="19AE2897" w:rsidR="00AF2E75" w:rsidRDefault="00AF2E75" w:rsidP="00AF2E75">
            <w:pPr>
              <w:pStyle w:val="rfdPoem"/>
              <w:rPr>
                <w:rtl/>
              </w:rPr>
            </w:pPr>
            <w:r w:rsidRPr="00AF2E75">
              <w:rPr>
                <w:rtl/>
              </w:rPr>
              <w:t>ياغايةَ السؤلِ بلْ يامُنتهىٰ</w:t>
            </w:r>
            <w:r w:rsidRPr="00B15854">
              <w:rPr>
                <w:rStyle w:val="rfdPoemTiniCharChar"/>
                <w:rtl/>
              </w:rPr>
              <w:br/>
              <w:t> </w:t>
            </w:r>
          </w:p>
        </w:tc>
        <w:tc>
          <w:tcPr>
            <w:tcW w:w="200" w:type="pct"/>
            <w:shd w:val="clear" w:color="auto" w:fill="auto"/>
          </w:tcPr>
          <w:p w14:paraId="57C0F9CA" w14:textId="77777777" w:rsidR="00AF2E75" w:rsidRDefault="00AF2E75" w:rsidP="00AF2E75">
            <w:pPr>
              <w:pStyle w:val="rfdPoem"/>
              <w:rPr>
                <w:rtl/>
              </w:rPr>
            </w:pPr>
          </w:p>
        </w:tc>
        <w:tc>
          <w:tcPr>
            <w:tcW w:w="2400" w:type="pct"/>
            <w:shd w:val="clear" w:color="auto" w:fill="auto"/>
          </w:tcPr>
          <w:p w14:paraId="213BB1D2" w14:textId="1BF95284" w:rsidR="00AF2E75" w:rsidRDefault="00AF2E75" w:rsidP="00AF2E75">
            <w:pPr>
              <w:pStyle w:val="rfdPoem"/>
              <w:rPr>
                <w:rtl/>
              </w:rPr>
            </w:pPr>
            <w:r w:rsidRPr="00AF2E75">
              <w:rPr>
                <w:rtl/>
              </w:rPr>
              <w:t>الآمالِ في الإيرادِ والإصدارِ</w:t>
            </w:r>
            <w:r w:rsidRPr="00B15854">
              <w:rPr>
                <w:rStyle w:val="rfdPoemTiniCharChar"/>
                <w:rtl/>
              </w:rPr>
              <w:br/>
              <w:t> </w:t>
            </w:r>
          </w:p>
        </w:tc>
      </w:tr>
      <w:tr w:rsidR="00AF2E75" w14:paraId="3468F007" w14:textId="77777777" w:rsidTr="00F96BE5">
        <w:tc>
          <w:tcPr>
            <w:tcW w:w="2400" w:type="pct"/>
            <w:shd w:val="clear" w:color="auto" w:fill="auto"/>
          </w:tcPr>
          <w:p w14:paraId="3ED236D4" w14:textId="58AE42C5" w:rsidR="00AF2E75" w:rsidRDefault="00AF2E75" w:rsidP="00AF2E75">
            <w:pPr>
              <w:pStyle w:val="rfdPoem"/>
              <w:rPr>
                <w:rtl/>
              </w:rPr>
            </w:pPr>
            <w:r w:rsidRPr="00AF2E75">
              <w:rPr>
                <w:rtl/>
              </w:rPr>
              <w:t>فإليكَ مـنّي ياسميَّ المصطفىٰ</w:t>
            </w:r>
            <w:r w:rsidRPr="00B15854">
              <w:rPr>
                <w:rStyle w:val="rfdPoemTiniCharChar"/>
                <w:rtl/>
              </w:rPr>
              <w:br/>
              <w:t> </w:t>
            </w:r>
          </w:p>
        </w:tc>
        <w:tc>
          <w:tcPr>
            <w:tcW w:w="200" w:type="pct"/>
            <w:shd w:val="clear" w:color="auto" w:fill="auto"/>
          </w:tcPr>
          <w:p w14:paraId="218E40D4" w14:textId="77777777" w:rsidR="00AF2E75" w:rsidRDefault="00AF2E75" w:rsidP="00AF2E75">
            <w:pPr>
              <w:pStyle w:val="rfdPoem"/>
              <w:rPr>
                <w:rtl/>
              </w:rPr>
            </w:pPr>
          </w:p>
        </w:tc>
        <w:tc>
          <w:tcPr>
            <w:tcW w:w="2400" w:type="pct"/>
            <w:shd w:val="clear" w:color="auto" w:fill="auto"/>
          </w:tcPr>
          <w:p w14:paraId="6959C860" w14:textId="2451F0EB" w:rsidR="00AF2E75" w:rsidRDefault="00AF2E75" w:rsidP="00AF2E75">
            <w:pPr>
              <w:pStyle w:val="rfdPoem"/>
              <w:rPr>
                <w:rtl/>
              </w:rPr>
            </w:pPr>
            <w:r w:rsidRPr="00AF2E75">
              <w:rPr>
                <w:rtl/>
              </w:rPr>
              <w:t>عُذراً تهادىٰ في بُرودِ وقارِ</w:t>
            </w:r>
            <w:r w:rsidRPr="00B15854">
              <w:rPr>
                <w:rStyle w:val="rfdPoemTiniCharChar"/>
                <w:rtl/>
              </w:rPr>
              <w:br/>
              <w:t> </w:t>
            </w:r>
          </w:p>
        </w:tc>
      </w:tr>
      <w:tr w:rsidR="00AF2E75" w14:paraId="383D3465" w14:textId="77777777" w:rsidTr="00F96BE5">
        <w:tc>
          <w:tcPr>
            <w:tcW w:w="2400" w:type="pct"/>
            <w:shd w:val="clear" w:color="auto" w:fill="auto"/>
          </w:tcPr>
          <w:p w14:paraId="17B7132D" w14:textId="5A0B6B6C" w:rsidR="00AF2E75" w:rsidRDefault="00AF2E75" w:rsidP="00F96BE5">
            <w:pPr>
              <w:pStyle w:val="rfdPoem"/>
              <w:rPr>
                <w:rtl/>
              </w:rPr>
            </w:pPr>
            <w:r w:rsidRPr="00AF2E75">
              <w:rPr>
                <w:rtl/>
              </w:rPr>
              <w:t>فاعطف علينا بالقبولِ بفضلِكم</w:t>
            </w:r>
            <w:r w:rsidRPr="00B15854">
              <w:rPr>
                <w:rStyle w:val="rfdPoemTiniCharChar"/>
                <w:rtl/>
              </w:rPr>
              <w:br/>
              <w:t> </w:t>
            </w:r>
          </w:p>
        </w:tc>
        <w:tc>
          <w:tcPr>
            <w:tcW w:w="200" w:type="pct"/>
            <w:shd w:val="clear" w:color="auto" w:fill="auto"/>
          </w:tcPr>
          <w:p w14:paraId="65676A0E" w14:textId="77777777" w:rsidR="00AF2E75" w:rsidRDefault="00AF2E75" w:rsidP="00F96BE5">
            <w:pPr>
              <w:pStyle w:val="rfdPoem"/>
              <w:rPr>
                <w:rtl/>
              </w:rPr>
            </w:pPr>
          </w:p>
        </w:tc>
        <w:tc>
          <w:tcPr>
            <w:tcW w:w="2400" w:type="pct"/>
            <w:shd w:val="clear" w:color="auto" w:fill="auto"/>
          </w:tcPr>
          <w:p w14:paraId="4B5C8A94" w14:textId="67F2EA20" w:rsidR="00AF2E75" w:rsidRDefault="00AF2E75" w:rsidP="00F96BE5">
            <w:pPr>
              <w:pStyle w:val="rfdPoem"/>
              <w:rPr>
                <w:rtl/>
              </w:rPr>
            </w:pPr>
            <w:r w:rsidRPr="00AF2E75">
              <w:rPr>
                <w:rtl/>
              </w:rPr>
              <w:t>يامعدنَ الإفضالِ والإيثارِ</w:t>
            </w:r>
            <w:r w:rsidRPr="00B15854">
              <w:rPr>
                <w:rStyle w:val="rfdPoemTiniCharChar"/>
                <w:rtl/>
              </w:rPr>
              <w:br/>
              <w:t> </w:t>
            </w:r>
          </w:p>
        </w:tc>
      </w:tr>
    </w:tbl>
    <w:p w14:paraId="00744F15" w14:textId="77777777" w:rsidR="00842320" w:rsidRDefault="00842320" w:rsidP="00AF2E75">
      <w:pPr>
        <w:pStyle w:val="rfdBold1"/>
        <w:rPr>
          <w:rtl/>
        </w:rPr>
      </w:pPr>
      <w:r>
        <w:rPr>
          <w:rFonts w:hint="eastAsia"/>
          <w:rtl/>
        </w:rPr>
        <w:t>التقريظ</w:t>
      </w:r>
      <w:r>
        <w:rPr>
          <w:rtl/>
        </w:rPr>
        <w:t xml:space="preserve"> النثري:</w:t>
      </w:r>
    </w:p>
    <w:p w14:paraId="090A9433" w14:textId="77777777" w:rsidR="00842320" w:rsidRDefault="00842320" w:rsidP="00842320">
      <w:pPr>
        <w:rPr>
          <w:rtl/>
        </w:rPr>
      </w:pPr>
      <w:r>
        <w:rPr>
          <w:rFonts w:hint="eastAsia"/>
          <w:rtl/>
        </w:rPr>
        <w:t>شكل</w:t>
      </w:r>
      <w:r>
        <w:rPr>
          <w:rtl/>
        </w:rPr>
        <w:t xml:space="preserve"> من أشكال التقريظ يعتمد علىٰ الكلام المنثور والذي هو أشبه بالمقدّمة في المنهج المتّبع اليوم، يبيّن فيه محاسن الكتاب أو الرسالة التي تمّ التقريظ لها وأبعاد القوّة فيها، ومن نماذج هذا التقريظ ما يلي:</w:t>
      </w:r>
    </w:p>
    <w:p w14:paraId="75E42B83" w14:textId="0DC41116" w:rsidR="00842320" w:rsidRPr="00AF2E75" w:rsidRDefault="00842320" w:rsidP="00AF2E75">
      <w:pPr>
        <w:rPr>
          <w:rStyle w:val="rfdBold2"/>
          <w:rtl/>
        </w:rPr>
      </w:pPr>
      <w:r w:rsidRPr="00AF2E75">
        <w:rPr>
          <w:rStyle w:val="rfdBold2"/>
          <w:rtl/>
        </w:rPr>
        <w:t>1ـ مشجرة الأنساب نقلاً عن بحر الأنساب</w:t>
      </w:r>
      <w:r w:rsidR="003B4924" w:rsidRPr="00AF2E75">
        <w:rPr>
          <w:rStyle w:val="rfdBold2"/>
          <w:rtl/>
        </w:rPr>
        <w:t xml:space="preserve"> </w:t>
      </w:r>
      <w:r w:rsidRPr="00AF2E75">
        <w:rPr>
          <w:rStyle w:val="rfdBold2"/>
          <w:rtl/>
        </w:rPr>
        <w:t>(أنساب)</w:t>
      </w:r>
    </w:p>
    <w:p w14:paraId="4D6634C4" w14:textId="77777777" w:rsidR="00842320" w:rsidRDefault="00842320" w:rsidP="00842320">
      <w:pPr>
        <w:rPr>
          <w:rtl/>
        </w:rPr>
      </w:pPr>
      <w:r w:rsidRPr="00AF2E75">
        <w:rPr>
          <w:rStyle w:val="rfdBold2"/>
          <w:rFonts w:hint="eastAsia"/>
          <w:rtl/>
        </w:rPr>
        <w:t>تأليف</w:t>
      </w:r>
      <w:r>
        <w:rPr>
          <w:rtl/>
        </w:rPr>
        <w:t>: مجهول</w:t>
      </w:r>
    </w:p>
    <w:p w14:paraId="65032249" w14:textId="77777777" w:rsidR="00842320" w:rsidRDefault="00842320" w:rsidP="00842320">
      <w:pPr>
        <w:rPr>
          <w:rtl/>
        </w:rPr>
      </w:pPr>
      <w:r>
        <w:rPr>
          <w:rFonts w:hint="eastAsia"/>
          <w:rtl/>
        </w:rPr>
        <w:t>وهو</w:t>
      </w:r>
      <w:r>
        <w:rPr>
          <w:rtl/>
        </w:rPr>
        <w:t xml:space="preserve"> أقدم تقريظ أحسائي عرفناه، يعود تاريخه إلىٰ القرن التاسع الهجري، </w:t>
      </w:r>
    </w:p>
    <w:p w14:paraId="5BC423BE" w14:textId="77777777" w:rsidR="00842320" w:rsidRDefault="00842320" w:rsidP="00842320">
      <w:pPr>
        <w:rPr>
          <w:rtl/>
        </w:rPr>
      </w:pPr>
      <w:r>
        <w:br w:type="page"/>
      </w:r>
    </w:p>
    <w:p w14:paraId="18DC5303" w14:textId="0DA2F0A4" w:rsidR="00842320" w:rsidRDefault="00842320" w:rsidP="00AF2E75">
      <w:pPr>
        <w:pStyle w:val="rfdNormal0"/>
        <w:rPr>
          <w:rtl/>
        </w:rPr>
      </w:pPr>
      <w:r>
        <w:rPr>
          <w:rFonts w:hint="eastAsia"/>
          <w:rtl/>
        </w:rPr>
        <w:lastRenderedPageBreak/>
        <w:t>وهو</w:t>
      </w:r>
      <w:r>
        <w:rPr>
          <w:rtl/>
        </w:rPr>
        <w:t xml:space="preserve"> ما كتبه الشيخ محمّد بن علي بن أبي جمهور الأحسائي (بعد سنة 906هـ)، يقول الشيخ آقا بزرك الطهراني:</w:t>
      </w:r>
      <w:r w:rsidR="003B4924">
        <w:rPr>
          <w:rtl/>
        </w:rPr>
        <w:t xml:space="preserve"> </w:t>
      </w:r>
      <w:r>
        <w:rPr>
          <w:rtl/>
        </w:rPr>
        <w:t>«أنّه رأىٰ مخطوطة نفيسة جدّاً، التحرير (شهر شعبان 607هـ) وفي أوّل النسخة تقريظ مبسوط حُكّ منه السطر الأخير الذي فيه توقيع المقرّظ وتاريخه، وفي ذيل هذا التق</w:t>
      </w:r>
      <w:r>
        <w:rPr>
          <w:rFonts w:hint="eastAsia"/>
          <w:rtl/>
        </w:rPr>
        <w:t>ريظ</w:t>
      </w:r>
      <w:r>
        <w:rPr>
          <w:rtl/>
        </w:rPr>
        <w:t>: قرَّظه الشيخ محمّد بن علي بن إبراهيم بن أبي جمهور الأحسائي بما فيه إطراء الكتاب والحُكم بصحّته، وجواز الأخذ منه والجزم باعتباره الحاصل له من مطالعة الكتاب من أوّله إلىٰ آخره، وكتب جميع ذلك بخطّه في المشهد الرضوي في (9 ربيع الأوّل 895 هـ)»</w:t>
      </w:r>
      <w:r w:rsidRPr="00842320">
        <w:rPr>
          <w:rStyle w:val="rfdFootnotenum"/>
          <w:rtl/>
        </w:rPr>
        <w:t>(1)</w:t>
      </w:r>
      <w:r>
        <w:rPr>
          <w:rtl/>
        </w:rPr>
        <w:t>.</w:t>
      </w:r>
    </w:p>
    <w:p w14:paraId="576955A8" w14:textId="10E5FE64" w:rsidR="00842320" w:rsidRPr="00AF2E75" w:rsidRDefault="00842320" w:rsidP="00842320">
      <w:pPr>
        <w:rPr>
          <w:rStyle w:val="rfdBold2"/>
          <w:rtl/>
        </w:rPr>
      </w:pPr>
      <w:r w:rsidRPr="00AF2E75">
        <w:rPr>
          <w:rStyle w:val="rfdBold2"/>
          <w:rtl/>
        </w:rPr>
        <w:t>2ـ كشف الالتباس عن موجز أبي العبّاس</w:t>
      </w:r>
      <w:r w:rsidR="003B4924" w:rsidRPr="00AF2E75">
        <w:rPr>
          <w:rStyle w:val="rfdBold2"/>
          <w:rtl/>
        </w:rPr>
        <w:t xml:space="preserve"> </w:t>
      </w:r>
    </w:p>
    <w:p w14:paraId="7F07F760" w14:textId="77777777" w:rsidR="00842320" w:rsidRDefault="00842320" w:rsidP="00842320">
      <w:pPr>
        <w:rPr>
          <w:rtl/>
        </w:rPr>
      </w:pPr>
      <w:r w:rsidRPr="00AF2E75">
        <w:rPr>
          <w:rStyle w:val="rfdBold2"/>
          <w:rFonts w:hint="eastAsia"/>
          <w:rtl/>
        </w:rPr>
        <w:t>تأليف</w:t>
      </w:r>
      <w:r>
        <w:rPr>
          <w:rtl/>
        </w:rPr>
        <w:t>: الشيخ مفلح بن حسن بن راشد الصيمري (ت 900هـ).</w:t>
      </w:r>
    </w:p>
    <w:p w14:paraId="6FAA2CE9" w14:textId="22885A6F" w:rsidR="00842320" w:rsidRDefault="00842320" w:rsidP="00842320">
      <w:pPr>
        <w:rPr>
          <w:rtl/>
        </w:rPr>
      </w:pPr>
      <w:r w:rsidRPr="00AF2E75">
        <w:rPr>
          <w:rStyle w:val="rfdBold2"/>
          <w:rFonts w:hint="eastAsia"/>
          <w:rtl/>
        </w:rPr>
        <w:t>أوّله</w:t>
      </w:r>
      <w:r>
        <w:rPr>
          <w:rtl/>
        </w:rPr>
        <w:t>:</w:t>
      </w:r>
      <w:r w:rsidR="003B4924">
        <w:rPr>
          <w:rtl/>
        </w:rPr>
        <w:t xml:space="preserve"> </w:t>
      </w:r>
      <w:r>
        <w:rPr>
          <w:rtl/>
        </w:rPr>
        <w:t>«الله أحمد علىٰ سوابغ أنعامه وترادف آلائه وإكرامه وتتابع فضله ودوامه وأشكره علىٰ حالتي عفوه وانتقامه».</w:t>
      </w:r>
    </w:p>
    <w:p w14:paraId="6E89DD67" w14:textId="20BFAC82" w:rsidR="00842320" w:rsidRDefault="00842320" w:rsidP="00842320">
      <w:pPr>
        <w:rPr>
          <w:rtl/>
        </w:rPr>
      </w:pPr>
      <w:r>
        <w:rPr>
          <w:rFonts w:hint="eastAsia"/>
          <w:rtl/>
        </w:rPr>
        <w:t>نسخها</w:t>
      </w:r>
      <w:r>
        <w:rPr>
          <w:rtl/>
        </w:rPr>
        <w:t xml:space="preserve"> الشيخ إبراهيم بن محمّد بن مسلم بن محمّد بن الحسن البحراني في (27 جمادىٰ الآخر 1059هـ)</w:t>
      </w:r>
      <w:r w:rsidRPr="00842320">
        <w:rPr>
          <w:rStyle w:val="rfdFootnotenum"/>
          <w:rtl/>
        </w:rPr>
        <w:t>(2)</w:t>
      </w:r>
      <w:r>
        <w:rPr>
          <w:rtl/>
        </w:rPr>
        <w:t>.</w:t>
      </w:r>
    </w:p>
    <w:p w14:paraId="39FFB4E0" w14:textId="1707CCA9" w:rsidR="00842320" w:rsidRDefault="00842320" w:rsidP="00842320">
      <w:pPr>
        <w:rPr>
          <w:rtl/>
        </w:rPr>
      </w:pPr>
      <w:r>
        <w:rPr>
          <w:rFonts w:hint="eastAsia"/>
          <w:rtl/>
        </w:rPr>
        <w:t>علىٰ</w:t>
      </w:r>
      <w:r>
        <w:rPr>
          <w:rtl/>
        </w:rPr>
        <w:t xml:space="preserve"> النسخة عدد من التقاريظ منها للمؤلّف، وابنه الشيخ حسين والشيخ ناصر السماهيجي، ومنها ما كتبه الشيخ محمّد بن أحمد الأحسائي، وهو عبارة عن أبيات شعرية في مدح الكتاب وأهمّيته</w:t>
      </w:r>
      <w:r w:rsidRPr="00842320">
        <w:rPr>
          <w:rStyle w:val="rfdFootnotenum"/>
          <w:rtl/>
        </w:rPr>
        <w:t>(3)</w:t>
      </w:r>
      <w:r>
        <w:rPr>
          <w:rtl/>
        </w:rPr>
        <w:t>.</w:t>
      </w:r>
    </w:p>
    <w:p w14:paraId="68B57F1B" w14:textId="77777777" w:rsidR="00842320" w:rsidRDefault="00842320" w:rsidP="00842320">
      <w:pPr>
        <w:pStyle w:val="rfdLine"/>
        <w:rPr>
          <w:rtl/>
        </w:rPr>
      </w:pPr>
      <w:r>
        <w:rPr>
          <w:rtl/>
        </w:rPr>
        <w:t>__________</w:t>
      </w:r>
    </w:p>
    <w:p w14:paraId="7ACD160C" w14:textId="1A8609F5" w:rsidR="00842320" w:rsidRDefault="00842320" w:rsidP="00842320">
      <w:pPr>
        <w:pStyle w:val="rfdFootnote0"/>
        <w:rPr>
          <w:rtl/>
        </w:rPr>
      </w:pPr>
      <w:r>
        <w:rPr>
          <w:rtl/>
        </w:rPr>
        <w:t>(1) فهرس مصنّفات الشيخ محمّد بن علي بن أبي جمهور الأحسائي، كشف ببليوغرافي لمصنّفات ابن أبي جمهور المخطوطة والمطبوعة وإجازاته في الرواية وطرقه في الحديث: 264.</w:t>
      </w:r>
    </w:p>
    <w:p w14:paraId="28D3CE76" w14:textId="459F1A1C" w:rsidR="00842320" w:rsidRDefault="00842320" w:rsidP="00842320">
      <w:pPr>
        <w:pStyle w:val="rfdFootnote0"/>
        <w:rPr>
          <w:rtl/>
        </w:rPr>
      </w:pPr>
      <w:r>
        <w:rPr>
          <w:rtl/>
        </w:rPr>
        <w:t>(2) التراث العربي المخطوط في مكتبات إيران العامّة 10 / 279 .</w:t>
      </w:r>
    </w:p>
    <w:p w14:paraId="60A44155" w14:textId="3F3F5AA2" w:rsidR="00842320" w:rsidRDefault="00842320" w:rsidP="00842320">
      <w:pPr>
        <w:pStyle w:val="rfdFootnote0"/>
        <w:rPr>
          <w:rtl/>
        </w:rPr>
      </w:pPr>
      <w:r>
        <w:rPr>
          <w:rtl/>
        </w:rPr>
        <w:t>(3) الفهرس الموحّد للمخطوطات الإيرانية (فنخا) 26 /</w:t>
      </w:r>
      <w:r w:rsidR="003B4924">
        <w:rPr>
          <w:rtl/>
        </w:rPr>
        <w:t xml:space="preserve"> </w:t>
      </w:r>
      <w:r>
        <w:rPr>
          <w:rtl/>
        </w:rPr>
        <w:t>254، 255؛ التراث العربي المخطوط في مكتبات إيران العامّة 10 / 279.</w:t>
      </w:r>
    </w:p>
    <w:p w14:paraId="0E9C05D2" w14:textId="77777777" w:rsidR="00842320" w:rsidRDefault="00842320" w:rsidP="00842320">
      <w:pPr>
        <w:rPr>
          <w:rtl/>
        </w:rPr>
      </w:pPr>
      <w:r>
        <w:br w:type="page"/>
      </w:r>
    </w:p>
    <w:p w14:paraId="21B4ADA7" w14:textId="644557BA" w:rsidR="00842320" w:rsidRDefault="00842320" w:rsidP="00AF2E75">
      <w:pPr>
        <w:pStyle w:val="rfdLeft"/>
        <w:rPr>
          <w:rtl/>
        </w:rPr>
      </w:pPr>
      <w:r>
        <w:rPr>
          <w:rtl/>
        </w:rPr>
        <w:lastRenderedPageBreak/>
        <w:t>[مكتبة آية الله المرعشي النجفي، رقم المخطوط:</w:t>
      </w:r>
      <w:r w:rsidR="003B4924">
        <w:rPr>
          <w:rtl/>
        </w:rPr>
        <w:t xml:space="preserve"> </w:t>
      </w:r>
      <w:r>
        <w:rPr>
          <w:rtl/>
        </w:rPr>
        <w:t>1/10332]</w:t>
      </w:r>
    </w:p>
    <w:p w14:paraId="2B76AAD3" w14:textId="0BBB9BE2" w:rsidR="00842320" w:rsidRPr="00AF2E75" w:rsidRDefault="00842320" w:rsidP="00842320">
      <w:pPr>
        <w:rPr>
          <w:rStyle w:val="rfdBold2"/>
          <w:rtl/>
        </w:rPr>
      </w:pPr>
      <w:r w:rsidRPr="00AF2E75">
        <w:rPr>
          <w:rStyle w:val="rfdBold2"/>
          <w:rtl/>
        </w:rPr>
        <w:t>3- مجموع فقهي(ثلاث رسائل)</w:t>
      </w:r>
      <w:r w:rsidR="003B4924" w:rsidRPr="00AF2E75">
        <w:rPr>
          <w:rStyle w:val="rfdBold2"/>
          <w:rtl/>
        </w:rPr>
        <w:t xml:space="preserve"> </w:t>
      </w:r>
      <w:r w:rsidRPr="00AF2E75">
        <w:rPr>
          <w:rStyle w:val="rfdBold2"/>
          <w:rtl/>
        </w:rPr>
        <w:t>وهي:</w:t>
      </w:r>
      <w:r w:rsidR="003B4924" w:rsidRPr="00AF2E75">
        <w:rPr>
          <w:rStyle w:val="rfdBold2"/>
          <w:rtl/>
        </w:rPr>
        <w:t xml:space="preserve">  </w:t>
      </w:r>
      <w:r w:rsidRPr="00AF2E75">
        <w:rPr>
          <w:rStyle w:val="rfdBold2"/>
          <w:rtl/>
        </w:rPr>
        <w:t>(فقه)</w:t>
      </w:r>
    </w:p>
    <w:p w14:paraId="02841B40" w14:textId="437D0659" w:rsidR="00842320" w:rsidRDefault="00842320" w:rsidP="00842320">
      <w:pPr>
        <w:rPr>
          <w:rtl/>
        </w:rPr>
      </w:pPr>
      <w:r w:rsidRPr="00AF2E75">
        <w:rPr>
          <w:rStyle w:val="rfdBold2"/>
          <w:rFonts w:hint="eastAsia"/>
          <w:rtl/>
        </w:rPr>
        <w:t>أ</w:t>
      </w:r>
      <w:r w:rsidRPr="00AF2E75">
        <w:rPr>
          <w:rStyle w:val="rfdBold2"/>
          <w:rtl/>
        </w:rPr>
        <w:t>: أحكام نكاح من فقد زوجها في السفر والحضر</w:t>
      </w:r>
      <w:r>
        <w:rPr>
          <w:rtl/>
        </w:rPr>
        <w:t>: شرع فيه مصنّفه في (أوّل صفر سنة 1165هـ)</w:t>
      </w:r>
      <w:r w:rsidR="003B4924">
        <w:rPr>
          <w:rtl/>
        </w:rPr>
        <w:t xml:space="preserve"> </w:t>
      </w:r>
      <w:r>
        <w:rPr>
          <w:rtl/>
        </w:rPr>
        <w:t>وفرغ منه (آخر شهر صفر سنة 1165هـ).</w:t>
      </w:r>
    </w:p>
    <w:p w14:paraId="21161B60" w14:textId="77777777" w:rsidR="00842320" w:rsidRDefault="00842320" w:rsidP="00842320">
      <w:pPr>
        <w:rPr>
          <w:rtl/>
        </w:rPr>
      </w:pPr>
      <w:r w:rsidRPr="00AF2E75">
        <w:rPr>
          <w:rStyle w:val="rfdBold2"/>
          <w:rFonts w:hint="eastAsia"/>
          <w:rtl/>
        </w:rPr>
        <w:t>ب</w:t>
      </w:r>
      <w:r w:rsidRPr="00AF2E75">
        <w:rPr>
          <w:rStyle w:val="rfdBold2"/>
          <w:rtl/>
        </w:rPr>
        <w:t>: جواز العزل عن المرأة الحرّة الدائمة</w:t>
      </w:r>
      <w:r>
        <w:rPr>
          <w:rtl/>
        </w:rPr>
        <w:t>: وقد فرغ منه مصنّفه أيضاً سنة (1165هـ).</w:t>
      </w:r>
    </w:p>
    <w:p w14:paraId="68250366" w14:textId="77777777" w:rsidR="00842320" w:rsidRDefault="00842320" w:rsidP="00842320">
      <w:pPr>
        <w:rPr>
          <w:rtl/>
        </w:rPr>
      </w:pPr>
      <w:r w:rsidRPr="00AF2E75">
        <w:rPr>
          <w:rStyle w:val="rfdBold2"/>
          <w:rFonts w:hint="eastAsia"/>
          <w:rtl/>
        </w:rPr>
        <w:t>ج</w:t>
      </w:r>
      <w:r w:rsidRPr="00AF2E75">
        <w:rPr>
          <w:rStyle w:val="rfdBold2"/>
          <w:rtl/>
        </w:rPr>
        <w:t>: الرسالة الحينية المفيدة للناظرين في حكم الصوم المنذور المقيّد بالسفر للمسافرين</w:t>
      </w:r>
      <w:r>
        <w:rPr>
          <w:rtl/>
        </w:rPr>
        <w:t>: وهو كذلك فرغ منها سنة (1165هـ).</w:t>
      </w:r>
    </w:p>
    <w:p w14:paraId="6F004282" w14:textId="1C2905D4" w:rsidR="00842320" w:rsidRDefault="00842320" w:rsidP="00842320">
      <w:pPr>
        <w:rPr>
          <w:rtl/>
        </w:rPr>
      </w:pPr>
      <w:r w:rsidRPr="00AF2E75">
        <w:rPr>
          <w:rStyle w:val="rfdBold2"/>
          <w:rFonts w:hint="eastAsia"/>
          <w:rtl/>
        </w:rPr>
        <w:t>تأليف</w:t>
      </w:r>
      <w:r>
        <w:rPr>
          <w:rtl/>
        </w:rPr>
        <w:t>: الشيخ عبد النبي بن محمّد مفيد الشيرازي (ت 1191هـ).</w:t>
      </w:r>
      <w:r w:rsidR="003B4924">
        <w:rPr>
          <w:rtl/>
        </w:rPr>
        <w:t xml:space="preserve"> </w:t>
      </w:r>
    </w:p>
    <w:p w14:paraId="780468FD" w14:textId="38BA41DF" w:rsidR="00842320" w:rsidRDefault="00842320" w:rsidP="00842320">
      <w:pPr>
        <w:rPr>
          <w:rtl/>
        </w:rPr>
      </w:pPr>
      <w:r>
        <w:rPr>
          <w:rFonts w:hint="eastAsia"/>
          <w:rtl/>
        </w:rPr>
        <w:t>وقد</w:t>
      </w:r>
      <w:r>
        <w:rPr>
          <w:rtl/>
        </w:rPr>
        <w:t xml:space="preserve"> كتب التقريظ الشيخ علي بن حسين الحرز الأحسائي</w:t>
      </w:r>
      <w:r w:rsidR="003B4924">
        <w:rPr>
          <w:rtl/>
        </w:rPr>
        <w:t xml:space="preserve"> </w:t>
      </w:r>
      <w:r>
        <w:rPr>
          <w:rtl/>
        </w:rPr>
        <w:t>(كان حيّاً سنة 1156هـ)، علىٰ مجموع خطّي يضمّ ثلاث مخطوطات فقهية</w:t>
      </w:r>
      <w:r w:rsidRPr="00842320">
        <w:rPr>
          <w:rStyle w:val="rfdFootnotenum"/>
          <w:rtl/>
        </w:rPr>
        <w:t>(1)</w:t>
      </w:r>
      <w:r>
        <w:rPr>
          <w:rtl/>
        </w:rPr>
        <w:t>.</w:t>
      </w:r>
    </w:p>
    <w:p w14:paraId="5C3CA42D" w14:textId="625450A0" w:rsidR="00842320" w:rsidRDefault="00842320" w:rsidP="00842320">
      <w:pPr>
        <w:rPr>
          <w:rtl/>
        </w:rPr>
      </w:pPr>
      <w:r>
        <w:rPr>
          <w:rFonts w:hint="eastAsia"/>
          <w:rtl/>
        </w:rPr>
        <w:t>يوجد</w:t>
      </w:r>
      <w:r>
        <w:rPr>
          <w:rtl/>
        </w:rPr>
        <w:t xml:space="preserve"> علىٰ النسخة تقريظ وحواشٍ من الشيخ علي بن حسين بن حرز الأحسائي، مذيّلة بكلمة:</w:t>
      </w:r>
      <w:r w:rsidR="003B4924">
        <w:rPr>
          <w:rtl/>
        </w:rPr>
        <w:t xml:space="preserve"> </w:t>
      </w:r>
      <w:r>
        <w:rPr>
          <w:rtl/>
        </w:rPr>
        <w:t xml:space="preserve"> «منه أيّده الله» وذلك سنة (1165هـ)</w:t>
      </w:r>
      <w:r w:rsidRPr="00842320">
        <w:rPr>
          <w:rStyle w:val="rfdFootnotenum"/>
          <w:rtl/>
        </w:rPr>
        <w:t>(2)</w:t>
      </w:r>
      <w:r>
        <w:rPr>
          <w:rtl/>
        </w:rPr>
        <w:t>.</w:t>
      </w:r>
    </w:p>
    <w:p w14:paraId="1D732C57" w14:textId="174BD12D" w:rsidR="00842320" w:rsidRPr="00AF2E75" w:rsidRDefault="00842320" w:rsidP="00842320">
      <w:pPr>
        <w:rPr>
          <w:rStyle w:val="rfdBold2"/>
          <w:rtl/>
        </w:rPr>
      </w:pPr>
      <w:r w:rsidRPr="00AF2E75">
        <w:rPr>
          <w:rStyle w:val="rfdBold2"/>
          <w:rtl/>
        </w:rPr>
        <w:t>4ـ</w:t>
      </w:r>
      <w:r w:rsidR="003B4924" w:rsidRPr="00AF2E75">
        <w:rPr>
          <w:rStyle w:val="rfdBold2"/>
          <w:rtl/>
        </w:rPr>
        <w:t xml:space="preserve"> </w:t>
      </w:r>
      <w:r w:rsidRPr="00AF2E75">
        <w:rPr>
          <w:rStyle w:val="rfdBold2"/>
          <w:rtl/>
        </w:rPr>
        <w:t>التكملة في شرح التبصرة (فقه)</w:t>
      </w:r>
    </w:p>
    <w:p w14:paraId="6678BED9" w14:textId="37C96650" w:rsidR="00842320" w:rsidRDefault="00842320" w:rsidP="00842320">
      <w:pPr>
        <w:rPr>
          <w:rtl/>
        </w:rPr>
      </w:pPr>
      <w:r>
        <w:rPr>
          <w:rFonts w:hint="eastAsia"/>
          <w:rtl/>
        </w:rPr>
        <w:t>الشيخ</w:t>
      </w:r>
      <w:r>
        <w:rPr>
          <w:rtl/>
        </w:rPr>
        <w:t xml:space="preserve"> محمّد</w:t>
      </w:r>
      <w:r w:rsidR="003B4924">
        <w:rPr>
          <w:rtl/>
        </w:rPr>
        <w:t xml:space="preserve"> </w:t>
      </w:r>
      <w:r>
        <w:rPr>
          <w:rtl/>
        </w:rPr>
        <w:t>جعفر</w:t>
      </w:r>
      <w:r w:rsidR="003B4924">
        <w:rPr>
          <w:rtl/>
        </w:rPr>
        <w:t xml:space="preserve"> </w:t>
      </w:r>
      <w:r>
        <w:rPr>
          <w:rtl/>
        </w:rPr>
        <w:t>بن</w:t>
      </w:r>
      <w:r w:rsidR="003B4924">
        <w:rPr>
          <w:rtl/>
        </w:rPr>
        <w:t xml:space="preserve"> </w:t>
      </w:r>
      <w:r>
        <w:rPr>
          <w:rtl/>
        </w:rPr>
        <w:t>محمّد</w:t>
      </w:r>
      <w:r w:rsidR="003B4924">
        <w:rPr>
          <w:rtl/>
        </w:rPr>
        <w:t xml:space="preserve"> </w:t>
      </w:r>
      <w:r>
        <w:rPr>
          <w:rtl/>
        </w:rPr>
        <w:t>علي</w:t>
      </w:r>
      <w:r w:rsidR="003B4924">
        <w:rPr>
          <w:rtl/>
        </w:rPr>
        <w:t xml:space="preserve"> </w:t>
      </w:r>
      <w:r>
        <w:rPr>
          <w:rtl/>
        </w:rPr>
        <w:t>بن</w:t>
      </w:r>
      <w:r w:rsidR="003B4924">
        <w:rPr>
          <w:rtl/>
        </w:rPr>
        <w:t xml:space="preserve"> </w:t>
      </w:r>
      <w:r>
        <w:rPr>
          <w:rtl/>
        </w:rPr>
        <w:t>الوحيد</w:t>
      </w:r>
      <w:r w:rsidR="003B4924">
        <w:rPr>
          <w:rtl/>
        </w:rPr>
        <w:t xml:space="preserve"> </w:t>
      </w:r>
      <w:r>
        <w:rPr>
          <w:rtl/>
        </w:rPr>
        <w:t>البهبهاني</w:t>
      </w:r>
      <w:r w:rsidR="003B4924">
        <w:rPr>
          <w:rtl/>
        </w:rPr>
        <w:t xml:space="preserve"> </w:t>
      </w:r>
      <w:r>
        <w:rPr>
          <w:rtl/>
        </w:rPr>
        <w:t>(1178ـ1259هـ)</w:t>
      </w:r>
      <w:r w:rsidRPr="00842320">
        <w:rPr>
          <w:rStyle w:val="rfdFootnotenum"/>
          <w:rtl/>
        </w:rPr>
        <w:t>(3)</w:t>
      </w:r>
      <w:r>
        <w:rPr>
          <w:rtl/>
        </w:rPr>
        <w:t>.</w:t>
      </w:r>
    </w:p>
    <w:p w14:paraId="6B64B920" w14:textId="77777777" w:rsidR="00842320" w:rsidRDefault="00842320" w:rsidP="00842320">
      <w:pPr>
        <w:pStyle w:val="rfdLine"/>
        <w:rPr>
          <w:rtl/>
        </w:rPr>
      </w:pPr>
      <w:r>
        <w:rPr>
          <w:rtl/>
        </w:rPr>
        <w:t>__________</w:t>
      </w:r>
    </w:p>
    <w:p w14:paraId="161B38F2" w14:textId="393D510A" w:rsidR="00842320" w:rsidRDefault="00842320" w:rsidP="00842320">
      <w:pPr>
        <w:pStyle w:val="rfdFootnote0"/>
        <w:rPr>
          <w:rtl/>
        </w:rPr>
      </w:pPr>
      <w:r>
        <w:rPr>
          <w:rtl/>
        </w:rPr>
        <w:t>(1) مجلّة نسخة بزوهى: العدد 3، مقال: فهرست مجموع خطّي كتابخانة علّامه طباطبايي دانشكاه شيراز، الكاتب: محمّد</w:t>
      </w:r>
      <w:r w:rsidR="003B4924">
        <w:rPr>
          <w:rtl/>
        </w:rPr>
        <w:t xml:space="preserve"> </w:t>
      </w:r>
      <w:r>
        <w:rPr>
          <w:rtl/>
        </w:rPr>
        <w:t>بركت: 75 .</w:t>
      </w:r>
    </w:p>
    <w:p w14:paraId="2D6460A0" w14:textId="32CFFE60" w:rsidR="00842320" w:rsidRDefault="00842320" w:rsidP="00842320">
      <w:pPr>
        <w:pStyle w:val="rfdFootnote0"/>
        <w:rPr>
          <w:rtl/>
        </w:rPr>
      </w:pPr>
      <w:r>
        <w:rPr>
          <w:rtl/>
        </w:rPr>
        <w:t>(2) مجلّة نسخة بزوهى: 75 .</w:t>
      </w:r>
    </w:p>
    <w:p w14:paraId="7EDBA340" w14:textId="1F72D979" w:rsidR="00842320" w:rsidRDefault="00842320" w:rsidP="00842320">
      <w:pPr>
        <w:pStyle w:val="rfdFootnote0"/>
        <w:rPr>
          <w:rtl/>
        </w:rPr>
      </w:pPr>
      <w:r>
        <w:rPr>
          <w:rtl/>
        </w:rPr>
        <w:t>(3) الشيخ محمّد جعفر بن محمّد علي بن الوحيد البهبهاني (1178 هـ - 1259 هـ). من الأعلام الفقهاء وهو حفيد المجدّد الأصولي الوحيد البهبهاني، وله العديد من المؤلّفات في الفقه والعلوم الحوزوية المختلفة، وقد احترق الكثير منها في الحريق الذي حصل في مكتبة حفيده إمام الجمعة أبي علي في كرمانشاه في شوّال سنة 1352 هـ.</w:t>
      </w:r>
    </w:p>
    <w:p w14:paraId="1297FBF2" w14:textId="77777777" w:rsidR="00842320" w:rsidRDefault="00842320" w:rsidP="00842320">
      <w:pPr>
        <w:rPr>
          <w:rtl/>
        </w:rPr>
      </w:pPr>
      <w:r>
        <w:br w:type="page"/>
      </w:r>
    </w:p>
    <w:p w14:paraId="7E2EBA13" w14:textId="70225322" w:rsidR="00842320" w:rsidRDefault="00842320" w:rsidP="00842320">
      <w:pPr>
        <w:rPr>
          <w:rtl/>
        </w:rPr>
      </w:pPr>
      <w:r>
        <w:rPr>
          <w:rFonts w:hint="eastAsia"/>
          <w:rtl/>
        </w:rPr>
        <w:lastRenderedPageBreak/>
        <w:t>شرح</w:t>
      </w:r>
      <w:r w:rsidR="003B4924">
        <w:rPr>
          <w:rFonts w:hint="eastAsia"/>
          <w:rtl/>
        </w:rPr>
        <w:t xml:space="preserve"> </w:t>
      </w:r>
      <w:r>
        <w:rPr>
          <w:rtl/>
        </w:rPr>
        <w:t>مزجي</w:t>
      </w:r>
      <w:r w:rsidR="003B4924">
        <w:rPr>
          <w:rtl/>
        </w:rPr>
        <w:t xml:space="preserve"> </w:t>
      </w:r>
      <w:r>
        <w:rPr>
          <w:rtl/>
        </w:rPr>
        <w:t>عل</w:t>
      </w:r>
      <w:r>
        <w:rPr>
          <w:rFonts w:hint="cs"/>
          <w:rtl/>
        </w:rPr>
        <w:t>یٰ</w:t>
      </w:r>
      <w:r>
        <w:rPr>
          <w:rtl/>
        </w:rPr>
        <w:t xml:space="preserve"> کتاب</w:t>
      </w:r>
      <w:r w:rsidR="003B4924">
        <w:rPr>
          <w:rtl/>
        </w:rPr>
        <w:t xml:space="preserve"> </w:t>
      </w:r>
      <w:r w:rsidRPr="00675F62">
        <w:rPr>
          <w:rStyle w:val="rfdBold2"/>
          <w:rtl/>
        </w:rPr>
        <w:t>التبصرة</w:t>
      </w:r>
      <w:r w:rsidR="003B4924">
        <w:rPr>
          <w:rtl/>
        </w:rPr>
        <w:t xml:space="preserve"> </w:t>
      </w:r>
      <w:r>
        <w:rPr>
          <w:rtl/>
        </w:rPr>
        <w:t>الأصل</w:t>
      </w:r>
      <w:r w:rsidR="003B4924">
        <w:rPr>
          <w:rtl/>
        </w:rPr>
        <w:t xml:space="preserve"> </w:t>
      </w:r>
      <w:r>
        <w:rPr>
          <w:rtl/>
        </w:rPr>
        <w:t>للعلّامة</w:t>
      </w:r>
      <w:r w:rsidR="003B4924">
        <w:rPr>
          <w:rtl/>
        </w:rPr>
        <w:t xml:space="preserve"> </w:t>
      </w:r>
      <w:r>
        <w:rPr>
          <w:rtl/>
        </w:rPr>
        <w:t>الحلّي،</w:t>
      </w:r>
      <w:r w:rsidR="003B4924">
        <w:rPr>
          <w:rtl/>
        </w:rPr>
        <w:t xml:space="preserve"> </w:t>
      </w:r>
      <w:r>
        <w:rPr>
          <w:rtl/>
        </w:rPr>
        <w:t>والشرح</w:t>
      </w:r>
      <w:r w:rsidR="003B4924">
        <w:rPr>
          <w:rtl/>
        </w:rPr>
        <w:t xml:space="preserve"> </w:t>
      </w:r>
      <w:r>
        <w:rPr>
          <w:rtl/>
        </w:rPr>
        <w:t>للملّا</w:t>
      </w:r>
      <w:r w:rsidR="003B4924">
        <w:rPr>
          <w:rtl/>
        </w:rPr>
        <w:t xml:space="preserve"> </w:t>
      </w:r>
      <w:r>
        <w:rPr>
          <w:rtl/>
        </w:rPr>
        <w:t>محمّد</w:t>
      </w:r>
      <w:r w:rsidR="003B4924">
        <w:rPr>
          <w:rtl/>
        </w:rPr>
        <w:t xml:space="preserve"> </w:t>
      </w:r>
      <w:r>
        <w:rPr>
          <w:rtl/>
        </w:rPr>
        <w:t>جعفر</w:t>
      </w:r>
      <w:r w:rsidR="003B4924">
        <w:rPr>
          <w:rtl/>
        </w:rPr>
        <w:t xml:space="preserve"> </w:t>
      </w:r>
      <w:r>
        <w:rPr>
          <w:rtl/>
        </w:rPr>
        <w:t>البهبهاني.</w:t>
      </w:r>
    </w:p>
    <w:p w14:paraId="61A56AF4" w14:textId="4B01FA3E" w:rsidR="00842320" w:rsidRDefault="00842320" w:rsidP="00842320">
      <w:pPr>
        <w:rPr>
          <w:rtl/>
        </w:rPr>
      </w:pPr>
      <w:r w:rsidRPr="00675F62">
        <w:rPr>
          <w:rStyle w:val="rfdBold2"/>
          <w:rFonts w:hint="eastAsia"/>
          <w:rtl/>
        </w:rPr>
        <w:t>أوله</w:t>
      </w:r>
      <w:r>
        <w:rPr>
          <w:rtl/>
        </w:rPr>
        <w:t>:</w:t>
      </w:r>
      <w:r w:rsidR="003B4924">
        <w:rPr>
          <w:rtl/>
        </w:rPr>
        <w:t xml:space="preserve"> </w:t>
      </w:r>
      <w:r>
        <w:rPr>
          <w:rtl/>
        </w:rPr>
        <w:t>«الحمد لله القدير الذي هو لكلّ شيء فعّال، والجواد الذي لا لديه الآمال... فيقول العبد الجاني محمّد جعفر</w:t>
      </w:r>
      <w:r w:rsidR="003B4924">
        <w:rPr>
          <w:rtl/>
        </w:rPr>
        <w:t xml:space="preserve"> </w:t>
      </w:r>
      <w:r>
        <w:rPr>
          <w:rtl/>
        </w:rPr>
        <w:t>بن محمّد علي بن محمّد باقر الحائري مولداً، الإصفهاني نسباً، البهبهاني شهرةً...».</w:t>
      </w:r>
    </w:p>
    <w:p w14:paraId="2204FCD1" w14:textId="1D212E00" w:rsidR="00842320" w:rsidRDefault="00842320" w:rsidP="00842320">
      <w:pPr>
        <w:rPr>
          <w:rtl/>
        </w:rPr>
      </w:pPr>
      <w:r>
        <w:rPr>
          <w:rFonts w:hint="eastAsia"/>
          <w:rtl/>
        </w:rPr>
        <w:t>قيد</w:t>
      </w:r>
      <w:r>
        <w:rPr>
          <w:rtl/>
        </w:rPr>
        <w:t xml:space="preserve"> تملّك للشيخ أحمد بن محمّد الدمستاني، في (9 شوّال 1248هـ) ونصّه:</w:t>
      </w:r>
      <w:r w:rsidR="003B4924">
        <w:rPr>
          <w:rtl/>
        </w:rPr>
        <w:t xml:space="preserve"> </w:t>
      </w:r>
      <w:r>
        <w:rPr>
          <w:rtl/>
        </w:rPr>
        <w:t>«قد انتقل هذا الكتاب بالبيع الصحيح الشرعي إلىٰ نوبة العبد الجاني أحمد بن محمّد بن أحمد الدمستاني البحراني، وكان شراؤها في النجف الأشرف تاريخ تاسع من شهر شوّال سنة 1248، الألف والمائتين وا</w:t>
      </w:r>
      <w:r>
        <w:rPr>
          <w:rFonts w:hint="eastAsia"/>
          <w:rtl/>
        </w:rPr>
        <w:t>لثامنة</w:t>
      </w:r>
      <w:r>
        <w:rPr>
          <w:rtl/>
        </w:rPr>
        <w:t xml:space="preserve"> والأربعين من الهجرة النبوية علىٰ مهاجرها أفضل التحية والله الموفّق والمعين».</w:t>
      </w:r>
    </w:p>
    <w:p w14:paraId="3463A02A" w14:textId="06049D7A" w:rsidR="00842320" w:rsidRDefault="00842320" w:rsidP="00842320">
      <w:pPr>
        <w:rPr>
          <w:rtl/>
        </w:rPr>
      </w:pPr>
      <w:r>
        <w:rPr>
          <w:rFonts w:hint="eastAsia"/>
          <w:rtl/>
        </w:rPr>
        <w:t>علىٰ</w:t>
      </w:r>
      <w:r>
        <w:rPr>
          <w:rtl/>
        </w:rPr>
        <w:t xml:space="preserve"> النسخة قيد تملّك للشيخ محسن المنصوري الجزائري في (27 ذو القعدة سنة 1248هـ) ونصّ التملّك:</w:t>
      </w:r>
      <w:r w:rsidR="003B4924">
        <w:rPr>
          <w:rtl/>
        </w:rPr>
        <w:t xml:space="preserve"> </w:t>
      </w:r>
      <w:r>
        <w:rPr>
          <w:rtl/>
        </w:rPr>
        <w:t xml:space="preserve">«قد انتقل بالبيع الصحيح الشرعي إلىٰ نوبة العبد الجاني الفاني محسن ابن الشيخ محمّد ابن حاجي حسين بن عبد الله بن حسين بن عبد الله بن جبران بن سالم بن برزم بن شيبه </w:t>
      </w:r>
      <w:r>
        <w:rPr>
          <w:rFonts w:hint="eastAsia"/>
          <w:rtl/>
        </w:rPr>
        <w:t>المنصوري</w:t>
      </w:r>
      <w:r>
        <w:rPr>
          <w:rtl/>
        </w:rPr>
        <w:t xml:space="preserve"> الجزائري أصلاً ونسباً والنجفي مسكناً ومدفناً، فقد اشتريته قبل دخول السنة التاسعة بثلاثة أيّام من العشرة الخامسة في المائة الثالثة من الألف الثاني من الهجرة»، وختمه بيضاوي:</w:t>
      </w:r>
      <w:r w:rsidR="003B4924">
        <w:rPr>
          <w:rtl/>
        </w:rPr>
        <w:t xml:space="preserve"> </w:t>
      </w:r>
      <w:r>
        <w:rPr>
          <w:rtl/>
        </w:rPr>
        <w:t>(محسن بن محمّد).</w:t>
      </w:r>
    </w:p>
    <w:p w14:paraId="6D04349C" w14:textId="77777777" w:rsidR="00842320" w:rsidRDefault="00842320" w:rsidP="00842320">
      <w:pPr>
        <w:rPr>
          <w:rtl/>
        </w:rPr>
      </w:pPr>
      <w:r>
        <w:rPr>
          <w:rFonts w:hint="eastAsia"/>
          <w:rtl/>
        </w:rPr>
        <w:t>كتب</w:t>
      </w:r>
      <w:r>
        <w:rPr>
          <w:rtl/>
        </w:rPr>
        <w:t xml:space="preserve"> الشيخ أحمد بن زين الدين الأحسائي تقريظاً علىٰ أوّل النسخة، وذلك في سنة (1235هـ) والشيخ البهبهاني من علماء مدينة كرمانشاه: </w:t>
      </w:r>
    </w:p>
    <w:p w14:paraId="55633E34" w14:textId="5896E41D" w:rsidR="00842320" w:rsidRDefault="00842320" w:rsidP="00842320">
      <w:pPr>
        <w:rPr>
          <w:rtl/>
        </w:rPr>
      </w:pPr>
      <w:r>
        <w:rPr>
          <w:rFonts w:hint="eastAsia"/>
          <w:rtl/>
        </w:rPr>
        <w:t>ونصّه</w:t>
      </w:r>
      <w:r>
        <w:rPr>
          <w:rtl/>
        </w:rPr>
        <w:t>:</w:t>
      </w:r>
      <w:r w:rsidR="003B4924">
        <w:rPr>
          <w:rtl/>
        </w:rPr>
        <w:t xml:space="preserve"> </w:t>
      </w:r>
      <w:r>
        <w:rPr>
          <w:rtl/>
        </w:rPr>
        <w:t>«بسم</w:t>
      </w:r>
      <w:r w:rsidR="003B4924">
        <w:rPr>
          <w:rtl/>
        </w:rPr>
        <w:t xml:space="preserve"> </w:t>
      </w:r>
      <w:r>
        <w:rPr>
          <w:rtl/>
        </w:rPr>
        <w:t>الله</w:t>
      </w:r>
      <w:r w:rsidR="003B4924">
        <w:rPr>
          <w:rtl/>
        </w:rPr>
        <w:t xml:space="preserve"> </w:t>
      </w:r>
      <w:r>
        <w:rPr>
          <w:rtl/>
        </w:rPr>
        <w:t>الرحمن</w:t>
      </w:r>
      <w:r w:rsidR="003B4924">
        <w:rPr>
          <w:rtl/>
        </w:rPr>
        <w:t xml:space="preserve"> </w:t>
      </w:r>
      <w:r>
        <w:rPr>
          <w:rtl/>
        </w:rPr>
        <w:t>الرحيم،</w:t>
      </w:r>
      <w:r w:rsidR="003B4924">
        <w:rPr>
          <w:rtl/>
        </w:rPr>
        <w:t xml:space="preserve"> </w:t>
      </w:r>
      <w:r>
        <w:rPr>
          <w:rtl/>
        </w:rPr>
        <w:t>الحمد</w:t>
      </w:r>
      <w:r w:rsidR="003B4924">
        <w:rPr>
          <w:rtl/>
        </w:rPr>
        <w:t xml:space="preserve"> </w:t>
      </w:r>
      <w:r>
        <w:rPr>
          <w:rtl/>
        </w:rPr>
        <w:t>لله</w:t>
      </w:r>
      <w:r w:rsidR="003B4924">
        <w:rPr>
          <w:rtl/>
        </w:rPr>
        <w:t xml:space="preserve"> </w:t>
      </w:r>
      <w:r>
        <w:rPr>
          <w:rtl/>
        </w:rPr>
        <w:t>رافع</w:t>
      </w:r>
      <w:r w:rsidR="003B4924">
        <w:rPr>
          <w:rtl/>
        </w:rPr>
        <w:t xml:space="preserve"> </w:t>
      </w:r>
      <w:r>
        <w:rPr>
          <w:rtl/>
        </w:rPr>
        <w:t>درجات</w:t>
      </w:r>
      <w:r w:rsidR="003B4924">
        <w:rPr>
          <w:rtl/>
        </w:rPr>
        <w:t xml:space="preserve"> </w:t>
      </w:r>
      <w:r>
        <w:rPr>
          <w:rtl/>
        </w:rPr>
        <w:t>العلماء</w:t>
      </w:r>
      <w:r w:rsidR="003B4924">
        <w:rPr>
          <w:rtl/>
        </w:rPr>
        <w:t xml:space="preserve"> </w:t>
      </w:r>
      <w:r>
        <w:rPr>
          <w:rtl/>
        </w:rPr>
        <w:t>ومفضل</w:t>
      </w:r>
      <w:r w:rsidR="003B4924">
        <w:rPr>
          <w:rtl/>
        </w:rPr>
        <w:t xml:space="preserve"> </w:t>
      </w:r>
      <w:r>
        <w:rPr>
          <w:rtl/>
        </w:rPr>
        <w:t>مدادهم</w:t>
      </w:r>
      <w:r w:rsidR="003B4924">
        <w:rPr>
          <w:rtl/>
        </w:rPr>
        <w:t xml:space="preserve"> </w:t>
      </w:r>
      <w:r>
        <w:rPr>
          <w:rtl/>
        </w:rPr>
        <w:t>عل</w:t>
      </w:r>
      <w:r>
        <w:rPr>
          <w:rFonts w:hint="cs"/>
          <w:rtl/>
        </w:rPr>
        <w:t>یٰ</w:t>
      </w:r>
      <w:r w:rsidR="003B4924">
        <w:rPr>
          <w:rFonts w:hint="eastAsia"/>
          <w:rtl/>
        </w:rPr>
        <w:t xml:space="preserve"> </w:t>
      </w:r>
      <w:r>
        <w:rPr>
          <w:rtl/>
        </w:rPr>
        <w:t>دماء</w:t>
      </w:r>
      <w:r w:rsidR="003B4924">
        <w:rPr>
          <w:rtl/>
        </w:rPr>
        <w:t xml:space="preserve"> </w:t>
      </w:r>
      <w:r>
        <w:rPr>
          <w:rtl/>
        </w:rPr>
        <w:t>الشهداء</w:t>
      </w:r>
      <w:r w:rsidR="003B4924">
        <w:rPr>
          <w:rtl/>
        </w:rPr>
        <w:t xml:space="preserve"> </w:t>
      </w:r>
      <w:r>
        <w:rPr>
          <w:rtl/>
        </w:rPr>
        <w:t>وصلّ</w:t>
      </w:r>
      <w:r>
        <w:rPr>
          <w:rFonts w:hint="cs"/>
          <w:rtl/>
        </w:rPr>
        <w:t>یٰ</w:t>
      </w:r>
      <w:r w:rsidR="003B4924">
        <w:rPr>
          <w:rFonts w:hint="eastAsia"/>
          <w:rtl/>
        </w:rPr>
        <w:t xml:space="preserve"> </w:t>
      </w:r>
      <w:r>
        <w:rPr>
          <w:rtl/>
        </w:rPr>
        <w:t>الله</w:t>
      </w:r>
      <w:r w:rsidR="003B4924">
        <w:rPr>
          <w:rtl/>
        </w:rPr>
        <w:t xml:space="preserve"> </w:t>
      </w:r>
      <w:r>
        <w:rPr>
          <w:rtl/>
        </w:rPr>
        <w:t>عل</w:t>
      </w:r>
      <w:r>
        <w:rPr>
          <w:rFonts w:hint="cs"/>
          <w:rtl/>
        </w:rPr>
        <w:t>یٰ</w:t>
      </w:r>
      <w:r w:rsidR="003B4924">
        <w:rPr>
          <w:rFonts w:hint="eastAsia"/>
          <w:rtl/>
        </w:rPr>
        <w:t xml:space="preserve"> </w:t>
      </w:r>
      <w:r>
        <w:rPr>
          <w:rtl/>
        </w:rPr>
        <w:t>محمّد</w:t>
      </w:r>
      <w:r w:rsidR="003B4924">
        <w:rPr>
          <w:rtl/>
        </w:rPr>
        <w:t xml:space="preserve"> </w:t>
      </w:r>
      <w:r>
        <w:rPr>
          <w:rtl/>
        </w:rPr>
        <w:t>وآله</w:t>
      </w:r>
      <w:r w:rsidR="003B4924">
        <w:rPr>
          <w:rtl/>
        </w:rPr>
        <w:t xml:space="preserve"> </w:t>
      </w:r>
      <w:r>
        <w:rPr>
          <w:rtl/>
        </w:rPr>
        <w:t>الأمناء</w:t>
      </w:r>
      <w:r w:rsidR="003B4924">
        <w:rPr>
          <w:rtl/>
        </w:rPr>
        <w:t xml:space="preserve"> </w:t>
      </w:r>
      <w:r>
        <w:rPr>
          <w:rtl/>
        </w:rPr>
        <w:t>وورثة</w:t>
      </w:r>
      <w:r w:rsidR="003B4924">
        <w:rPr>
          <w:rtl/>
        </w:rPr>
        <w:t xml:space="preserve"> </w:t>
      </w:r>
      <w:r>
        <w:rPr>
          <w:rtl/>
        </w:rPr>
        <w:t>الأنبياء.</w:t>
      </w:r>
    </w:p>
    <w:p w14:paraId="5B5642B5" w14:textId="4FDFA07E" w:rsidR="00842320" w:rsidRDefault="00842320" w:rsidP="00842320">
      <w:pPr>
        <w:rPr>
          <w:rtl/>
        </w:rPr>
      </w:pPr>
      <w:r>
        <w:rPr>
          <w:rFonts w:hint="eastAsia"/>
          <w:rtl/>
        </w:rPr>
        <w:t>أمّا</w:t>
      </w:r>
      <w:r w:rsidR="003B4924">
        <w:rPr>
          <w:rFonts w:hint="eastAsia"/>
          <w:rtl/>
        </w:rPr>
        <w:t xml:space="preserve"> </w:t>
      </w:r>
      <w:r>
        <w:rPr>
          <w:rtl/>
        </w:rPr>
        <w:t>بعد</w:t>
      </w:r>
      <w:r w:rsidR="003B4924">
        <w:rPr>
          <w:rtl/>
        </w:rPr>
        <w:t xml:space="preserve"> </w:t>
      </w:r>
      <w:r>
        <w:rPr>
          <w:rtl/>
        </w:rPr>
        <w:t>فقد</w:t>
      </w:r>
      <w:r w:rsidR="003B4924">
        <w:rPr>
          <w:rtl/>
        </w:rPr>
        <w:t xml:space="preserve"> </w:t>
      </w:r>
      <w:r>
        <w:rPr>
          <w:rtl/>
        </w:rPr>
        <w:t>عرض</w:t>
      </w:r>
      <w:r w:rsidR="003B4924">
        <w:rPr>
          <w:rtl/>
        </w:rPr>
        <w:t xml:space="preserve"> </w:t>
      </w:r>
      <w:r>
        <w:rPr>
          <w:rtl/>
        </w:rPr>
        <w:t>عليّ</w:t>
      </w:r>
      <w:r w:rsidR="003B4924">
        <w:rPr>
          <w:rtl/>
        </w:rPr>
        <w:t xml:space="preserve"> </w:t>
      </w:r>
      <w:r>
        <w:rPr>
          <w:rtl/>
        </w:rPr>
        <w:t>الأخ</w:t>
      </w:r>
      <w:r w:rsidR="003B4924">
        <w:rPr>
          <w:rtl/>
        </w:rPr>
        <w:t xml:space="preserve"> </w:t>
      </w:r>
      <w:r>
        <w:rPr>
          <w:rtl/>
        </w:rPr>
        <w:t>الوفي، والخلّ</w:t>
      </w:r>
      <w:r w:rsidR="003B4924">
        <w:rPr>
          <w:rtl/>
        </w:rPr>
        <w:t xml:space="preserve"> </w:t>
      </w:r>
      <w:r>
        <w:rPr>
          <w:rtl/>
        </w:rPr>
        <w:t>الصفي</w:t>
      </w:r>
      <w:r w:rsidR="003B4924">
        <w:rPr>
          <w:rtl/>
        </w:rPr>
        <w:t xml:space="preserve"> </w:t>
      </w:r>
      <w:r>
        <w:rPr>
          <w:rtl/>
        </w:rPr>
        <w:t>حسن</w:t>
      </w:r>
      <w:r w:rsidR="003B4924">
        <w:rPr>
          <w:rtl/>
        </w:rPr>
        <w:t xml:space="preserve"> </w:t>
      </w:r>
      <w:r>
        <w:rPr>
          <w:rtl/>
        </w:rPr>
        <w:t>السيرة، وصافي</w:t>
      </w:r>
      <w:r w:rsidR="003B4924">
        <w:rPr>
          <w:rtl/>
        </w:rPr>
        <w:t xml:space="preserve"> </w:t>
      </w:r>
      <w:r>
        <w:rPr>
          <w:rtl/>
        </w:rPr>
        <w:t>السريرة</w:t>
      </w:r>
      <w:r w:rsidR="003B4924">
        <w:rPr>
          <w:rtl/>
        </w:rPr>
        <w:t xml:space="preserve"> </w:t>
      </w:r>
      <w:r>
        <w:rPr>
          <w:rtl/>
        </w:rPr>
        <w:t>کتاباً</w:t>
      </w:r>
      <w:r w:rsidR="003B4924">
        <w:rPr>
          <w:rtl/>
        </w:rPr>
        <w:t xml:space="preserve"> </w:t>
      </w:r>
      <w:r>
        <w:rPr>
          <w:rtl/>
        </w:rPr>
        <w:t>وضعه</w:t>
      </w:r>
      <w:r w:rsidR="003B4924">
        <w:rPr>
          <w:rtl/>
        </w:rPr>
        <w:t xml:space="preserve"> </w:t>
      </w:r>
      <w:r>
        <w:rPr>
          <w:rtl/>
        </w:rPr>
        <w:t>شرحاً</w:t>
      </w:r>
      <w:r w:rsidR="003B4924">
        <w:rPr>
          <w:rtl/>
        </w:rPr>
        <w:t xml:space="preserve"> </w:t>
      </w:r>
      <w:r w:rsidRPr="00675F62">
        <w:rPr>
          <w:rStyle w:val="rfdBold2"/>
          <w:rtl/>
        </w:rPr>
        <w:t>للتبصرة</w:t>
      </w:r>
      <w:r w:rsidR="003B4924">
        <w:rPr>
          <w:rtl/>
        </w:rPr>
        <w:t xml:space="preserve"> </w:t>
      </w:r>
      <w:r>
        <w:rPr>
          <w:rtl/>
        </w:rPr>
        <w:t>فأجلت</w:t>
      </w:r>
      <w:r w:rsidR="003B4924">
        <w:rPr>
          <w:rtl/>
        </w:rPr>
        <w:t xml:space="preserve"> </w:t>
      </w:r>
      <w:r>
        <w:rPr>
          <w:rtl/>
        </w:rPr>
        <w:t>فيه</w:t>
      </w:r>
      <w:r w:rsidR="003B4924">
        <w:rPr>
          <w:rtl/>
        </w:rPr>
        <w:t xml:space="preserve"> </w:t>
      </w:r>
      <w:r>
        <w:rPr>
          <w:rtl/>
        </w:rPr>
        <w:t>جائلتي، وأمعنت</w:t>
      </w:r>
      <w:r w:rsidR="003B4924">
        <w:rPr>
          <w:rtl/>
        </w:rPr>
        <w:t xml:space="preserve"> </w:t>
      </w:r>
      <w:r>
        <w:rPr>
          <w:rtl/>
        </w:rPr>
        <w:t>فيه</w:t>
      </w:r>
      <w:r w:rsidR="003B4924">
        <w:rPr>
          <w:rtl/>
        </w:rPr>
        <w:t xml:space="preserve"> </w:t>
      </w:r>
      <w:r>
        <w:rPr>
          <w:rtl/>
        </w:rPr>
        <w:t>فکرتي</w:t>
      </w:r>
      <w:r w:rsidR="003B4924">
        <w:rPr>
          <w:rtl/>
        </w:rPr>
        <w:t xml:space="preserve"> </w:t>
      </w:r>
    </w:p>
    <w:p w14:paraId="6BA91E4C" w14:textId="77777777" w:rsidR="00842320" w:rsidRDefault="00842320" w:rsidP="00842320">
      <w:pPr>
        <w:rPr>
          <w:rtl/>
        </w:rPr>
      </w:pPr>
      <w:r>
        <w:br w:type="page"/>
      </w:r>
    </w:p>
    <w:p w14:paraId="0BC36A24" w14:textId="2DF584EE" w:rsidR="00842320" w:rsidRDefault="00842320" w:rsidP="00675F62">
      <w:pPr>
        <w:pStyle w:val="rfdNormal0"/>
        <w:rPr>
          <w:rtl/>
        </w:rPr>
      </w:pPr>
      <w:r>
        <w:rPr>
          <w:rFonts w:hint="eastAsia"/>
          <w:rtl/>
        </w:rPr>
        <w:lastRenderedPageBreak/>
        <w:t>فوجدته</w:t>
      </w:r>
      <w:r w:rsidR="003B4924">
        <w:rPr>
          <w:rFonts w:hint="eastAsia"/>
          <w:rtl/>
        </w:rPr>
        <w:t xml:space="preserve"> </w:t>
      </w:r>
      <w:r>
        <w:rPr>
          <w:rtl/>
        </w:rPr>
        <w:t>مشتملاً</w:t>
      </w:r>
      <w:r w:rsidR="003B4924">
        <w:rPr>
          <w:rtl/>
        </w:rPr>
        <w:t xml:space="preserve"> </w:t>
      </w:r>
      <w:r>
        <w:rPr>
          <w:rtl/>
        </w:rPr>
        <w:t>عل</w:t>
      </w:r>
      <w:r>
        <w:rPr>
          <w:rFonts w:hint="cs"/>
          <w:rtl/>
        </w:rPr>
        <w:t>یٰ</w:t>
      </w:r>
      <w:r>
        <w:rPr>
          <w:rtl/>
        </w:rPr>
        <w:t xml:space="preserve"> عبارات</w:t>
      </w:r>
      <w:r w:rsidR="003B4924">
        <w:rPr>
          <w:rtl/>
        </w:rPr>
        <w:t xml:space="preserve"> </w:t>
      </w:r>
      <w:r>
        <w:rPr>
          <w:rtl/>
        </w:rPr>
        <w:t>محرّره</w:t>
      </w:r>
      <w:r w:rsidR="003B4924">
        <w:rPr>
          <w:rtl/>
        </w:rPr>
        <w:t xml:space="preserve"> </w:t>
      </w:r>
      <w:r>
        <w:rPr>
          <w:rtl/>
        </w:rPr>
        <w:t>ومعانٍ</w:t>
      </w:r>
      <w:r w:rsidR="003B4924">
        <w:rPr>
          <w:rtl/>
        </w:rPr>
        <w:t xml:space="preserve"> </w:t>
      </w:r>
      <w:r>
        <w:rPr>
          <w:rtl/>
        </w:rPr>
        <w:t>محبّرة</w:t>
      </w:r>
      <w:r w:rsidR="003B4924">
        <w:rPr>
          <w:rtl/>
        </w:rPr>
        <w:t xml:space="preserve"> </w:t>
      </w:r>
      <w:r>
        <w:rPr>
          <w:rtl/>
        </w:rPr>
        <w:t>ومفاهيم</w:t>
      </w:r>
      <w:r w:rsidR="003B4924">
        <w:rPr>
          <w:rtl/>
        </w:rPr>
        <w:t xml:space="preserve"> </w:t>
      </w:r>
      <w:r>
        <w:rPr>
          <w:rtl/>
        </w:rPr>
        <w:t>مقرّرة</w:t>
      </w:r>
      <w:r w:rsidR="003B4924">
        <w:rPr>
          <w:rtl/>
        </w:rPr>
        <w:t xml:space="preserve"> </w:t>
      </w:r>
      <w:r>
        <w:rPr>
          <w:rtl/>
        </w:rPr>
        <w:t>واستنباطات</w:t>
      </w:r>
      <w:r w:rsidR="003B4924">
        <w:rPr>
          <w:rtl/>
        </w:rPr>
        <w:t xml:space="preserve"> </w:t>
      </w:r>
      <w:r>
        <w:rPr>
          <w:rtl/>
        </w:rPr>
        <w:t>مقدّرة،</w:t>
      </w:r>
      <w:r w:rsidR="003B4924">
        <w:rPr>
          <w:rtl/>
        </w:rPr>
        <w:t xml:space="preserve"> </w:t>
      </w:r>
      <w:r>
        <w:rPr>
          <w:rtl/>
        </w:rPr>
        <w:t>فلعمري</w:t>
      </w:r>
      <w:r w:rsidR="003B4924">
        <w:rPr>
          <w:rtl/>
        </w:rPr>
        <w:t xml:space="preserve"> </w:t>
      </w:r>
      <w:r>
        <w:rPr>
          <w:rtl/>
        </w:rPr>
        <w:t>لقد</w:t>
      </w:r>
      <w:r w:rsidR="003B4924">
        <w:rPr>
          <w:rtl/>
        </w:rPr>
        <w:t xml:space="preserve"> </w:t>
      </w:r>
      <w:r>
        <w:rPr>
          <w:rtl/>
        </w:rPr>
        <w:t>کان</w:t>
      </w:r>
      <w:r w:rsidR="003B4924">
        <w:rPr>
          <w:rtl/>
        </w:rPr>
        <w:t xml:space="preserve"> </w:t>
      </w:r>
      <w:r>
        <w:rPr>
          <w:rtl/>
        </w:rPr>
        <w:t>لمن</w:t>
      </w:r>
      <w:r w:rsidR="003B4924">
        <w:rPr>
          <w:rtl/>
        </w:rPr>
        <w:t xml:space="preserve"> </w:t>
      </w:r>
      <w:r>
        <w:rPr>
          <w:rtl/>
        </w:rPr>
        <w:t>استعمله</w:t>
      </w:r>
      <w:r w:rsidR="003B4924">
        <w:rPr>
          <w:rtl/>
        </w:rPr>
        <w:t xml:space="preserve"> </w:t>
      </w:r>
      <w:r>
        <w:rPr>
          <w:rtl/>
        </w:rPr>
        <w:t>إرشاداً</w:t>
      </w:r>
      <w:r w:rsidR="003B4924">
        <w:rPr>
          <w:rtl/>
        </w:rPr>
        <w:t xml:space="preserve"> </w:t>
      </w:r>
      <w:r>
        <w:rPr>
          <w:rtl/>
        </w:rPr>
        <w:t>وتبصرة</w:t>
      </w:r>
      <w:r w:rsidR="003B4924">
        <w:rPr>
          <w:rtl/>
        </w:rPr>
        <w:t xml:space="preserve"> </w:t>
      </w:r>
      <w:r>
        <w:rPr>
          <w:rtl/>
        </w:rPr>
        <w:t>ولمن</w:t>
      </w:r>
      <w:r w:rsidR="003B4924">
        <w:rPr>
          <w:rtl/>
        </w:rPr>
        <w:t xml:space="preserve"> </w:t>
      </w:r>
      <w:r>
        <w:rPr>
          <w:rtl/>
        </w:rPr>
        <w:t>استعان</w:t>
      </w:r>
      <w:r w:rsidR="003B4924">
        <w:rPr>
          <w:rtl/>
        </w:rPr>
        <w:t xml:space="preserve"> </w:t>
      </w:r>
      <w:r>
        <w:rPr>
          <w:rtl/>
        </w:rPr>
        <w:t>بقواعده</w:t>
      </w:r>
      <w:r w:rsidR="003B4924">
        <w:rPr>
          <w:rtl/>
        </w:rPr>
        <w:t xml:space="preserve"> </w:t>
      </w:r>
      <w:r>
        <w:rPr>
          <w:rtl/>
        </w:rPr>
        <w:t>منته</w:t>
      </w:r>
      <w:r>
        <w:rPr>
          <w:rFonts w:hint="cs"/>
          <w:rtl/>
        </w:rPr>
        <w:t>یٰ</w:t>
      </w:r>
      <w:r>
        <w:rPr>
          <w:rtl/>
        </w:rPr>
        <w:t xml:space="preserve"> تحرير</w:t>
      </w:r>
      <w:r w:rsidR="003B4924">
        <w:rPr>
          <w:rtl/>
        </w:rPr>
        <w:t xml:space="preserve"> </w:t>
      </w:r>
      <w:r>
        <w:rPr>
          <w:rtl/>
        </w:rPr>
        <w:t>التذکرة</w:t>
      </w:r>
      <w:r w:rsidR="003B4924">
        <w:rPr>
          <w:rtl/>
        </w:rPr>
        <w:t xml:space="preserve"> </w:t>
      </w:r>
      <w:r>
        <w:rPr>
          <w:rtl/>
        </w:rPr>
        <w:t>ونهاية</w:t>
      </w:r>
      <w:r w:rsidR="003B4924">
        <w:rPr>
          <w:rtl/>
        </w:rPr>
        <w:t xml:space="preserve"> </w:t>
      </w:r>
      <w:r>
        <w:rPr>
          <w:rtl/>
        </w:rPr>
        <w:t>مدارك</w:t>
      </w:r>
      <w:r w:rsidR="003B4924">
        <w:rPr>
          <w:rtl/>
        </w:rPr>
        <w:t xml:space="preserve"> </w:t>
      </w:r>
      <w:r>
        <w:rPr>
          <w:rtl/>
        </w:rPr>
        <w:t>معتبرة،</w:t>
      </w:r>
      <w:r w:rsidR="003B4924">
        <w:rPr>
          <w:rtl/>
        </w:rPr>
        <w:t xml:space="preserve"> </w:t>
      </w:r>
      <w:r>
        <w:rPr>
          <w:rtl/>
        </w:rPr>
        <w:t>ولعمري</w:t>
      </w:r>
      <w:r w:rsidR="003B4924">
        <w:rPr>
          <w:rtl/>
        </w:rPr>
        <w:t xml:space="preserve"> </w:t>
      </w:r>
      <w:r>
        <w:rPr>
          <w:rtl/>
        </w:rPr>
        <w:t>أنّه</w:t>
      </w:r>
      <w:r w:rsidR="003B4924">
        <w:rPr>
          <w:rtl/>
        </w:rPr>
        <w:t xml:space="preserve"> </w:t>
      </w:r>
      <w:r>
        <w:rPr>
          <w:rtl/>
        </w:rPr>
        <w:t>کافٍ</w:t>
      </w:r>
      <w:r w:rsidR="003B4924">
        <w:rPr>
          <w:rtl/>
        </w:rPr>
        <w:t xml:space="preserve"> </w:t>
      </w:r>
      <w:r>
        <w:rPr>
          <w:rtl/>
        </w:rPr>
        <w:t>في الاستبصار</w:t>
      </w:r>
      <w:r w:rsidR="003B4924">
        <w:rPr>
          <w:rtl/>
        </w:rPr>
        <w:t xml:space="preserve"> </w:t>
      </w:r>
      <w:r>
        <w:rPr>
          <w:rtl/>
        </w:rPr>
        <w:t>ووافٍ</w:t>
      </w:r>
      <w:r w:rsidR="003B4924">
        <w:rPr>
          <w:rtl/>
        </w:rPr>
        <w:t xml:space="preserve"> </w:t>
      </w:r>
      <w:r>
        <w:rPr>
          <w:rtl/>
        </w:rPr>
        <w:t>للفق</w:t>
      </w:r>
      <w:r>
        <w:rPr>
          <w:rFonts w:hint="eastAsia"/>
          <w:rtl/>
        </w:rPr>
        <w:t>يه</w:t>
      </w:r>
      <w:r w:rsidR="003B4924">
        <w:rPr>
          <w:rFonts w:hint="eastAsia"/>
          <w:rtl/>
        </w:rPr>
        <w:t xml:space="preserve"> </w:t>
      </w:r>
      <w:r>
        <w:rPr>
          <w:rtl/>
        </w:rPr>
        <w:t>في الاعتبار</w:t>
      </w:r>
      <w:r w:rsidR="003B4924">
        <w:rPr>
          <w:rtl/>
        </w:rPr>
        <w:t xml:space="preserve"> </w:t>
      </w:r>
      <w:r>
        <w:rPr>
          <w:rtl/>
        </w:rPr>
        <w:t>أعان</w:t>
      </w:r>
      <w:r w:rsidR="003B4924">
        <w:rPr>
          <w:rtl/>
        </w:rPr>
        <w:t xml:space="preserve"> </w:t>
      </w:r>
      <w:r>
        <w:rPr>
          <w:rtl/>
        </w:rPr>
        <w:t>الله</w:t>
      </w:r>
      <w:r w:rsidR="003B4924">
        <w:rPr>
          <w:rtl/>
        </w:rPr>
        <w:t xml:space="preserve"> </w:t>
      </w:r>
      <w:r>
        <w:rPr>
          <w:rtl/>
        </w:rPr>
        <w:t>به</w:t>
      </w:r>
      <w:r w:rsidR="003B4924">
        <w:rPr>
          <w:rtl/>
        </w:rPr>
        <w:t xml:space="preserve"> </w:t>
      </w:r>
      <w:r>
        <w:rPr>
          <w:rtl/>
        </w:rPr>
        <w:t>الطالبين</w:t>
      </w:r>
      <w:r w:rsidR="003B4924">
        <w:rPr>
          <w:rtl/>
        </w:rPr>
        <w:t xml:space="preserve"> </w:t>
      </w:r>
      <w:r>
        <w:rPr>
          <w:rtl/>
        </w:rPr>
        <w:t>السالکين</w:t>
      </w:r>
      <w:r w:rsidR="003B4924">
        <w:rPr>
          <w:rtl/>
        </w:rPr>
        <w:t xml:space="preserve"> </w:t>
      </w:r>
      <w:r>
        <w:rPr>
          <w:rtl/>
        </w:rPr>
        <w:t>في منهج</w:t>
      </w:r>
      <w:r w:rsidR="003B4924">
        <w:rPr>
          <w:rtl/>
        </w:rPr>
        <w:t xml:space="preserve"> </w:t>
      </w:r>
      <w:r>
        <w:rPr>
          <w:rtl/>
        </w:rPr>
        <w:t>المسترشدين</w:t>
      </w:r>
      <w:r w:rsidR="003B4924">
        <w:rPr>
          <w:rtl/>
        </w:rPr>
        <w:t xml:space="preserve"> </w:t>
      </w:r>
      <w:r>
        <w:rPr>
          <w:rtl/>
        </w:rPr>
        <w:t>وجعله</w:t>
      </w:r>
      <w:r w:rsidR="003B4924">
        <w:rPr>
          <w:rtl/>
        </w:rPr>
        <w:t xml:space="preserve"> </w:t>
      </w:r>
      <w:r>
        <w:rPr>
          <w:rtl/>
        </w:rPr>
        <w:t>زاداً</w:t>
      </w:r>
      <w:r w:rsidR="003B4924">
        <w:rPr>
          <w:rtl/>
        </w:rPr>
        <w:t xml:space="preserve"> </w:t>
      </w:r>
      <w:r>
        <w:rPr>
          <w:rtl/>
        </w:rPr>
        <w:t>خالصاً</w:t>
      </w:r>
      <w:r w:rsidR="003B4924">
        <w:rPr>
          <w:rtl/>
        </w:rPr>
        <w:t xml:space="preserve"> </w:t>
      </w:r>
      <w:r>
        <w:rPr>
          <w:rtl/>
        </w:rPr>
        <w:t>مبلغاً</w:t>
      </w:r>
      <w:r w:rsidR="003B4924">
        <w:rPr>
          <w:rtl/>
        </w:rPr>
        <w:t xml:space="preserve"> </w:t>
      </w:r>
      <w:r>
        <w:rPr>
          <w:rtl/>
        </w:rPr>
        <w:t>في الاستعداد</w:t>
      </w:r>
      <w:r w:rsidR="003B4924">
        <w:rPr>
          <w:rtl/>
        </w:rPr>
        <w:t xml:space="preserve"> </w:t>
      </w:r>
      <w:r>
        <w:rPr>
          <w:rtl/>
        </w:rPr>
        <w:t>ليوم</w:t>
      </w:r>
      <w:r w:rsidR="003B4924">
        <w:rPr>
          <w:rtl/>
        </w:rPr>
        <w:t xml:space="preserve"> </w:t>
      </w:r>
      <w:r>
        <w:rPr>
          <w:rtl/>
        </w:rPr>
        <w:t>الدين.</w:t>
      </w:r>
    </w:p>
    <w:p w14:paraId="62CBA471" w14:textId="176D655E" w:rsidR="00842320" w:rsidRDefault="00842320" w:rsidP="00842320">
      <w:pPr>
        <w:rPr>
          <w:rtl/>
        </w:rPr>
      </w:pPr>
      <w:r>
        <w:rPr>
          <w:rFonts w:hint="eastAsia"/>
          <w:rtl/>
        </w:rPr>
        <w:t>وکتب</w:t>
      </w:r>
      <w:r w:rsidR="003B4924">
        <w:rPr>
          <w:rFonts w:hint="eastAsia"/>
          <w:rtl/>
        </w:rPr>
        <w:t xml:space="preserve"> </w:t>
      </w:r>
      <w:r>
        <w:rPr>
          <w:rtl/>
        </w:rPr>
        <w:t>العبد</w:t>
      </w:r>
      <w:r w:rsidR="003B4924">
        <w:rPr>
          <w:rtl/>
        </w:rPr>
        <w:t xml:space="preserve"> </w:t>
      </w:r>
      <w:r>
        <w:rPr>
          <w:rtl/>
        </w:rPr>
        <w:t>المسکين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r w:rsidR="003B4924">
        <w:rPr>
          <w:rtl/>
        </w:rPr>
        <w:t xml:space="preserve"> </w:t>
      </w:r>
      <w:r>
        <w:rPr>
          <w:rtl/>
        </w:rPr>
        <w:t>الأحسائي، والحمد</w:t>
      </w:r>
      <w:r w:rsidR="003B4924">
        <w:rPr>
          <w:rtl/>
        </w:rPr>
        <w:t xml:space="preserve"> </w:t>
      </w:r>
      <w:r>
        <w:rPr>
          <w:rtl/>
        </w:rPr>
        <w:t>لله</w:t>
      </w:r>
      <w:r w:rsidR="003B4924">
        <w:rPr>
          <w:rtl/>
        </w:rPr>
        <w:t xml:space="preserve"> </w:t>
      </w:r>
      <w:r>
        <w:rPr>
          <w:rtl/>
        </w:rPr>
        <w:t>ربّ</w:t>
      </w:r>
      <w:r w:rsidR="003B4924">
        <w:rPr>
          <w:rtl/>
        </w:rPr>
        <w:t xml:space="preserve"> </w:t>
      </w:r>
      <w:r>
        <w:rPr>
          <w:rtl/>
        </w:rPr>
        <w:t>العالمين</w:t>
      </w:r>
      <w:r w:rsidR="003B4924">
        <w:rPr>
          <w:rtl/>
        </w:rPr>
        <w:t xml:space="preserve"> </w:t>
      </w:r>
      <w:r>
        <w:rPr>
          <w:rtl/>
        </w:rPr>
        <w:t>وصلّ</w:t>
      </w:r>
      <w:r>
        <w:rPr>
          <w:rFonts w:hint="cs"/>
          <w:rtl/>
        </w:rPr>
        <w:t>یٰ</w:t>
      </w:r>
      <w:r>
        <w:rPr>
          <w:rtl/>
        </w:rPr>
        <w:t xml:space="preserve"> الله</w:t>
      </w:r>
      <w:r w:rsidR="003B4924">
        <w:rPr>
          <w:rtl/>
        </w:rPr>
        <w:t xml:space="preserve"> </w:t>
      </w:r>
      <w:r>
        <w:rPr>
          <w:rtl/>
        </w:rPr>
        <w:t>عل</w:t>
      </w:r>
      <w:r>
        <w:rPr>
          <w:rFonts w:hint="cs"/>
          <w:rtl/>
        </w:rPr>
        <w:t>یٰ</w:t>
      </w:r>
      <w:r>
        <w:rPr>
          <w:rtl/>
        </w:rPr>
        <w:t xml:space="preserve"> محمّد</w:t>
      </w:r>
      <w:r w:rsidR="003B4924">
        <w:rPr>
          <w:rtl/>
        </w:rPr>
        <w:t xml:space="preserve"> </w:t>
      </w:r>
      <w:r>
        <w:rPr>
          <w:rtl/>
        </w:rPr>
        <w:t>وآله</w:t>
      </w:r>
      <w:r w:rsidR="003B4924">
        <w:rPr>
          <w:rtl/>
        </w:rPr>
        <w:t xml:space="preserve"> </w:t>
      </w:r>
      <w:r>
        <w:rPr>
          <w:rtl/>
        </w:rPr>
        <w:t>الطاهرين.</w:t>
      </w:r>
    </w:p>
    <w:p w14:paraId="39707A30" w14:textId="083171C6" w:rsidR="00842320" w:rsidRDefault="00842320" w:rsidP="00842320">
      <w:pPr>
        <w:rPr>
          <w:rtl/>
        </w:rPr>
      </w:pPr>
      <w:r w:rsidRPr="00675F62">
        <w:rPr>
          <w:rStyle w:val="rfdBold2"/>
          <w:rFonts w:hint="eastAsia"/>
          <w:rtl/>
        </w:rPr>
        <w:t>ختمه</w:t>
      </w:r>
      <w:r>
        <w:rPr>
          <w:rtl/>
        </w:rPr>
        <w:t>:</w:t>
      </w:r>
      <w:r w:rsidR="003B4924">
        <w:rPr>
          <w:rtl/>
        </w:rPr>
        <w:t xml:space="preserve"> </w:t>
      </w:r>
      <w:r>
        <w:rPr>
          <w:rtl/>
        </w:rPr>
        <w:t>(أحمد</w:t>
      </w:r>
      <w:r w:rsidR="003B4924">
        <w:rPr>
          <w:rtl/>
        </w:rPr>
        <w:t xml:space="preserve"> </w:t>
      </w:r>
      <w:r>
        <w:rPr>
          <w:rtl/>
        </w:rPr>
        <w:t>زين</w:t>
      </w:r>
      <w:r w:rsidR="003B4924">
        <w:rPr>
          <w:rtl/>
        </w:rPr>
        <w:t xml:space="preserve"> </w:t>
      </w:r>
      <w:r>
        <w:rPr>
          <w:rtl/>
        </w:rPr>
        <w:t>الدين)»</w:t>
      </w:r>
      <w:r w:rsidRPr="00842320">
        <w:rPr>
          <w:rStyle w:val="rfdFootnotenum"/>
          <w:rtl/>
        </w:rPr>
        <w:t>(1)</w:t>
      </w:r>
      <w:r>
        <w:rPr>
          <w:rtl/>
        </w:rPr>
        <w:t>.</w:t>
      </w:r>
    </w:p>
    <w:p w14:paraId="2B0C55EF" w14:textId="6EF8470E" w:rsidR="00842320" w:rsidRDefault="00842320" w:rsidP="00675F62">
      <w:pPr>
        <w:pStyle w:val="rfdLeft"/>
        <w:rPr>
          <w:rtl/>
        </w:rPr>
      </w:pPr>
      <w:r>
        <w:rPr>
          <w:rtl/>
        </w:rPr>
        <w:t>[مكتبة آية الله الحكيم العامّة في النجف الأشرف، رقم المخطوط</w:t>
      </w:r>
      <w:r w:rsidRPr="00842320">
        <w:rPr>
          <w:rStyle w:val="rfdFootnotenum"/>
          <w:rtl/>
        </w:rPr>
        <w:t>(2)</w:t>
      </w:r>
      <w:r>
        <w:rPr>
          <w:rtl/>
        </w:rPr>
        <w:t>]</w:t>
      </w:r>
    </w:p>
    <w:p w14:paraId="13498B24" w14:textId="77777777" w:rsidR="00842320" w:rsidRPr="00675F62" w:rsidRDefault="00842320" w:rsidP="00842320">
      <w:pPr>
        <w:rPr>
          <w:rStyle w:val="rfdBold2"/>
          <w:rtl/>
        </w:rPr>
      </w:pPr>
      <w:r w:rsidRPr="00675F62">
        <w:rPr>
          <w:rStyle w:val="rfdBold2"/>
          <w:rtl/>
        </w:rPr>
        <w:t>5ـ تكملة نقد الرجال (رجال)</w:t>
      </w:r>
    </w:p>
    <w:p w14:paraId="076BAB57" w14:textId="1D5AF619" w:rsidR="00842320" w:rsidRDefault="00842320" w:rsidP="00842320">
      <w:pPr>
        <w:rPr>
          <w:rtl/>
        </w:rPr>
      </w:pPr>
      <w:r w:rsidRPr="00675F62">
        <w:rPr>
          <w:rStyle w:val="rfdBold2"/>
          <w:rFonts w:hint="eastAsia"/>
          <w:rtl/>
        </w:rPr>
        <w:t>تأليف</w:t>
      </w:r>
      <w:r>
        <w:rPr>
          <w:rtl/>
        </w:rPr>
        <w:t>: الشيخ عبد النبي</w:t>
      </w:r>
      <w:r w:rsidR="003B4924">
        <w:rPr>
          <w:rtl/>
        </w:rPr>
        <w:t xml:space="preserve"> </w:t>
      </w:r>
      <w:r>
        <w:rPr>
          <w:rtl/>
        </w:rPr>
        <w:t>بن</w:t>
      </w:r>
      <w:r w:rsidR="003B4924">
        <w:rPr>
          <w:rtl/>
        </w:rPr>
        <w:t xml:space="preserve"> </w:t>
      </w:r>
      <w:r>
        <w:rPr>
          <w:rtl/>
        </w:rPr>
        <w:t>علي</w:t>
      </w:r>
      <w:r w:rsidR="003B4924">
        <w:rPr>
          <w:rtl/>
        </w:rPr>
        <w:t xml:space="preserve"> </w:t>
      </w:r>
      <w:r>
        <w:rPr>
          <w:rtl/>
        </w:rPr>
        <w:t>بن</w:t>
      </w:r>
      <w:r w:rsidR="003B4924">
        <w:rPr>
          <w:rtl/>
        </w:rPr>
        <w:t xml:space="preserve"> </w:t>
      </w:r>
      <w:r>
        <w:rPr>
          <w:rtl/>
        </w:rPr>
        <w:t>أحمد</w:t>
      </w:r>
      <w:r w:rsidR="003B4924">
        <w:rPr>
          <w:rtl/>
        </w:rPr>
        <w:t xml:space="preserve"> </w:t>
      </w:r>
      <w:r>
        <w:rPr>
          <w:rtl/>
        </w:rPr>
        <w:t>الكاظمي</w:t>
      </w:r>
      <w:r w:rsidR="003B4924">
        <w:rPr>
          <w:rtl/>
        </w:rPr>
        <w:t xml:space="preserve"> </w:t>
      </w:r>
      <w:r>
        <w:rPr>
          <w:rtl/>
        </w:rPr>
        <w:t>(ت 1256هـ)</w:t>
      </w:r>
      <w:r w:rsidRPr="00842320">
        <w:rPr>
          <w:rStyle w:val="rfdFootnotenum"/>
          <w:rtl/>
        </w:rPr>
        <w:t>(3)</w:t>
      </w:r>
      <w:r>
        <w:rPr>
          <w:rtl/>
        </w:rPr>
        <w:t>.</w:t>
      </w:r>
    </w:p>
    <w:p w14:paraId="4898D21E" w14:textId="1F9DA949" w:rsidR="00842320" w:rsidRDefault="00842320" w:rsidP="00842320">
      <w:pPr>
        <w:rPr>
          <w:rtl/>
        </w:rPr>
      </w:pPr>
      <w:r w:rsidRPr="00675F62">
        <w:rPr>
          <w:rStyle w:val="rfdBold2"/>
          <w:rFonts w:hint="eastAsia"/>
          <w:rtl/>
        </w:rPr>
        <w:t>أوّله</w:t>
      </w:r>
      <w:r>
        <w:rPr>
          <w:rtl/>
        </w:rPr>
        <w:t>:</w:t>
      </w:r>
      <w:r w:rsidR="003B4924">
        <w:rPr>
          <w:rtl/>
        </w:rPr>
        <w:t xml:space="preserve"> </w:t>
      </w:r>
      <w:r>
        <w:rPr>
          <w:rtl/>
        </w:rPr>
        <w:t>«الحمد لله الذي رفع قدر العلماء، وفضّل مدادهم علىٰ دماء الشهداء... وبعد فيقول العبد الجاني... لا يخفىٰ إنّ من أجلّ العلوم».</w:t>
      </w:r>
    </w:p>
    <w:p w14:paraId="29C19481" w14:textId="1B40BBAE" w:rsidR="00842320" w:rsidRDefault="00842320" w:rsidP="00842320">
      <w:pPr>
        <w:rPr>
          <w:rtl/>
        </w:rPr>
      </w:pPr>
      <w:r w:rsidRPr="00675F62">
        <w:rPr>
          <w:rStyle w:val="rfdBold2"/>
          <w:rFonts w:hint="eastAsia"/>
          <w:rtl/>
        </w:rPr>
        <w:t>آخره</w:t>
      </w:r>
      <w:r>
        <w:rPr>
          <w:rtl/>
        </w:rPr>
        <w:t>:</w:t>
      </w:r>
      <w:r w:rsidR="003B4924">
        <w:rPr>
          <w:rtl/>
        </w:rPr>
        <w:t xml:space="preserve"> </w:t>
      </w:r>
      <w:r>
        <w:rPr>
          <w:rtl/>
        </w:rPr>
        <w:t>«إلّا أنّ إبراهيم ما صرّح بتوفيقه. وخبره قد يسمّىٰ بالصحيح، ويمكن تصحيحه من طريق آخر فافهم، وهذا ما</w:t>
      </w:r>
      <w:r w:rsidR="003B4924">
        <w:rPr>
          <w:rtl/>
        </w:rPr>
        <w:t xml:space="preserve"> </w:t>
      </w:r>
      <w:r>
        <w:rPr>
          <w:rtl/>
        </w:rPr>
        <w:t xml:space="preserve">يسّر لنا جلّ جلاله... ونسأله أن يجعله خالصاً لوجه، والحمد لله ربّ العالمين». </w:t>
      </w:r>
    </w:p>
    <w:p w14:paraId="026AD6E8" w14:textId="77777777" w:rsidR="00842320" w:rsidRDefault="00842320" w:rsidP="00842320">
      <w:pPr>
        <w:rPr>
          <w:rtl/>
        </w:rPr>
      </w:pPr>
      <w:r>
        <w:rPr>
          <w:rFonts w:hint="eastAsia"/>
          <w:rtl/>
        </w:rPr>
        <w:t>فرغ</w:t>
      </w:r>
      <w:r>
        <w:rPr>
          <w:rtl/>
        </w:rPr>
        <w:t xml:space="preserve"> من تأليفه مصنّفه (ثالث ربيع الأوّل سنة 1240هـ) وهو تكملة لكتاب </w:t>
      </w:r>
    </w:p>
    <w:p w14:paraId="48BAAA6B" w14:textId="77777777" w:rsidR="00842320" w:rsidRDefault="00842320" w:rsidP="00842320">
      <w:pPr>
        <w:pStyle w:val="rfdLine"/>
        <w:rPr>
          <w:rtl/>
        </w:rPr>
      </w:pPr>
      <w:r>
        <w:rPr>
          <w:rtl/>
        </w:rPr>
        <w:t>__________</w:t>
      </w:r>
    </w:p>
    <w:p w14:paraId="793C8AC4" w14:textId="24C7684A" w:rsidR="00842320" w:rsidRDefault="00842320" w:rsidP="00842320">
      <w:pPr>
        <w:pStyle w:val="rfdFootnote0"/>
        <w:rPr>
          <w:rtl/>
        </w:rPr>
      </w:pPr>
      <w:r>
        <w:rPr>
          <w:rtl/>
        </w:rPr>
        <w:t>(1) حصلنا علىٰ صورة التقريظ من قناة عقائد علىٰ التلغرام.</w:t>
      </w:r>
    </w:p>
    <w:p w14:paraId="22A474E5" w14:textId="28E0A4C8" w:rsidR="00842320" w:rsidRDefault="00842320" w:rsidP="00842320">
      <w:pPr>
        <w:pStyle w:val="rfdFootnote0"/>
        <w:rPr>
          <w:rtl/>
        </w:rPr>
      </w:pPr>
      <w:r>
        <w:rPr>
          <w:rtl/>
        </w:rPr>
        <w:t>(2) لم نتعرّف على رقم المخطوط.</w:t>
      </w:r>
    </w:p>
    <w:p w14:paraId="1A253A0E" w14:textId="378927E1" w:rsidR="00842320" w:rsidRDefault="00842320" w:rsidP="00842320">
      <w:pPr>
        <w:pStyle w:val="rfdFootnote0"/>
        <w:rPr>
          <w:rtl/>
        </w:rPr>
      </w:pPr>
      <w:r>
        <w:rPr>
          <w:rtl/>
        </w:rPr>
        <w:t>(3) التراث العربي في خزانة مخطوطات مكتبة آية الله العظمىٰ المرعشي النجفي: رقم المخطوط: 3158 .</w:t>
      </w:r>
    </w:p>
    <w:p w14:paraId="51FC29F7" w14:textId="77777777" w:rsidR="00842320" w:rsidRDefault="00842320" w:rsidP="00842320">
      <w:pPr>
        <w:rPr>
          <w:rtl/>
        </w:rPr>
      </w:pPr>
      <w:r>
        <w:br w:type="page"/>
      </w:r>
    </w:p>
    <w:p w14:paraId="66C64DFB" w14:textId="77777777" w:rsidR="00842320" w:rsidRDefault="00842320" w:rsidP="00675F62">
      <w:pPr>
        <w:pStyle w:val="rfdNormal0"/>
        <w:rPr>
          <w:rtl/>
        </w:rPr>
      </w:pPr>
      <w:r w:rsidRPr="00675F62">
        <w:rPr>
          <w:rStyle w:val="rfdBold2"/>
          <w:rFonts w:hint="eastAsia"/>
          <w:rtl/>
        </w:rPr>
        <w:lastRenderedPageBreak/>
        <w:t>نقد</w:t>
      </w:r>
      <w:r w:rsidRPr="00675F62">
        <w:rPr>
          <w:rStyle w:val="rfdBold2"/>
          <w:rtl/>
        </w:rPr>
        <w:t xml:space="preserve"> الرجال</w:t>
      </w:r>
      <w:r>
        <w:rPr>
          <w:rtl/>
        </w:rPr>
        <w:t xml:space="preserve">، لمصطفىٰ التفرشي، فكتب عليه الشيخ أحمد بن زين الأحسائي تقريظاً في أوّل الكتاب، ولم نتمكّن من الحصول علىٰ نسخة منه. </w:t>
      </w:r>
    </w:p>
    <w:p w14:paraId="60AA7CE9" w14:textId="2007C899" w:rsidR="00842320" w:rsidRDefault="00842320" w:rsidP="00842320">
      <w:pPr>
        <w:rPr>
          <w:rtl/>
        </w:rPr>
      </w:pPr>
      <w:r>
        <w:rPr>
          <w:rFonts w:hint="eastAsia"/>
          <w:rtl/>
        </w:rPr>
        <w:t>يقع</w:t>
      </w:r>
      <w:r>
        <w:rPr>
          <w:rtl/>
        </w:rPr>
        <w:t xml:space="preserve"> المخطوط في:</w:t>
      </w:r>
      <w:r w:rsidR="003B4924">
        <w:rPr>
          <w:rtl/>
        </w:rPr>
        <w:t xml:space="preserve"> </w:t>
      </w:r>
      <w:r>
        <w:rPr>
          <w:rtl/>
        </w:rPr>
        <w:t>(195ص) بمقاس صفحات: (15.5</w:t>
      </w:r>
      <w:r w:rsidR="00675F62">
        <w:rPr>
          <w:rFonts w:hint="cs"/>
          <w:rtl/>
          <w:lang w:bidi="ar-IQ"/>
        </w:rPr>
        <w:t>×</w:t>
      </w:r>
      <w:r>
        <w:t>20</w:t>
      </w:r>
      <w:r>
        <w:rPr>
          <w:rtl/>
        </w:rPr>
        <w:t>سم).</w:t>
      </w:r>
    </w:p>
    <w:p w14:paraId="0786D19C" w14:textId="45CADEAB" w:rsidR="00842320" w:rsidRDefault="00842320" w:rsidP="00675F62">
      <w:pPr>
        <w:pStyle w:val="rfdLeft"/>
        <w:rPr>
          <w:rtl/>
        </w:rPr>
      </w:pPr>
      <w:r>
        <w:rPr>
          <w:rtl/>
        </w:rPr>
        <w:t>[مكتبة</w:t>
      </w:r>
      <w:r w:rsidR="003B4924">
        <w:rPr>
          <w:rtl/>
        </w:rPr>
        <w:t xml:space="preserve"> </w:t>
      </w:r>
      <w:r>
        <w:rPr>
          <w:rtl/>
        </w:rPr>
        <w:t>آية</w:t>
      </w:r>
      <w:r w:rsidR="003B4924">
        <w:rPr>
          <w:rtl/>
        </w:rPr>
        <w:t xml:space="preserve"> </w:t>
      </w:r>
      <w:r>
        <w:rPr>
          <w:rtl/>
        </w:rPr>
        <w:t>الله</w:t>
      </w:r>
      <w:r w:rsidR="003B4924">
        <w:rPr>
          <w:rtl/>
        </w:rPr>
        <w:t xml:space="preserve"> </w:t>
      </w:r>
      <w:r>
        <w:rPr>
          <w:rtl/>
        </w:rPr>
        <w:t>العظمىٰ المرعشي</w:t>
      </w:r>
      <w:r w:rsidR="003B4924">
        <w:rPr>
          <w:rtl/>
        </w:rPr>
        <w:t xml:space="preserve"> </w:t>
      </w:r>
      <w:r>
        <w:rPr>
          <w:rtl/>
        </w:rPr>
        <w:t>النجفي: رقم</w:t>
      </w:r>
      <w:r w:rsidR="003B4924">
        <w:rPr>
          <w:rtl/>
        </w:rPr>
        <w:t xml:space="preserve"> </w:t>
      </w:r>
      <w:r>
        <w:rPr>
          <w:rtl/>
        </w:rPr>
        <w:t>المخطوط:2/ 3158]</w:t>
      </w:r>
      <w:r w:rsidRPr="00842320">
        <w:rPr>
          <w:rStyle w:val="rfdFootnotenum"/>
          <w:rtl/>
        </w:rPr>
        <w:t>(1)</w:t>
      </w:r>
    </w:p>
    <w:p w14:paraId="5A2414C7" w14:textId="6714A0D0" w:rsidR="00842320" w:rsidRPr="00675F62" w:rsidRDefault="00842320" w:rsidP="00842320">
      <w:pPr>
        <w:rPr>
          <w:rStyle w:val="rfdBold2"/>
          <w:rtl/>
        </w:rPr>
      </w:pPr>
      <w:r w:rsidRPr="00675F62">
        <w:rPr>
          <w:rStyle w:val="rfdBold2"/>
          <w:rtl/>
        </w:rPr>
        <w:t>6ـ عجائب</w:t>
      </w:r>
      <w:r w:rsidR="003B4924" w:rsidRPr="00675F62">
        <w:rPr>
          <w:rStyle w:val="rfdBold2"/>
          <w:rtl/>
        </w:rPr>
        <w:t xml:space="preserve"> </w:t>
      </w:r>
      <w:r w:rsidRPr="00675F62">
        <w:rPr>
          <w:rStyle w:val="rfdBold2"/>
          <w:rtl/>
        </w:rPr>
        <w:t>الأسرار (سيرة)</w:t>
      </w:r>
    </w:p>
    <w:p w14:paraId="353DFE98" w14:textId="2877687C" w:rsidR="00842320" w:rsidRDefault="00842320" w:rsidP="00842320">
      <w:pPr>
        <w:rPr>
          <w:rtl/>
        </w:rPr>
      </w:pPr>
      <w:r w:rsidRPr="00675F62">
        <w:rPr>
          <w:rStyle w:val="rfdBold2"/>
          <w:rFonts w:hint="eastAsia"/>
          <w:rtl/>
        </w:rPr>
        <w:t>تأليف</w:t>
      </w:r>
      <w:r>
        <w:rPr>
          <w:rtl/>
        </w:rPr>
        <w:t>: الشيخ محمّد</w:t>
      </w:r>
      <w:r w:rsidR="003B4924">
        <w:rPr>
          <w:rtl/>
        </w:rPr>
        <w:t xml:space="preserve"> </w:t>
      </w:r>
      <w:r>
        <w:rPr>
          <w:rtl/>
        </w:rPr>
        <w:t>حسين</w:t>
      </w:r>
      <w:r w:rsidR="003B4924">
        <w:rPr>
          <w:rtl/>
        </w:rPr>
        <w:t xml:space="preserve"> </w:t>
      </w:r>
      <w:r>
        <w:rPr>
          <w:rtl/>
        </w:rPr>
        <w:t>بن علي أكبر البافقي اليزدي</w:t>
      </w:r>
      <w:r w:rsidR="003B4924">
        <w:rPr>
          <w:rtl/>
        </w:rPr>
        <w:t xml:space="preserve"> </w:t>
      </w:r>
      <w:r>
        <w:rPr>
          <w:rtl/>
        </w:rPr>
        <w:t>(ت 1288</w:t>
      </w:r>
      <w:r w:rsidR="003B4924">
        <w:rPr>
          <w:rtl/>
        </w:rPr>
        <w:t xml:space="preserve"> </w:t>
      </w:r>
      <w:r>
        <w:rPr>
          <w:rtl/>
        </w:rPr>
        <w:t>هـ)</w:t>
      </w:r>
      <w:r w:rsidRPr="00842320">
        <w:rPr>
          <w:rStyle w:val="rfdFootnotenum"/>
          <w:rtl/>
        </w:rPr>
        <w:t>(2)</w:t>
      </w:r>
      <w:r>
        <w:rPr>
          <w:rtl/>
        </w:rPr>
        <w:t>.</w:t>
      </w:r>
    </w:p>
    <w:p w14:paraId="265CE111" w14:textId="090AB4D2" w:rsidR="00842320" w:rsidRDefault="00842320" w:rsidP="00842320">
      <w:pPr>
        <w:rPr>
          <w:rtl/>
        </w:rPr>
      </w:pPr>
      <w:r>
        <w:rPr>
          <w:rFonts w:hint="eastAsia"/>
          <w:rtl/>
        </w:rPr>
        <w:t>وهو</w:t>
      </w:r>
      <w:r>
        <w:rPr>
          <w:rtl/>
        </w:rPr>
        <w:t xml:space="preserve"> تقريظ للشيخ أحمد بن زين الدين الأحسائي، علىٰ كتاب تلميذه والكتاب</w:t>
      </w:r>
      <w:r w:rsidR="003B4924">
        <w:rPr>
          <w:rtl/>
        </w:rPr>
        <w:t xml:space="preserve"> </w:t>
      </w:r>
      <w:r>
        <w:rPr>
          <w:rtl/>
        </w:rPr>
        <w:t>في</w:t>
      </w:r>
      <w:r w:rsidR="003B4924">
        <w:rPr>
          <w:rtl/>
        </w:rPr>
        <w:t xml:space="preserve"> </w:t>
      </w:r>
      <w:r>
        <w:rPr>
          <w:rtl/>
        </w:rPr>
        <w:t>ذكر</w:t>
      </w:r>
      <w:r w:rsidR="003B4924">
        <w:rPr>
          <w:rtl/>
        </w:rPr>
        <w:t xml:space="preserve"> </w:t>
      </w:r>
      <w:r>
        <w:rPr>
          <w:rtl/>
        </w:rPr>
        <w:t>عزاء</w:t>
      </w:r>
      <w:r w:rsidR="003B4924">
        <w:rPr>
          <w:rtl/>
        </w:rPr>
        <w:t xml:space="preserve"> </w:t>
      </w:r>
      <w:r>
        <w:rPr>
          <w:rtl/>
        </w:rPr>
        <w:t>سيّد</w:t>
      </w:r>
      <w:r w:rsidR="003B4924">
        <w:rPr>
          <w:rtl/>
        </w:rPr>
        <w:t xml:space="preserve"> </w:t>
      </w:r>
      <w:r>
        <w:rPr>
          <w:rtl/>
        </w:rPr>
        <w:t>الشهداء</w:t>
      </w:r>
      <w:r w:rsidR="003B4924">
        <w:rPr>
          <w:rtl/>
        </w:rPr>
        <w:t xml:space="preserve"> </w:t>
      </w:r>
      <w:r>
        <w:rPr>
          <w:rtl/>
        </w:rPr>
        <w:t>أبي</w:t>
      </w:r>
      <w:r w:rsidR="003B4924">
        <w:rPr>
          <w:rtl/>
        </w:rPr>
        <w:t xml:space="preserve"> </w:t>
      </w:r>
      <w:r>
        <w:rPr>
          <w:rtl/>
        </w:rPr>
        <w:t>عبد الله</w:t>
      </w:r>
      <w:r w:rsidR="003B4924">
        <w:rPr>
          <w:rtl/>
        </w:rPr>
        <w:t xml:space="preserve"> </w:t>
      </w:r>
      <w:r>
        <w:rPr>
          <w:rtl/>
        </w:rPr>
        <w:t>الحسين</w:t>
      </w:r>
      <w:r w:rsidR="003B4924">
        <w:rPr>
          <w:rtl/>
        </w:rPr>
        <w:t xml:space="preserve"> </w:t>
      </w:r>
      <w:r>
        <w:rPr>
          <w:rtl/>
        </w:rPr>
        <w:t xml:space="preserve"> </w:t>
      </w:r>
      <w:r w:rsidR="00675F62" w:rsidRPr="00675F62">
        <w:rPr>
          <w:rStyle w:val="rfdAlaem"/>
          <w:rtl/>
        </w:rPr>
        <w:t>عليه‌السلام</w:t>
      </w:r>
      <w:r>
        <w:rPr>
          <w:rtl/>
        </w:rPr>
        <w:t>، قال المصنّف:</w:t>
      </w:r>
      <w:r w:rsidR="003B4924">
        <w:rPr>
          <w:rtl/>
        </w:rPr>
        <w:t xml:space="preserve"> </w:t>
      </w:r>
      <w:r>
        <w:rPr>
          <w:rtl/>
        </w:rPr>
        <w:t>«قال المؤلّف عفىٰ الله عنه: إنّي قد أرسلت هذه الخطب من بلدة دار العبادة المسمّاة بـ: (يزد)، إلىٰ بلدة (ك</w:t>
      </w:r>
      <w:r>
        <w:rPr>
          <w:rFonts w:hint="eastAsia"/>
          <w:rtl/>
        </w:rPr>
        <w:t>رمانشاه</w:t>
      </w:r>
      <w:r>
        <w:rPr>
          <w:rtl/>
        </w:rPr>
        <w:t>)، عند شيخنا العارف سلّمه الله، لأن تصل إلىٰ نظره، فينظر إلىٰ صحّته وسقمه، فلمّا أتاني بها رأيت أنّه ـ سلّمه الله ـ كتب في آخر تلك الخطب بخطّه، ثمّ زين آخره بخاتمه».</w:t>
      </w:r>
    </w:p>
    <w:p w14:paraId="54330677" w14:textId="77777777" w:rsidR="00842320" w:rsidRDefault="00842320" w:rsidP="00842320">
      <w:pPr>
        <w:rPr>
          <w:rtl/>
        </w:rPr>
      </w:pPr>
      <w:r>
        <w:rPr>
          <w:rFonts w:hint="eastAsia"/>
          <w:rtl/>
        </w:rPr>
        <w:t>ونصّ</w:t>
      </w:r>
      <w:r>
        <w:rPr>
          <w:rtl/>
        </w:rPr>
        <w:t xml:space="preserve"> التقريظ:</w:t>
      </w:r>
    </w:p>
    <w:p w14:paraId="448BF366" w14:textId="01A2E12E" w:rsidR="00842320" w:rsidRDefault="00842320" w:rsidP="00675F62">
      <w:pPr>
        <w:pStyle w:val="rfdCente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p>
    <w:p w14:paraId="480566AC" w14:textId="5F3AF946" w:rsidR="00842320" w:rsidRDefault="00842320" w:rsidP="00842320">
      <w:pPr>
        <w:rPr>
          <w:rtl/>
        </w:rPr>
      </w:pPr>
      <w:r>
        <w:rPr>
          <w:rFonts w:hint="eastAsia"/>
          <w:rtl/>
        </w:rPr>
        <w:t>الحمد</w:t>
      </w:r>
      <w:r w:rsidR="003B4924">
        <w:rPr>
          <w:rFonts w:hint="eastAsia"/>
          <w:rtl/>
        </w:rPr>
        <w:t xml:space="preserve"> </w:t>
      </w:r>
      <w:r>
        <w:rPr>
          <w:rtl/>
        </w:rPr>
        <w:t>الله</w:t>
      </w:r>
      <w:r w:rsidR="003B4924">
        <w:rPr>
          <w:rtl/>
        </w:rPr>
        <w:t xml:space="preserve"> </w:t>
      </w:r>
      <w:r>
        <w:rPr>
          <w:rtl/>
        </w:rPr>
        <w:t>الذي</w:t>
      </w:r>
      <w:r w:rsidR="003B4924">
        <w:rPr>
          <w:rtl/>
        </w:rPr>
        <w:t xml:space="preserve"> </w:t>
      </w:r>
      <w:r>
        <w:rPr>
          <w:rtl/>
        </w:rPr>
        <w:t>وفّقني</w:t>
      </w:r>
      <w:r w:rsidR="003B4924">
        <w:rPr>
          <w:rtl/>
        </w:rPr>
        <w:t xml:space="preserve"> </w:t>
      </w:r>
      <w:r>
        <w:rPr>
          <w:rtl/>
        </w:rPr>
        <w:t>لتتبّع</w:t>
      </w:r>
      <w:r w:rsidR="003B4924">
        <w:rPr>
          <w:rtl/>
        </w:rPr>
        <w:t xml:space="preserve"> </w:t>
      </w:r>
      <w:r>
        <w:rPr>
          <w:rtl/>
        </w:rPr>
        <w:t>أنوار</w:t>
      </w:r>
      <w:r w:rsidR="003B4924">
        <w:rPr>
          <w:rtl/>
        </w:rPr>
        <w:t xml:space="preserve"> </w:t>
      </w:r>
      <w:r>
        <w:rPr>
          <w:rtl/>
        </w:rPr>
        <w:t>اليقين</w:t>
      </w:r>
      <w:r w:rsidR="003B4924">
        <w:rPr>
          <w:rtl/>
        </w:rPr>
        <w:t xml:space="preserve"> </w:t>
      </w:r>
      <w:r>
        <w:rPr>
          <w:rtl/>
        </w:rPr>
        <w:t>بعين</w:t>
      </w:r>
      <w:r w:rsidR="003B4924">
        <w:rPr>
          <w:rtl/>
        </w:rPr>
        <w:t xml:space="preserve"> </w:t>
      </w:r>
      <w:r>
        <w:rPr>
          <w:rtl/>
        </w:rPr>
        <w:t>الخاشعين</w:t>
      </w:r>
      <w:r w:rsidR="003B4924">
        <w:rPr>
          <w:rtl/>
        </w:rPr>
        <w:t xml:space="preserve"> </w:t>
      </w:r>
      <w:r>
        <w:rPr>
          <w:rtl/>
        </w:rPr>
        <w:t>فوجدت</w:t>
      </w:r>
      <w:r w:rsidR="003B4924">
        <w:rPr>
          <w:rtl/>
        </w:rPr>
        <w:t xml:space="preserve"> </w:t>
      </w:r>
      <w:r>
        <w:rPr>
          <w:rtl/>
        </w:rPr>
        <w:t>الحقّ</w:t>
      </w:r>
      <w:r w:rsidR="003B4924">
        <w:rPr>
          <w:rtl/>
        </w:rPr>
        <w:t xml:space="preserve"> </w:t>
      </w:r>
      <w:r>
        <w:rPr>
          <w:rtl/>
        </w:rPr>
        <w:t>المبين</w:t>
      </w:r>
      <w:r w:rsidR="003B4924">
        <w:rPr>
          <w:rtl/>
        </w:rPr>
        <w:t xml:space="preserve"> </w:t>
      </w:r>
      <w:r>
        <w:rPr>
          <w:rtl/>
        </w:rPr>
        <w:t>ومقاليد</w:t>
      </w:r>
      <w:r w:rsidR="003B4924">
        <w:rPr>
          <w:rtl/>
        </w:rPr>
        <w:t xml:space="preserve"> </w:t>
      </w:r>
      <w:r>
        <w:rPr>
          <w:rtl/>
        </w:rPr>
        <w:t>الجنان</w:t>
      </w:r>
      <w:r w:rsidR="003B4924">
        <w:rPr>
          <w:rtl/>
        </w:rPr>
        <w:t xml:space="preserve"> </w:t>
      </w:r>
      <w:r>
        <w:rPr>
          <w:rtl/>
        </w:rPr>
        <w:t>للسالكين</w:t>
      </w:r>
      <w:r w:rsidR="003B4924">
        <w:rPr>
          <w:rtl/>
        </w:rPr>
        <w:t xml:space="preserve"> </w:t>
      </w:r>
      <w:r>
        <w:rPr>
          <w:rtl/>
        </w:rPr>
        <w:t xml:space="preserve">فـ: </w:t>
      </w:r>
      <w:r>
        <w:rPr>
          <w:rStyle w:val="rfdAlaem"/>
          <w:rtl/>
        </w:rPr>
        <w:t>﴿</w:t>
      </w:r>
      <w:r w:rsidRPr="00842320">
        <w:rPr>
          <w:rStyle w:val="rfdAie"/>
          <w:rtl/>
        </w:rPr>
        <w:t>ادْخُلُوهَا</w:t>
      </w:r>
      <w:r w:rsidR="003B4924">
        <w:rPr>
          <w:rStyle w:val="rfdAie"/>
          <w:rtl/>
        </w:rPr>
        <w:t xml:space="preserve"> </w:t>
      </w:r>
      <w:r w:rsidRPr="00842320">
        <w:rPr>
          <w:rStyle w:val="rfdAie"/>
          <w:rtl/>
        </w:rPr>
        <w:t>بِسَلَامٍ</w:t>
      </w:r>
      <w:r w:rsidR="003B4924">
        <w:rPr>
          <w:rStyle w:val="rfdAie"/>
          <w:rtl/>
        </w:rPr>
        <w:t xml:space="preserve"> </w:t>
      </w:r>
      <w:r w:rsidRPr="00842320">
        <w:rPr>
          <w:rStyle w:val="rfdAie"/>
          <w:rtl/>
        </w:rPr>
        <w:t>آمِنِينَ</w:t>
      </w:r>
      <w:r>
        <w:rPr>
          <w:rStyle w:val="rfdAlaem"/>
          <w:rtl/>
        </w:rPr>
        <w:t>﴾</w:t>
      </w:r>
      <w:r>
        <w:rPr>
          <w:rtl/>
        </w:rPr>
        <w:t>،</w:t>
      </w:r>
      <w:r w:rsidR="003B4924">
        <w:rPr>
          <w:rtl/>
        </w:rPr>
        <w:t xml:space="preserve"> </w:t>
      </w:r>
      <w:r>
        <w:rPr>
          <w:rtl/>
        </w:rPr>
        <w:t>ولعمري</w:t>
      </w:r>
      <w:r w:rsidR="003B4924">
        <w:rPr>
          <w:rtl/>
        </w:rPr>
        <w:t xml:space="preserve"> </w:t>
      </w:r>
      <w:r>
        <w:rPr>
          <w:rtl/>
        </w:rPr>
        <w:t>لقد</w:t>
      </w:r>
      <w:r w:rsidR="003B4924">
        <w:rPr>
          <w:rtl/>
        </w:rPr>
        <w:t xml:space="preserve"> </w:t>
      </w:r>
      <w:r>
        <w:rPr>
          <w:rtl/>
        </w:rPr>
        <w:t>بذلت</w:t>
      </w:r>
      <w:r w:rsidR="003B4924">
        <w:rPr>
          <w:rtl/>
        </w:rPr>
        <w:t xml:space="preserve"> </w:t>
      </w:r>
      <w:r>
        <w:rPr>
          <w:rtl/>
        </w:rPr>
        <w:t>جهدك</w:t>
      </w:r>
      <w:r w:rsidR="003B4924">
        <w:rPr>
          <w:rtl/>
        </w:rPr>
        <w:t xml:space="preserve"> </w:t>
      </w:r>
      <w:r>
        <w:rPr>
          <w:rtl/>
        </w:rPr>
        <w:t>في</w:t>
      </w:r>
      <w:r w:rsidR="003B4924">
        <w:rPr>
          <w:rtl/>
        </w:rPr>
        <w:t xml:space="preserve"> </w:t>
      </w:r>
      <w:r>
        <w:rPr>
          <w:rtl/>
        </w:rPr>
        <w:t>نصرتهم</w:t>
      </w:r>
      <w:r w:rsidR="003B4924">
        <w:rPr>
          <w:rtl/>
        </w:rPr>
        <w:t xml:space="preserve"> </w:t>
      </w:r>
      <w:r>
        <w:rPr>
          <w:rtl/>
        </w:rPr>
        <w:t>حتّىٰ كنت</w:t>
      </w:r>
      <w:r w:rsidR="003B4924">
        <w:rPr>
          <w:rtl/>
        </w:rPr>
        <w:t xml:space="preserve"> </w:t>
      </w:r>
      <w:r>
        <w:rPr>
          <w:rtl/>
        </w:rPr>
        <w:t>مع</w:t>
      </w:r>
      <w:r w:rsidR="003B4924">
        <w:rPr>
          <w:rtl/>
        </w:rPr>
        <w:t xml:space="preserve"> </w:t>
      </w:r>
      <w:r>
        <w:rPr>
          <w:rtl/>
        </w:rPr>
        <w:t>الشهداء</w:t>
      </w:r>
      <w:r w:rsidR="003B4924">
        <w:rPr>
          <w:rtl/>
        </w:rPr>
        <w:t xml:space="preserve"> </w:t>
      </w:r>
      <w:r>
        <w:rPr>
          <w:rtl/>
        </w:rPr>
        <w:t>الذين</w:t>
      </w:r>
      <w:r w:rsidR="003B4924">
        <w:rPr>
          <w:rtl/>
        </w:rPr>
        <w:t xml:space="preserve"> </w:t>
      </w:r>
      <w:r>
        <w:rPr>
          <w:rtl/>
        </w:rPr>
        <w:t>بذلوا</w:t>
      </w:r>
      <w:r w:rsidR="003B4924">
        <w:rPr>
          <w:rtl/>
        </w:rPr>
        <w:t xml:space="preserve"> </w:t>
      </w:r>
      <w:r>
        <w:rPr>
          <w:rtl/>
        </w:rPr>
        <w:t>مهجهم</w:t>
      </w:r>
      <w:r w:rsidR="003B4924">
        <w:rPr>
          <w:rtl/>
        </w:rPr>
        <w:t xml:space="preserve"> </w:t>
      </w:r>
      <w:r>
        <w:rPr>
          <w:rtl/>
        </w:rPr>
        <w:t>دون</w:t>
      </w:r>
      <w:r w:rsidR="003B4924">
        <w:rPr>
          <w:rtl/>
        </w:rPr>
        <w:t xml:space="preserve"> </w:t>
      </w:r>
      <w:r>
        <w:rPr>
          <w:rtl/>
        </w:rPr>
        <w:t>سيّده</w:t>
      </w:r>
      <w:r>
        <w:rPr>
          <w:rFonts w:hint="eastAsia"/>
          <w:rtl/>
        </w:rPr>
        <w:t>م</w:t>
      </w:r>
      <w:r w:rsidR="003B4924">
        <w:rPr>
          <w:rFonts w:hint="eastAsia"/>
          <w:rtl/>
        </w:rPr>
        <w:t xml:space="preserve"> </w:t>
      </w:r>
      <w:r>
        <w:rPr>
          <w:rtl/>
        </w:rPr>
        <w:t>جعلنا</w:t>
      </w:r>
      <w:r w:rsidR="003B4924">
        <w:rPr>
          <w:rtl/>
        </w:rPr>
        <w:t xml:space="preserve"> </w:t>
      </w:r>
      <w:r>
        <w:rPr>
          <w:rtl/>
        </w:rPr>
        <w:t>الله</w:t>
      </w:r>
      <w:r w:rsidR="003B4924">
        <w:rPr>
          <w:rtl/>
        </w:rPr>
        <w:t xml:space="preserve"> </w:t>
      </w:r>
      <w:r>
        <w:rPr>
          <w:rtl/>
        </w:rPr>
        <w:t>وإيّاكم</w:t>
      </w:r>
      <w:r w:rsidR="003B4924">
        <w:rPr>
          <w:rtl/>
        </w:rPr>
        <w:t xml:space="preserve"> </w:t>
      </w:r>
      <w:r>
        <w:rPr>
          <w:rtl/>
        </w:rPr>
        <w:t>معهم</w:t>
      </w:r>
      <w:r w:rsidR="003B4924">
        <w:rPr>
          <w:rtl/>
        </w:rPr>
        <w:t xml:space="preserve"> </w:t>
      </w:r>
      <w:r>
        <w:rPr>
          <w:rtl/>
        </w:rPr>
        <w:t>في</w:t>
      </w:r>
      <w:r w:rsidR="003B4924">
        <w:rPr>
          <w:rtl/>
        </w:rPr>
        <w:t xml:space="preserve"> </w:t>
      </w:r>
      <w:r>
        <w:rPr>
          <w:rtl/>
        </w:rPr>
        <w:t>الدنيا</w:t>
      </w:r>
      <w:r w:rsidR="003B4924">
        <w:rPr>
          <w:rtl/>
        </w:rPr>
        <w:t xml:space="preserve"> </w:t>
      </w:r>
      <w:r>
        <w:rPr>
          <w:rtl/>
        </w:rPr>
        <w:t>والآخرة،</w:t>
      </w:r>
      <w:r w:rsidR="003B4924">
        <w:rPr>
          <w:rtl/>
        </w:rPr>
        <w:t xml:space="preserve"> </w:t>
      </w:r>
      <w:r>
        <w:rPr>
          <w:rtl/>
        </w:rPr>
        <w:t>وممّن</w:t>
      </w:r>
      <w:r w:rsidR="003B4924">
        <w:rPr>
          <w:rtl/>
        </w:rPr>
        <w:t xml:space="preserve"> </w:t>
      </w:r>
      <w:r>
        <w:rPr>
          <w:rtl/>
        </w:rPr>
        <w:t>يقيم</w:t>
      </w:r>
      <w:r w:rsidR="003B4924">
        <w:rPr>
          <w:rtl/>
        </w:rPr>
        <w:t xml:space="preserve"> </w:t>
      </w:r>
      <w:r>
        <w:rPr>
          <w:rtl/>
        </w:rPr>
        <w:t>مآتمهم</w:t>
      </w:r>
      <w:r w:rsidR="003B4924">
        <w:rPr>
          <w:rtl/>
        </w:rPr>
        <w:t xml:space="preserve"> </w:t>
      </w:r>
      <w:r>
        <w:rPr>
          <w:rtl/>
        </w:rPr>
        <w:t>وعزاءهم</w:t>
      </w:r>
      <w:r w:rsidR="003B4924">
        <w:rPr>
          <w:rtl/>
        </w:rPr>
        <w:t xml:space="preserve"> </w:t>
      </w:r>
      <w:r>
        <w:rPr>
          <w:rtl/>
        </w:rPr>
        <w:t>وينشر</w:t>
      </w:r>
      <w:r w:rsidR="003B4924">
        <w:rPr>
          <w:rtl/>
        </w:rPr>
        <w:t xml:space="preserve"> </w:t>
      </w:r>
    </w:p>
    <w:p w14:paraId="0120AAD1" w14:textId="77777777" w:rsidR="00842320" w:rsidRDefault="00842320" w:rsidP="00842320">
      <w:pPr>
        <w:pStyle w:val="rfdLine"/>
        <w:rPr>
          <w:rtl/>
        </w:rPr>
      </w:pPr>
      <w:r>
        <w:rPr>
          <w:rtl/>
        </w:rPr>
        <w:t>__________</w:t>
      </w:r>
    </w:p>
    <w:p w14:paraId="5649F960" w14:textId="3A368597" w:rsidR="00842320" w:rsidRDefault="00842320" w:rsidP="00842320">
      <w:pPr>
        <w:pStyle w:val="rfdFootnote0"/>
        <w:rPr>
          <w:rtl/>
        </w:rPr>
      </w:pPr>
      <w:r>
        <w:rPr>
          <w:rtl/>
        </w:rPr>
        <w:t>(1) الفهرس الموحّد للمخطوطات الإيرانية (فنخا) 9/134.</w:t>
      </w:r>
    </w:p>
    <w:p w14:paraId="6EF0BC5A" w14:textId="49B3618B" w:rsidR="00842320" w:rsidRDefault="00842320" w:rsidP="00842320">
      <w:pPr>
        <w:pStyle w:val="rfdFootnote0"/>
        <w:rPr>
          <w:rtl/>
        </w:rPr>
      </w:pPr>
      <w:r>
        <w:rPr>
          <w:rtl/>
        </w:rPr>
        <w:t>(2) أعلام مدرسة الشيخ الأوحد في القرن الثالث عشر الهجري: 375.</w:t>
      </w:r>
    </w:p>
    <w:p w14:paraId="51E2D959" w14:textId="77777777" w:rsidR="00842320" w:rsidRDefault="00842320" w:rsidP="00842320">
      <w:pPr>
        <w:rPr>
          <w:rtl/>
        </w:rPr>
      </w:pPr>
      <w:r>
        <w:br w:type="page"/>
      </w:r>
    </w:p>
    <w:p w14:paraId="6DE128F7" w14:textId="1777D6BE" w:rsidR="00842320" w:rsidRDefault="00842320" w:rsidP="00675F62">
      <w:pPr>
        <w:pStyle w:val="rfdNormal0"/>
        <w:rPr>
          <w:rtl/>
        </w:rPr>
      </w:pPr>
      <w:r>
        <w:rPr>
          <w:rFonts w:hint="eastAsia"/>
          <w:rtl/>
        </w:rPr>
        <w:lastRenderedPageBreak/>
        <w:t>ذكرهم</w:t>
      </w:r>
      <w:r w:rsidR="003B4924">
        <w:rPr>
          <w:rFonts w:hint="eastAsia"/>
          <w:rtl/>
        </w:rPr>
        <w:t xml:space="preserve"> </w:t>
      </w:r>
      <w:r>
        <w:rPr>
          <w:rtl/>
        </w:rPr>
        <w:t>وثناءهم</w:t>
      </w:r>
      <w:r w:rsidR="003B4924">
        <w:rPr>
          <w:rtl/>
        </w:rPr>
        <w:t xml:space="preserve"> </w:t>
      </w:r>
      <w:r>
        <w:rPr>
          <w:rtl/>
        </w:rPr>
        <w:t>فسعيك</w:t>
      </w:r>
      <w:r w:rsidR="003B4924">
        <w:rPr>
          <w:rtl/>
        </w:rPr>
        <w:t xml:space="preserve"> </w:t>
      </w:r>
      <w:r>
        <w:rPr>
          <w:rtl/>
        </w:rPr>
        <w:t>عندهم</w:t>
      </w:r>
      <w:r w:rsidR="003B4924">
        <w:rPr>
          <w:rtl/>
        </w:rPr>
        <w:t xml:space="preserve"> </w:t>
      </w:r>
      <w:r>
        <w:rPr>
          <w:rtl/>
        </w:rPr>
        <w:t>مشكور،</w:t>
      </w:r>
      <w:r w:rsidR="003B4924">
        <w:rPr>
          <w:rtl/>
        </w:rPr>
        <w:t xml:space="preserve"> </w:t>
      </w:r>
      <w:r>
        <w:rPr>
          <w:rtl/>
        </w:rPr>
        <w:t>واسمك</w:t>
      </w:r>
      <w:r w:rsidR="003B4924">
        <w:rPr>
          <w:rtl/>
        </w:rPr>
        <w:t xml:space="preserve"> </w:t>
      </w:r>
      <w:r>
        <w:rPr>
          <w:rtl/>
        </w:rPr>
        <w:t>لديهم</w:t>
      </w:r>
      <w:r w:rsidR="003B4924">
        <w:rPr>
          <w:rtl/>
        </w:rPr>
        <w:t xml:space="preserve"> </w:t>
      </w:r>
      <w:r>
        <w:rPr>
          <w:rtl/>
        </w:rPr>
        <w:t>بنسبك</w:t>
      </w:r>
      <w:r w:rsidR="003B4924">
        <w:rPr>
          <w:rtl/>
        </w:rPr>
        <w:t xml:space="preserve"> </w:t>
      </w:r>
      <w:r>
        <w:rPr>
          <w:rtl/>
        </w:rPr>
        <w:t>وحسبك</w:t>
      </w:r>
      <w:r w:rsidR="003B4924">
        <w:rPr>
          <w:rtl/>
        </w:rPr>
        <w:t xml:space="preserve"> </w:t>
      </w:r>
      <w:r>
        <w:rPr>
          <w:rtl/>
        </w:rPr>
        <w:t>مذكور،</w:t>
      </w:r>
      <w:r w:rsidR="003B4924">
        <w:rPr>
          <w:rtl/>
        </w:rPr>
        <w:t xml:space="preserve"> </w:t>
      </w:r>
      <w:r>
        <w:rPr>
          <w:rtl/>
        </w:rPr>
        <w:t>فلا</w:t>
      </w:r>
      <w:r w:rsidR="003B4924">
        <w:rPr>
          <w:rtl/>
        </w:rPr>
        <w:t xml:space="preserve"> </w:t>
      </w:r>
      <w:r>
        <w:rPr>
          <w:rtl/>
        </w:rPr>
        <w:t>تخلي</w:t>
      </w:r>
      <w:r w:rsidR="003B4924">
        <w:rPr>
          <w:rtl/>
        </w:rPr>
        <w:t xml:space="preserve"> </w:t>
      </w:r>
      <w:r>
        <w:rPr>
          <w:rtl/>
        </w:rPr>
        <w:t>محبّك</w:t>
      </w:r>
      <w:r w:rsidR="003B4924">
        <w:rPr>
          <w:rtl/>
        </w:rPr>
        <w:t xml:space="preserve"> </w:t>
      </w:r>
      <w:r>
        <w:rPr>
          <w:rtl/>
        </w:rPr>
        <w:t>من</w:t>
      </w:r>
      <w:r w:rsidR="003B4924">
        <w:rPr>
          <w:rtl/>
        </w:rPr>
        <w:t xml:space="preserve"> </w:t>
      </w:r>
      <w:r>
        <w:rPr>
          <w:rtl/>
        </w:rPr>
        <w:t>خالص</w:t>
      </w:r>
      <w:r w:rsidR="003B4924">
        <w:rPr>
          <w:rtl/>
        </w:rPr>
        <w:t xml:space="preserve"> </w:t>
      </w:r>
      <w:r>
        <w:rPr>
          <w:rtl/>
        </w:rPr>
        <w:t>الدعاء</w:t>
      </w:r>
      <w:r w:rsidR="003B4924">
        <w:rPr>
          <w:rtl/>
        </w:rPr>
        <w:t xml:space="preserve"> </w:t>
      </w:r>
      <w:r>
        <w:rPr>
          <w:rtl/>
        </w:rPr>
        <w:t>عند</w:t>
      </w:r>
      <w:r w:rsidR="003B4924">
        <w:rPr>
          <w:rtl/>
        </w:rPr>
        <w:t xml:space="preserve"> </w:t>
      </w:r>
      <w:r>
        <w:rPr>
          <w:rtl/>
        </w:rPr>
        <w:t>إقامة</w:t>
      </w:r>
      <w:r w:rsidR="003B4924">
        <w:rPr>
          <w:rtl/>
        </w:rPr>
        <w:t xml:space="preserve"> </w:t>
      </w:r>
      <w:r>
        <w:rPr>
          <w:rtl/>
        </w:rPr>
        <w:t>العزاء</w:t>
      </w:r>
      <w:r w:rsidR="003B4924">
        <w:rPr>
          <w:rtl/>
        </w:rPr>
        <w:t xml:space="preserve"> </w:t>
      </w:r>
      <w:r>
        <w:rPr>
          <w:rtl/>
        </w:rPr>
        <w:t>فإنّه</w:t>
      </w:r>
      <w:r w:rsidR="003B4924">
        <w:rPr>
          <w:rtl/>
        </w:rPr>
        <w:t xml:space="preserve"> </w:t>
      </w:r>
      <w:r>
        <w:rPr>
          <w:rtl/>
        </w:rPr>
        <w:t>مستجاب</w:t>
      </w:r>
      <w:r w:rsidR="003B4924">
        <w:rPr>
          <w:rtl/>
        </w:rPr>
        <w:t xml:space="preserve"> </w:t>
      </w:r>
      <w:r>
        <w:rPr>
          <w:rtl/>
        </w:rPr>
        <w:t>عند</w:t>
      </w:r>
      <w:r w:rsidR="003B4924">
        <w:rPr>
          <w:rtl/>
        </w:rPr>
        <w:t xml:space="preserve"> </w:t>
      </w:r>
      <w:r>
        <w:rPr>
          <w:rtl/>
        </w:rPr>
        <w:t>ربّ</w:t>
      </w:r>
      <w:r w:rsidR="003B4924">
        <w:rPr>
          <w:rtl/>
        </w:rPr>
        <w:t xml:space="preserve"> </w:t>
      </w:r>
      <w:r>
        <w:rPr>
          <w:rtl/>
        </w:rPr>
        <w:t>الأرباب،</w:t>
      </w:r>
      <w:r w:rsidR="003B4924">
        <w:rPr>
          <w:rtl/>
        </w:rPr>
        <w:t xml:space="preserve"> </w:t>
      </w:r>
      <w:r>
        <w:rPr>
          <w:rtl/>
        </w:rPr>
        <w:t>والسلام</w:t>
      </w:r>
      <w:r w:rsidR="003B4924">
        <w:rPr>
          <w:rtl/>
        </w:rPr>
        <w:t xml:space="preserve"> </w:t>
      </w:r>
      <w:r>
        <w:rPr>
          <w:rtl/>
        </w:rPr>
        <w:t>عليكم</w:t>
      </w:r>
      <w:r w:rsidR="003B4924">
        <w:rPr>
          <w:rtl/>
        </w:rPr>
        <w:t xml:space="preserve"> </w:t>
      </w:r>
      <w:r>
        <w:rPr>
          <w:rtl/>
        </w:rPr>
        <w:t>ورحمة</w:t>
      </w:r>
      <w:r w:rsidR="003B4924">
        <w:rPr>
          <w:rtl/>
        </w:rPr>
        <w:t xml:space="preserve"> </w:t>
      </w:r>
      <w:r>
        <w:rPr>
          <w:rtl/>
        </w:rPr>
        <w:t>الله</w:t>
      </w:r>
      <w:r w:rsidR="003B4924">
        <w:rPr>
          <w:rtl/>
        </w:rPr>
        <w:t xml:space="preserve"> </w:t>
      </w:r>
      <w:r>
        <w:rPr>
          <w:rtl/>
        </w:rPr>
        <w:t>وبركاته.</w:t>
      </w:r>
      <w:r w:rsidR="003B4924">
        <w:rPr>
          <w:rtl/>
        </w:rPr>
        <w:t xml:space="preserve"> </w:t>
      </w:r>
    </w:p>
    <w:p w14:paraId="71ED7CA5" w14:textId="0F4F3883" w:rsidR="00842320" w:rsidRDefault="00842320" w:rsidP="00842320">
      <w:pPr>
        <w:rPr>
          <w:rtl/>
        </w:rPr>
      </w:pPr>
      <w:r>
        <w:rPr>
          <w:rFonts w:hint="eastAsia"/>
          <w:rtl/>
        </w:rPr>
        <w:t>وكتبه</w:t>
      </w:r>
      <w:r w:rsidR="003B4924">
        <w:rPr>
          <w:rFonts w:hint="eastAsia"/>
          <w:rtl/>
        </w:rPr>
        <w:t xml:space="preserve"> </w:t>
      </w:r>
      <w:r>
        <w:rPr>
          <w:rtl/>
        </w:rPr>
        <w:t>العبد</w:t>
      </w:r>
      <w:r w:rsidR="003B4924">
        <w:rPr>
          <w:rtl/>
        </w:rPr>
        <w:t xml:space="preserve"> </w:t>
      </w:r>
      <w:r>
        <w:rPr>
          <w:rtl/>
        </w:rPr>
        <w:t>المسكين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p>
    <w:p w14:paraId="3ED3BBF4" w14:textId="77777777" w:rsidR="00842320" w:rsidRPr="00675F62" w:rsidRDefault="00842320" w:rsidP="00842320">
      <w:pPr>
        <w:rPr>
          <w:rStyle w:val="rfdBold2"/>
          <w:rtl/>
        </w:rPr>
      </w:pPr>
      <w:r w:rsidRPr="00675F62">
        <w:rPr>
          <w:rStyle w:val="rfdBold2"/>
          <w:rtl/>
        </w:rPr>
        <w:t>7ـ استيفاء المهمّات (فقه)</w:t>
      </w:r>
    </w:p>
    <w:p w14:paraId="5BDE5CC6" w14:textId="0F8F0D77" w:rsidR="00842320" w:rsidRDefault="00842320" w:rsidP="00842320">
      <w:pPr>
        <w:rPr>
          <w:rtl/>
        </w:rPr>
      </w:pPr>
      <w:r w:rsidRPr="00675F62">
        <w:rPr>
          <w:rStyle w:val="rfdBold2"/>
          <w:rFonts w:hint="eastAsia"/>
          <w:rtl/>
        </w:rPr>
        <w:t>تأليف</w:t>
      </w:r>
      <w:r>
        <w:rPr>
          <w:rtl/>
        </w:rPr>
        <w:t>: الشيخ علي بن محمّد الرشتي</w:t>
      </w:r>
      <w:r w:rsidR="003B4924">
        <w:rPr>
          <w:rtl/>
        </w:rPr>
        <w:t xml:space="preserve"> </w:t>
      </w:r>
      <w:r>
        <w:rPr>
          <w:rtl/>
        </w:rPr>
        <w:t>(القرن الثالث عشر).</w:t>
      </w:r>
    </w:p>
    <w:p w14:paraId="7C9A0FA9" w14:textId="77777777" w:rsidR="00842320" w:rsidRDefault="00842320" w:rsidP="00842320">
      <w:pPr>
        <w:rPr>
          <w:rtl/>
        </w:rPr>
      </w:pPr>
      <w:r>
        <w:rPr>
          <w:rFonts w:hint="eastAsia"/>
          <w:rtl/>
        </w:rPr>
        <w:t>وهو</w:t>
      </w:r>
      <w:r>
        <w:rPr>
          <w:rtl/>
        </w:rPr>
        <w:t xml:space="preserve"> كتاب فقهي استدلالي فيه نقل أقوال الفقهاء المتقدّمين والمتأخّرين.</w:t>
      </w:r>
    </w:p>
    <w:p w14:paraId="3D57D0A3" w14:textId="07E5E590" w:rsidR="00842320" w:rsidRDefault="00842320" w:rsidP="00842320">
      <w:pPr>
        <w:rPr>
          <w:rtl/>
        </w:rPr>
      </w:pPr>
      <w:r w:rsidRPr="00675F62">
        <w:rPr>
          <w:rStyle w:val="rfdBold2"/>
          <w:rFonts w:hint="eastAsia"/>
          <w:rtl/>
        </w:rPr>
        <w:t>أوّله</w:t>
      </w:r>
      <w:r>
        <w:rPr>
          <w:rtl/>
        </w:rPr>
        <w:t>:</w:t>
      </w:r>
      <w:r w:rsidR="003B4924">
        <w:rPr>
          <w:rtl/>
        </w:rPr>
        <w:t xml:space="preserve"> </w:t>
      </w:r>
      <w:r>
        <w:rPr>
          <w:rtl/>
        </w:rPr>
        <w:t>«الحمد لله ربّ العالمين... كتاب النكاح وأقسامه ثلاثة، القسم الأوّل في النكاح الدائم».</w:t>
      </w:r>
    </w:p>
    <w:p w14:paraId="6CEBDBFF" w14:textId="55FFABF3" w:rsidR="00842320" w:rsidRDefault="00842320" w:rsidP="00842320">
      <w:pPr>
        <w:rPr>
          <w:rtl/>
        </w:rPr>
      </w:pPr>
      <w:r>
        <w:rPr>
          <w:rFonts w:hint="eastAsia"/>
          <w:rtl/>
        </w:rPr>
        <w:t>كما</w:t>
      </w:r>
      <w:r>
        <w:rPr>
          <w:rtl/>
        </w:rPr>
        <w:t xml:space="preserve"> إنّ من تقاريظ الشيخ أحمد بن زين الدين الأحسائي ما كتبه علىٰ الكتاب، وعلىٰ النسخة تقريظ من الشيخ جعفر كاشف الغطاء، وختمه:</w:t>
      </w:r>
      <w:r w:rsidR="003B4924">
        <w:rPr>
          <w:rtl/>
        </w:rPr>
        <w:t xml:space="preserve"> </w:t>
      </w:r>
      <w:r>
        <w:rPr>
          <w:rtl/>
        </w:rPr>
        <w:t>(رقّ الصادق جعفر)، فوثّقه الشيخ أحمد بن زين الدين علىٰ التقريظ، وختمه بيضاوي: (أحمد ابن زين الدين)</w:t>
      </w:r>
      <w:r w:rsidRPr="00842320">
        <w:rPr>
          <w:rStyle w:val="rfdFootnotenum"/>
          <w:rtl/>
        </w:rPr>
        <w:t>(1)</w:t>
      </w:r>
      <w:r>
        <w:rPr>
          <w:rtl/>
        </w:rPr>
        <w:t>.</w:t>
      </w:r>
    </w:p>
    <w:p w14:paraId="2F63BD39" w14:textId="5519D869" w:rsidR="00842320" w:rsidRDefault="00842320" w:rsidP="00842320">
      <w:pPr>
        <w:rPr>
          <w:rtl/>
        </w:rPr>
      </w:pPr>
      <w:r>
        <w:rPr>
          <w:rFonts w:hint="eastAsia"/>
          <w:rtl/>
        </w:rPr>
        <w:t>ويقع</w:t>
      </w:r>
      <w:r>
        <w:rPr>
          <w:rtl/>
        </w:rPr>
        <w:t xml:space="preserve"> في (276) صفحة، في كلّ صفحة (22) سطر، بمقاس صفحات: (15</w:t>
      </w:r>
      <w:r w:rsidR="00675F62">
        <w:rPr>
          <w:rFonts w:hint="cs"/>
          <w:rtl/>
        </w:rPr>
        <w:t>×</w:t>
      </w:r>
      <w:r>
        <w:t xml:space="preserve"> 21</w:t>
      </w:r>
      <w:r>
        <w:rPr>
          <w:rtl/>
        </w:rPr>
        <w:t>سم).</w:t>
      </w:r>
    </w:p>
    <w:p w14:paraId="205F09A7" w14:textId="77777777" w:rsidR="00842320" w:rsidRPr="00675F62" w:rsidRDefault="00842320" w:rsidP="00842320">
      <w:pPr>
        <w:rPr>
          <w:rStyle w:val="rfdBold2"/>
          <w:rtl/>
        </w:rPr>
      </w:pPr>
      <w:r w:rsidRPr="00675F62">
        <w:rPr>
          <w:rStyle w:val="rfdBold2"/>
          <w:rtl/>
        </w:rPr>
        <w:t>8ـ الرسالة الحسينية (فقه)</w:t>
      </w:r>
    </w:p>
    <w:p w14:paraId="79020C41" w14:textId="2A66EC6A" w:rsidR="00842320" w:rsidRDefault="00842320" w:rsidP="00842320">
      <w:pPr>
        <w:rPr>
          <w:rtl/>
        </w:rPr>
      </w:pPr>
      <w:r w:rsidRPr="00675F62">
        <w:rPr>
          <w:rStyle w:val="rfdBold2"/>
          <w:rFonts w:hint="eastAsia"/>
          <w:rtl/>
        </w:rPr>
        <w:t>تأليف</w:t>
      </w:r>
      <w:r>
        <w:rPr>
          <w:rtl/>
        </w:rPr>
        <w:t>: الشيخ حسن بن محمّد علي</w:t>
      </w:r>
      <w:r w:rsidR="003B4924">
        <w:rPr>
          <w:rtl/>
        </w:rPr>
        <w:t xml:space="preserve"> </w:t>
      </w:r>
      <w:r>
        <w:rPr>
          <w:rtl/>
        </w:rPr>
        <w:t>(القرن الثالث عشر).</w:t>
      </w:r>
    </w:p>
    <w:p w14:paraId="5E9D097B" w14:textId="103665C5" w:rsidR="00842320" w:rsidRDefault="00842320" w:rsidP="00842320">
      <w:pPr>
        <w:rPr>
          <w:rtl/>
        </w:rPr>
      </w:pPr>
      <w:r w:rsidRPr="00675F62">
        <w:rPr>
          <w:rStyle w:val="rfdBold2"/>
          <w:rFonts w:hint="eastAsia"/>
          <w:rtl/>
        </w:rPr>
        <w:t>أوّله</w:t>
      </w:r>
      <w:r>
        <w:rPr>
          <w:rtl/>
        </w:rPr>
        <w:t>:</w:t>
      </w:r>
      <w:r w:rsidR="003B4924">
        <w:rPr>
          <w:rtl/>
        </w:rPr>
        <w:t xml:space="preserve"> </w:t>
      </w:r>
      <w:r>
        <w:rPr>
          <w:rtl/>
        </w:rPr>
        <w:t xml:space="preserve">«الحمد لله ربّ العالمين... إنّي قد وفقت علىٰ هذه الرسالة المسمّاة </w:t>
      </w:r>
      <w:r w:rsidRPr="00675F62">
        <w:rPr>
          <w:rStyle w:val="rfdBold2"/>
          <w:rtl/>
        </w:rPr>
        <w:t>بالرسالة الحسينية في الاعتقادات ومراتب التوحيدات والمعارف الحقّية</w:t>
      </w:r>
      <w:r>
        <w:rPr>
          <w:rtl/>
        </w:rPr>
        <w:t>».</w:t>
      </w:r>
    </w:p>
    <w:p w14:paraId="56AC86DC" w14:textId="77777777" w:rsidR="00842320" w:rsidRDefault="00842320" w:rsidP="00842320">
      <w:pPr>
        <w:pStyle w:val="rfdLine"/>
        <w:rPr>
          <w:rtl/>
        </w:rPr>
      </w:pPr>
      <w:r>
        <w:rPr>
          <w:rtl/>
        </w:rPr>
        <w:t>__________</w:t>
      </w:r>
    </w:p>
    <w:p w14:paraId="0B38D2AE" w14:textId="20859801" w:rsidR="00842320" w:rsidRDefault="00842320" w:rsidP="00842320">
      <w:pPr>
        <w:pStyle w:val="rfdFootnote0"/>
        <w:rPr>
          <w:rtl/>
        </w:rPr>
      </w:pPr>
      <w:r>
        <w:rPr>
          <w:rtl/>
        </w:rPr>
        <w:t>(1) الفهرس الموحّد للمخطوطات الإيرانية (فنخا) 3/370 .</w:t>
      </w:r>
    </w:p>
    <w:p w14:paraId="06B90566" w14:textId="77777777" w:rsidR="00842320" w:rsidRDefault="00842320" w:rsidP="00842320">
      <w:pPr>
        <w:rPr>
          <w:rtl/>
        </w:rPr>
      </w:pPr>
      <w:r>
        <w:br w:type="page"/>
      </w:r>
    </w:p>
    <w:p w14:paraId="505C3542" w14:textId="7E2CA221" w:rsidR="00842320" w:rsidRDefault="00842320" w:rsidP="00842320">
      <w:pPr>
        <w:rPr>
          <w:rtl/>
        </w:rPr>
      </w:pPr>
      <w:r>
        <w:rPr>
          <w:rFonts w:hint="eastAsia"/>
          <w:rtl/>
        </w:rPr>
        <w:lastRenderedPageBreak/>
        <w:t>علىٰ</w:t>
      </w:r>
      <w:r>
        <w:rPr>
          <w:rtl/>
        </w:rPr>
        <w:t xml:space="preserve"> الرسالة تقريظ ملّا علي بن عبد الله السمناني، كما كتب الشيخ أحمد بن زين الدين تقريظاً عليه، وقد</w:t>
      </w:r>
      <w:r w:rsidR="003B4924">
        <w:rPr>
          <w:rtl/>
        </w:rPr>
        <w:t xml:space="preserve"> </w:t>
      </w:r>
      <w:r>
        <w:rPr>
          <w:rtl/>
        </w:rPr>
        <w:t>فرغ منه مؤلّفه في (22 جمادىٰ الثاني 1238هـ) فكتب له الشيخ أحمد تقريظاً مؤيّداً، كما كتب له السيّد كاظم الرشتي تقريظاً آخر</w:t>
      </w:r>
      <w:r w:rsidRPr="00842320">
        <w:rPr>
          <w:rStyle w:val="rfdFootnotenum"/>
          <w:rtl/>
        </w:rPr>
        <w:t>(1)</w:t>
      </w:r>
      <w:r>
        <w:rPr>
          <w:rtl/>
        </w:rPr>
        <w:t>.</w:t>
      </w:r>
    </w:p>
    <w:p w14:paraId="7C73FEE3" w14:textId="77777777" w:rsidR="00842320" w:rsidRDefault="00842320" w:rsidP="00675F62">
      <w:pPr>
        <w:pStyle w:val="rfdLeft"/>
        <w:rPr>
          <w:rtl/>
        </w:rPr>
      </w:pPr>
      <w:r>
        <w:rPr>
          <w:rtl/>
        </w:rPr>
        <w:t>[مكتبة المشايخ في كرمانشاه: 6ـ258]</w:t>
      </w:r>
    </w:p>
    <w:p w14:paraId="09064979" w14:textId="77777777" w:rsidR="00842320" w:rsidRPr="00675F62" w:rsidRDefault="00842320" w:rsidP="00842320">
      <w:pPr>
        <w:rPr>
          <w:rStyle w:val="rfdBold2"/>
          <w:rtl/>
        </w:rPr>
      </w:pPr>
      <w:r w:rsidRPr="00675F62">
        <w:rPr>
          <w:rStyle w:val="rfdBold2"/>
          <w:rtl/>
        </w:rPr>
        <w:t>9ـ شوارع الهداية في شرح الكفاية (فقه)</w:t>
      </w:r>
    </w:p>
    <w:p w14:paraId="513D55F0" w14:textId="3D2AB034" w:rsidR="00842320" w:rsidRDefault="00842320" w:rsidP="00842320">
      <w:pPr>
        <w:rPr>
          <w:rtl/>
        </w:rPr>
      </w:pPr>
      <w:r w:rsidRPr="00675F62">
        <w:rPr>
          <w:rStyle w:val="rfdBold2"/>
          <w:rFonts w:hint="eastAsia"/>
          <w:rtl/>
        </w:rPr>
        <w:t>تأليف</w:t>
      </w:r>
      <w:r>
        <w:rPr>
          <w:rtl/>
        </w:rPr>
        <w:t>:</w:t>
      </w:r>
      <w:r w:rsidR="003B4924">
        <w:rPr>
          <w:rtl/>
        </w:rPr>
        <w:t xml:space="preserve"> </w:t>
      </w:r>
      <w:r>
        <w:rPr>
          <w:rtl/>
        </w:rPr>
        <w:t>محمّد إبراهيم بن محمّد حسن الكرباسي</w:t>
      </w:r>
      <w:r w:rsidR="003B4924">
        <w:rPr>
          <w:rtl/>
        </w:rPr>
        <w:t xml:space="preserve"> </w:t>
      </w:r>
      <w:r>
        <w:rPr>
          <w:rtl/>
        </w:rPr>
        <w:t xml:space="preserve">(1180ـ1262هـ). </w:t>
      </w:r>
    </w:p>
    <w:p w14:paraId="3916ADC2" w14:textId="59416076" w:rsidR="00842320" w:rsidRDefault="00842320" w:rsidP="00842320">
      <w:pPr>
        <w:rPr>
          <w:rtl/>
        </w:rPr>
      </w:pPr>
      <w:r w:rsidRPr="00675F62">
        <w:rPr>
          <w:rStyle w:val="rfdBold2"/>
          <w:rFonts w:hint="eastAsia"/>
          <w:rtl/>
        </w:rPr>
        <w:t>أوّله</w:t>
      </w:r>
      <w:r>
        <w:rPr>
          <w:rtl/>
        </w:rPr>
        <w:t>:</w:t>
      </w:r>
      <w:r w:rsidR="003B4924">
        <w:rPr>
          <w:rtl/>
        </w:rPr>
        <w:t xml:space="preserve"> </w:t>
      </w:r>
      <w:r>
        <w:rPr>
          <w:rtl/>
        </w:rPr>
        <w:t>«الحمد لله المتفرّد بالقدم والكمال المتمجّد بالجلال والجمال... وبعد فإنّ العلوم أشرف الأمور بهجة وجمالاً وأعلاماً، وأعظمها مرتبة وكمالاً وأسناها وأكمل العبادات أجراً وذخراً وأوفاها».</w:t>
      </w:r>
    </w:p>
    <w:p w14:paraId="3614AF96" w14:textId="791BF176" w:rsidR="00842320" w:rsidRDefault="00842320" w:rsidP="00842320">
      <w:pPr>
        <w:rPr>
          <w:rtl/>
        </w:rPr>
      </w:pPr>
      <w:r>
        <w:rPr>
          <w:rFonts w:hint="eastAsia"/>
          <w:rtl/>
        </w:rPr>
        <w:t>نسخ</w:t>
      </w:r>
      <w:r>
        <w:rPr>
          <w:rtl/>
        </w:rPr>
        <w:t xml:space="preserve"> السيّد علي بن قاسم الطباطبائي الزورائي، فرغ من نسخه في (ليلة الأربعاء 27 شوّال 1232هـ).</w:t>
      </w:r>
      <w:r w:rsidR="003B4924">
        <w:rPr>
          <w:rtl/>
        </w:rPr>
        <w:t xml:space="preserve"> </w:t>
      </w:r>
    </w:p>
    <w:p w14:paraId="52A0EB9A" w14:textId="45034E83" w:rsidR="00842320" w:rsidRDefault="00842320" w:rsidP="00842320">
      <w:pPr>
        <w:rPr>
          <w:rtl/>
        </w:rPr>
      </w:pPr>
      <w:r>
        <w:rPr>
          <w:rFonts w:hint="eastAsia"/>
          <w:rtl/>
        </w:rPr>
        <w:t>في</w:t>
      </w:r>
      <w:r>
        <w:rPr>
          <w:rtl/>
        </w:rPr>
        <w:t xml:space="preserve"> أوّل صفحة</w:t>
      </w:r>
      <w:r w:rsidR="003B4924">
        <w:rPr>
          <w:rtl/>
        </w:rPr>
        <w:t xml:space="preserve"> </w:t>
      </w:r>
      <w:r>
        <w:rPr>
          <w:rtl/>
        </w:rPr>
        <w:t>تقريظ</w:t>
      </w:r>
      <w:r w:rsidR="003B4924">
        <w:rPr>
          <w:rtl/>
        </w:rPr>
        <w:t xml:space="preserve"> </w:t>
      </w:r>
      <w:r>
        <w:rPr>
          <w:rtl/>
        </w:rPr>
        <w:t>من الشيخ</w:t>
      </w:r>
      <w:r w:rsidR="003B4924">
        <w:rPr>
          <w:rtl/>
        </w:rPr>
        <w:t xml:space="preserve"> </w:t>
      </w:r>
      <w:r>
        <w:rPr>
          <w:rtl/>
        </w:rPr>
        <w:t>أحمد بن</w:t>
      </w:r>
      <w:r w:rsidR="003B4924">
        <w:rPr>
          <w:rtl/>
        </w:rPr>
        <w:t xml:space="preserve"> </w:t>
      </w:r>
      <w:r>
        <w:rPr>
          <w:rtl/>
        </w:rPr>
        <w:t>زين</w:t>
      </w:r>
      <w:r w:rsidR="003B4924">
        <w:rPr>
          <w:rtl/>
        </w:rPr>
        <w:t xml:space="preserve"> </w:t>
      </w:r>
      <w:r>
        <w:rPr>
          <w:rtl/>
        </w:rPr>
        <w:t>الدين</w:t>
      </w:r>
      <w:r w:rsidR="003B4924">
        <w:rPr>
          <w:rtl/>
        </w:rPr>
        <w:t xml:space="preserve"> </w:t>
      </w:r>
      <w:r>
        <w:rPr>
          <w:rtl/>
        </w:rPr>
        <w:t>الأحسائي</w:t>
      </w:r>
      <w:r w:rsidR="003B4924">
        <w:rPr>
          <w:rtl/>
        </w:rPr>
        <w:t xml:space="preserve"> </w:t>
      </w:r>
      <w:r>
        <w:rPr>
          <w:rtl/>
        </w:rPr>
        <w:t>(1166ـ 1241هـ)، والشيخ</w:t>
      </w:r>
      <w:r w:rsidR="003B4924">
        <w:rPr>
          <w:rtl/>
        </w:rPr>
        <w:t xml:space="preserve"> </w:t>
      </w:r>
      <w:r>
        <w:rPr>
          <w:rtl/>
        </w:rPr>
        <w:t>جعفر بن خضر كاشف الغطاء</w:t>
      </w:r>
      <w:r w:rsidR="003B4924">
        <w:rPr>
          <w:rtl/>
        </w:rPr>
        <w:t xml:space="preserve"> </w:t>
      </w:r>
      <w:r>
        <w:rPr>
          <w:rtl/>
        </w:rPr>
        <w:t>(1156ـ1228هـ). وأبيات في تقريظ الكتاب من</w:t>
      </w:r>
      <w:r w:rsidR="003B4924">
        <w:rPr>
          <w:rtl/>
        </w:rPr>
        <w:t xml:space="preserve"> </w:t>
      </w:r>
      <w:r>
        <w:rPr>
          <w:rtl/>
        </w:rPr>
        <w:t>الشيخ محمّد</w:t>
      </w:r>
      <w:r w:rsidR="003B4924">
        <w:rPr>
          <w:rtl/>
        </w:rPr>
        <w:t xml:space="preserve"> </w:t>
      </w:r>
      <w:r>
        <w:rPr>
          <w:rtl/>
        </w:rPr>
        <w:t>تقي</w:t>
      </w:r>
      <w:r w:rsidR="003B4924">
        <w:rPr>
          <w:rtl/>
        </w:rPr>
        <w:t xml:space="preserve"> </w:t>
      </w:r>
      <w:r>
        <w:rPr>
          <w:rtl/>
        </w:rPr>
        <w:t>أحمدي</w:t>
      </w:r>
      <w:r w:rsidR="003B4924">
        <w:rPr>
          <w:rtl/>
        </w:rPr>
        <w:t xml:space="preserve"> </w:t>
      </w:r>
      <w:r>
        <w:rPr>
          <w:rtl/>
        </w:rPr>
        <w:t>بياتي</w:t>
      </w:r>
      <w:r w:rsidR="003B4924">
        <w:rPr>
          <w:rtl/>
        </w:rPr>
        <w:t xml:space="preserve"> </w:t>
      </w:r>
      <w:r>
        <w:rPr>
          <w:rtl/>
        </w:rPr>
        <w:t>النجفي</w:t>
      </w:r>
      <w:r w:rsidR="003B4924">
        <w:rPr>
          <w:rtl/>
        </w:rPr>
        <w:t xml:space="preserve"> </w:t>
      </w:r>
      <w:r>
        <w:rPr>
          <w:rtl/>
        </w:rPr>
        <w:t>المشهور</w:t>
      </w:r>
      <w:r w:rsidR="003B4924">
        <w:rPr>
          <w:rtl/>
        </w:rPr>
        <w:t xml:space="preserve"> </w:t>
      </w:r>
      <w:r>
        <w:rPr>
          <w:rtl/>
        </w:rPr>
        <w:t>بـ:</w:t>
      </w:r>
      <w:r w:rsidR="003B4924">
        <w:rPr>
          <w:rtl/>
        </w:rPr>
        <w:t xml:space="preserve"> </w:t>
      </w:r>
      <w:r>
        <w:rPr>
          <w:rtl/>
        </w:rPr>
        <w:t>(ملّا</w:t>
      </w:r>
      <w:r w:rsidR="003B4924">
        <w:rPr>
          <w:rtl/>
        </w:rPr>
        <w:t xml:space="preserve"> </w:t>
      </w:r>
      <w:r>
        <w:rPr>
          <w:rtl/>
        </w:rPr>
        <w:t>كتاب)</w:t>
      </w:r>
      <w:r w:rsidRPr="00842320">
        <w:rPr>
          <w:rStyle w:val="rfdFootnotenum"/>
          <w:rtl/>
        </w:rPr>
        <w:t>(2)</w:t>
      </w:r>
      <w:r>
        <w:rPr>
          <w:rtl/>
        </w:rPr>
        <w:t>، كما عليه وقف الخزانة المجته</w:t>
      </w:r>
      <w:r>
        <w:rPr>
          <w:rFonts w:hint="eastAsia"/>
          <w:rtl/>
        </w:rPr>
        <w:t>دية</w:t>
      </w:r>
      <w:r w:rsidRPr="00842320">
        <w:rPr>
          <w:rStyle w:val="rfdFootnotenum"/>
          <w:rtl/>
        </w:rPr>
        <w:t>(3)</w:t>
      </w:r>
      <w:r>
        <w:rPr>
          <w:rtl/>
        </w:rPr>
        <w:t xml:space="preserve">. </w:t>
      </w:r>
    </w:p>
    <w:p w14:paraId="027B522F" w14:textId="17E9225F" w:rsidR="00842320" w:rsidRDefault="00842320" w:rsidP="00842320">
      <w:pPr>
        <w:rPr>
          <w:rtl/>
        </w:rPr>
      </w:pPr>
      <w:r>
        <w:rPr>
          <w:rFonts w:hint="eastAsia"/>
          <w:rtl/>
        </w:rPr>
        <w:t>يقع</w:t>
      </w:r>
      <w:r>
        <w:rPr>
          <w:rtl/>
        </w:rPr>
        <w:t xml:space="preserve"> المخطوط في (307</w:t>
      </w:r>
      <w:r w:rsidR="003B4924">
        <w:rPr>
          <w:rtl/>
        </w:rPr>
        <w:t xml:space="preserve"> </w:t>
      </w:r>
      <w:r>
        <w:rPr>
          <w:rtl/>
        </w:rPr>
        <w:t>ص) في كلّ صفحة (21) سطراً، بمقاس: (18</w:t>
      </w:r>
      <w:r w:rsidR="00675F62">
        <w:rPr>
          <w:rFonts w:hint="cs"/>
          <w:rtl/>
        </w:rPr>
        <w:t>×</w:t>
      </w:r>
      <w:r>
        <w:t>28</w:t>
      </w:r>
      <w:r>
        <w:rPr>
          <w:rtl/>
        </w:rPr>
        <w:t>) سم.</w:t>
      </w:r>
    </w:p>
    <w:p w14:paraId="500C8361" w14:textId="5B901A1F" w:rsidR="00842320" w:rsidRDefault="00842320" w:rsidP="00675F62">
      <w:pPr>
        <w:pStyle w:val="rfdLeft"/>
        <w:rPr>
          <w:rtl/>
        </w:rPr>
      </w:pPr>
      <w:r>
        <w:rPr>
          <w:rtl/>
        </w:rPr>
        <w:t>[إمام جمعة زنجان، رقم النسخة:</w:t>
      </w:r>
      <w:r w:rsidR="003B4924">
        <w:rPr>
          <w:rtl/>
        </w:rPr>
        <w:t xml:space="preserve"> </w:t>
      </w:r>
      <w:r>
        <w:rPr>
          <w:rtl/>
        </w:rPr>
        <w:t>112]</w:t>
      </w:r>
    </w:p>
    <w:p w14:paraId="313A8ADB" w14:textId="77777777" w:rsidR="00842320" w:rsidRDefault="00842320" w:rsidP="00842320">
      <w:pPr>
        <w:pStyle w:val="rfdLine"/>
        <w:rPr>
          <w:rtl/>
        </w:rPr>
      </w:pPr>
      <w:r>
        <w:rPr>
          <w:rtl/>
        </w:rPr>
        <w:t>__________</w:t>
      </w:r>
    </w:p>
    <w:p w14:paraId="59B46920" w14:textId="1FBDCB7F" w:rsidR="00842320" w:rsidRDefault="00842320" w:rsidP="00842320">
      <w:pPr>
        <w:pStyle w:val="rfdFootnote0"/>
        <w:rPr>
          <w:rtl/>
        </w:rPr>
      </w:pPr>
      <w:r>
        <w:rPr>
          <w:rtl/>
        </w:rPr>
        <w:t>(1) الفهرس الموحّد للمخطوطات الإيرانية (فنخا)</w:t>
      </w:r>
      <w:r w:rsidR="003B4924">
        <w:rPr>
          <w:rtl/>
        </w:rPr>
        <w:t xml:space="preserve"> </w:t>
      </w:r>
      <w:r>
        <w:rPr>
          <w:rtl/>
        </w:rPr>
        <w:t>8/1025.</w:t>
      </w:r>
    </w:p>
    <w:p w14:paraId="7931E8A8" w14:textId="302A72D7" w:rsidR="00842320" w:rsidRDefault="00842320" w:rsidP="00842320">
      <w:pPr>
        <w:pStyle w:val="rfdFootnote0"/>
        <w:rPr>
          <w:rtl/>
        </w:rPr>
      </w:pPr>
      <w:r>
        <w:rPr>
          <w:rtl/>
        </w:rPr>
        <w:t>(2) فهرس مخطوطات مكتبة آية الله العظمىٰ المرعشي النجفي</w:t>
      </w:r>
      <w:r w:rsidR="003B4924">
        <w:rPr>
          <w:rtl/>
        </w:rPr>
        <w:t xml:space="preserve"> </w:t>
      </w:r>
      <w:r>
        <w:rPr>
          <w:rtl/>
        </w:rPr>
        <w:t>15 / 138 .</w:t>
      </w:r>
    </w:p>
    <w:p w14:paraId="0AB774CA" w14:textId="5AD4D57A" w:rsidR="00842320" w:rsidRDefault="00842320" w:rsidP="00842320">
      <w:pPr>
        <w:pStyle w:val="rfdFootnote0"/>
        <w:rPr>
          <w:rtl/>
        </w:rPr>
      </w:pPr>
      <w:r>
        <w:rPr>
          <w:rtl/>
        </w:rPr>
        <w:t>(3) الفهرس الموحّد للمخطوطات الإيرانية (فنخا) 21 /206.</w:t>
      </w:r>
    </w:p>
    <w:p w14:paraId="0310DA46" w14:textId="77777777" w:rsidR="00842320" w:rsidRDefault="00842320" w:rsidP="00842320">
      <w:pPr>
        <w:rPr>
          <w:rtl/>
        </w:rPr>
      </w:pPr>
      <w:r>
        <w:br w:type="page"/>
      </w:r>
    </w:p>
    <w:p w14:paraId="2A49EE73" w14:textId="290E3DCF" w:rsidR="00842320" w:rsidRPr="00675F62" w:rsidRDefault="00842320" w:rsidP="00842320">
      <w:pPr>
        <w:rPr>
          <w:rStyle w:val="rfdBold2"/>
          <w:rtl/>
        </w:rPr>
      </w:pPr>
      <w:r w:rsidRPr="00675F62">
        <w:rPr>
          <w:rStyle w:val="rfdBold2"/>
          <w:rtl/>
        </w:rPr>
        <w:lastRenderedPageBreak/>
        <w:t>10ـ جواهر العقول في تقرير قواعد الأصول</w:t>
      </w:r>
      <w:r w:rsidR="003B4924" w:rsidRPr="00675F62">
        <w:rPr>
          <w:rStyle w:val="rfdBold2"/>
          <w:rtl/>
        </w:rPr>
        <w:t xml:space="preserve">   </w:t>
      </w:r>
      <w:r w:rsidRPr="00675F62">
        <w:rPr>
          <w:rStyle w:val="rfdBold2"/>
          <w:rtl/>
        </w:rPr>
        <w:t xml:space="preserve"> (أصول الفقه)</w:t>
      </w:r>
    </w:p>
    <w:p w14:paraId="714D6CAB" w14:textId="77777777" w:rsidR="00842320" w:rsidRDefault="00842320" w:rsidP="00842320">
      <w:pPr>
        <w:rPr>
          <w:rtl/>
        </w:rPr>
      </w:pPr>
      <w:r w:rsidRPr="00675F62">
        <w:rPr>
          <w:rStyle w:val="rfdBold2"/>
          <w:rFonts w:hint="eastAsia"/>
          <w:rtl/>
        </w:rPr>
        <w:t>تأليف</w:t>
      </w:r>
      <w:r>
        <w:rPr>
          <w:rtl/>
        </w:rPr>
        <w:t>: الشيخ محمّد تقي ابن الشيخ أحمد الأحسائي.</w:t>
      </w:r>
    </w:p>
    <w:p w14:paraId="424ED37B" w14:textId="600455A7" w:rsidR="00842320" w:rsidRDefault="00842320" w:rsidP="00842320">
      <w:pPr>
        <w:rPr>
          <w:rtl/>
        </w:rPr>
      </w:pPr>
      <w:r>
        <w:rPr>
          <w:rFonts w:hint="eastAsia"/>
          <w:rtl/>
        </w:rPr>
        <w:t>نسخة</w:t>
      </w:r>
      <w:r>
        <w:rPr>
          <w:rtl/>
        </w:rPr>
        <w:t xml:space="preserve"> بخطّ المؤلّف، وعليها تقريظ والده الشيخ أحمد بن زين الدين الأحسائي، بخطّه</w:t>
      </w:r>
      <w:r w:rsidRPr="00842320">
        <w:rPr>
          <w:rStyle w:val="rfdFootnotenum"/>
          <w:rtl/>
        </w:rPr>
        <w:t>(1)</w:t>
      </w:r>
      <w:r>
        <w:rPr>
          <w:rtl/>
        </w:rPr>
        <w:t>:</w:t>
      </w:r>
    </w:p>
    <w:p w14:paraId="6513FD28" w14:textId="12407348" w:rsidR="00842320" w:rsidRDefault="00842320" w:rsidP="00675F62">
      <w:pPr>
        <w:pStyle w:val="rfdCente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p>
    <w:p w14:paraId="4AE3E1D0" w14:textId="79389448" w:rsidR="00842320" w:rsidRDefault="00842320" w:rsidP="00842320">
      <w:pPr>
        <w:rPr>
          <w:rtl/>
        </w:rPr>
      </w:pPr>
      <w:r>
        <w:rPr>
          <w:rFonts w:hint="eastAsia"/>
          <w:rtl/>
        </w:rPr>
        <w:t>الحمد</w:t>
      </w:r>
      <w:r w:rsidR="003B4924">
        <w:rPr>
          <w:rFonts w:hint="eastAsia"/>
          <w:rtl/>
        </w:rPr>
        <w:t xml:space="preserve"> </w:t>
      </w:r>
      <w:r>
        <w:rPr>
          <w:rtl/>
        </w:rPr>
        <w:t>لله</w:t>
      </w:r>
      <w:r w:rsidR="003B4924">
        <w:rPr>
          <w:rtl/>
        </w:rPr>
        <w:t xml:space="preserve"> </w:t>
      </w:r>
      <w:r>
        <w:rPr>
          <w:rtl/>
        </w:rPr>
        <w:t>ربّ</w:t>
      </w:r>
      <w:r w:rsidR="003B4924">
        <w:rPr>
          <w:rtl/>
        </w:rPr>
        <w:t xml:space="preserve"> </w:t>
      </w:r>
      <w:r>
        <w:rPr>
          <w:rtl/>
        </w:rPr>
        <w:t>العالمين،</w:t>
      </w:r>
      <w:r w:rsidR="003B4924">
        <w:rPr>
          <w:rtl/>
        </w:rPr>
        <w:t xml:space="preserve"> </w:t>
      </w:r>
      <w:r>
        <w:rPr>
          <w:rtl/>
        </w:rPr>
        <w:t>وصلّىٰ الله</w:t>
      </w:r>
      <w:r w:rsidR="003B4924">
        <w:rPr>
          <w:rtl/>
        </w:rPr>
        <w:t xml:space="preserve"> </w:t>
      </w:r>
      <w:r>
        <w:rPr>
          <w:rtl/>
        </w:rPr>
        <w:t>علىٰ محمّد</w:t>
      </w:r>
      <w:r w:rsidR="003B4924">
        <w:rPr>
          <w:rtl/>
        </w:rPr>
        <w:t xml:space="preserve"> </w:t>
      </w:r>
      <w:r>
        <w:rPr>
          <w:rtl/>
        </w:rPr>
        <w:t>وآله</w:t>
      </w:r>
      <w:r w:rsidR="003B4924">
        <w:rPr>
          <w:rtl/>
        </w:rPr>
        <w:t xml:space="preserve"> </w:t>
      </w:r>
      <w:r>
        <w:rPr>
          <w:rtl/>
        </w:rPr>
        <w:t xml:space="preserve">الطاهرين. </w:t>
      </w:r>
    </w:p>
    <w:p w14:paraId="235AD330" w14:textId="397886E0" w:rsidR="00842320" w:rsidRDefault="00842320" w:rsidP="00842320">
      <w:pPr>
        <w:rPr>
          <w:rtl/>
        </w:rPr>
      </w:pPr>
      <w:r>
        <w:rPr>
          <w:rFonts w:hint="eastAsia"/>
          <w:rtl/>
        </w:rPr>
        <w:t>أمّا</w:t>
      </w:r>
      <w:r w:rsidR="003B4924">
        <w:rPr>
          <w:rFonts w:hint="eastAsia"/>
          <w:rtl/>
        </w:rPr>
        <w:t xml:space="preserve"> </w:t>
      </w:r>
      <w:r>
        <w:rPr>
          <w:rtl/>
        </w:rPr>
        <w:t>بعد</w:t>
      </w:r>
      <w:r w:rsidR="003B4924">
        <w:rPr>
          <w:rtl/>
        </w:rPr>
        <w:t xml:space="preserve"> </w:t>
      </w:r>
      <w:r>
        <w:rPr>
          <w:rtl/>
        </w:rPr>
        <w:t>فيقول</w:t>
      </w:r>
      <w:r w:rsidR="003B4924">
        <w:rPr>
          <w:rtl/>
        </w:rPr>
        <w:t xml:space="preserve"> </w:t>
      </w:r>
      <w:r>
        <w:rPr>
          <w:rtl/>
        </w:rPr>
        <w:t>العبد</w:t>
      </w:r>
      <w:r w:rsidR="003B4924">
        <w:rPr>
          <w:rtl/>
        </w:rPr>
        <w:t xml:space="preserve"> </w:t>
      </w:r>
      <w:r>
        <w:rPr>
          <w:rtl/>
        </w:rPr>
        <w:t>المسكين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r w:rsidR="003B4924">
        <w:rPr>
          <w:rtl/>
        </w:rPr>
        <w:t xml:space="preserve"> </w:t>
      </w:r>
      <w:r>
        <w:rPr>
          <w:rtl/>
        </w:rPr>
        <w:t>الهجري</w:t>
      </w:r>
      <w:r w:rsidR="003B4924">
        <w:rPr>
          <w:rtl/>
        </w:rPr>
        <w:t xml:space="preserve"> </w:t>
      </w:r>
      <w:r>
        <w:rPr>
          <w:rtl/>
        </w:rPr>
        <w:t>الأحسائي:</w:t>
      </w:r>
      <w:r w:rsidR="003B4924">
        <w:rPr>
          <w:rtl/>
        </w:rPr>
        <w:t xml:space="preserve"> </w:t>
      </w:r>
      <w:r>
        <w:rPr>
          <w:rtl/>
        </w:rPr>
        <w:t>إنّه</w:t>
      </w:r>
      <w:r w:rsidR="003B4924">
        <w:rPr>
          <w:rtl/>
        </w:rPr>
        <w:t xml:space="preserve"> </w:t>
      </w:r>
      <w:r>
        <w:rPr>
          <w:rtl/>
        </w:rPr>
        <w:t>قد</w:t>
      </w:r>
      <w:r w:rsidR="003B4924">
        <w:rPr>
          <w:rtl/>
        </w:rPr>
        <w:t xml:space="preserve"> </w:t>
      </w:r>
      <w:r>
        <w:rPr>
          <w:rtl/>
        </w:rPr>
        <w:t>عرض</w:t>
      </w:r>
      <w:r w:rsidR="003B4924">
        <w:rPr>
          <w:rtl/>
        </w:rPr>
        <w:t xml:space="preserve"> </w:t>
      </w:r>
      <w:r>
        <w:rPr>
          <w:rtl/>
        </w:rPr>
        <w:t>عليّ</w:t>
      </w:r>
      <w:r w:rsidR="003B4924">
        <w:rPr>
          <w:rtl/>
        </w:rPr>
        <w:t xml:space="preserve"> </w:t>
      </w:r>
      <w:r>
        <w:rPr>
          <w:rtl/>
        </w:rPr>
        <w:t>الولد</w:t>
      </w:r>
      <w:r w:rsidR="003B4924">
        <w:rPr>
          <w:rtl/>
        </w:rPr>
        <w:t xml:space="preserve"> </w:t>
      </w:r>
      <w:r>
        <w:rPr>
          <w:rtl/>
        </w:rPr>
        <w:t>الأغرّ</w:t>
      </w:r>
      <w:r w:rsidR="003B4924">
        <w:rPr>
          <w:rtl/>
        </w:rPr>
        <w:t xml:space="preserve"> </w:t>
      </w:r>
      <w:r>
        <w:rPr>
          <w:rtl/>
        </w:rPr>
        <w:t>ذي</w:t>
      </w:r>
      <w:r w:rsidR="003B4924">
        <w:rPr>
          <w:rtl/>
        </w:rPr>
        <w:t xml:space="preserve"> </w:t>
      </w:r>
      <w:r>
        <w:rPr>
          <w:rtl/>
        </w:rPr>
        <w:t>الشرف</w:t>
      </w:r>
      <w:r w:rsidR="003B4924">
        <w:rPr>
          <w:rtl/>
        </w:rPr>
        <w:t xml:space="preserve"> </w:t>
      </w:r>
      <w:r>
        <w:rPr>
          <w:rtl/>
        </w:rPr>
        <w:t>وخير</w:t>
      </w:r>
      <w:r w:rsidR="003B4924">
        <w:rPr>
          <w:rtl/>
        </w:rPr>
        <w:t xml:space="preserve"> </w:t>
      </w:r>
      <w:r>
        <w:rPr>
          <w:rtl/>
        </w:rPr>
        <w:t>خلف</w:t>
      </w:r>
      <w:r w:rsidR="003B4924">
        <w:rPr>
          <w:rtl/>
        </w:rPr>
        <w:t xml:space="preserve"> </w:t>
      </w:r>
      <w:r>
        <w:rPr>
          <w:rtl/>
        </w:rPr>
        <w:t>وقرّة</w:t>
      </w:r>
      <w:r w:rsidR="003B4924">
        <w:rPr>
          <w:rtl/>
        </w:rPr>
        <w:t xml:space="preserve"> </w:t>
      </w:r>
      <w:r>
        <w:rPr>
          <w:rtl/>
        </w:rPr>
        <w:t>عين</w:t>
      </w:r>
      <w:r w:rsidR="003B4924">
        <w:rPr>
          <w:rtl/>
        </w:rPr>
        <w:t xml:space="preserve"> </w:t>
      </w:r>
      <w:r>
        <w:rPr>
          <w:rtl/>
        </w:rPr>
        <w:t>بلا</w:t>
      </w:r>
      <w:r w:rsidR="003B4924">
        <w:rPr>
          <w:rtl/>
        </w:rPr>
        <w:t xml:space="preserve"> </w:t>
      </w:r>
      <w:r>
        <w:rPr>
          <w:rtl/>
        </w:rPr>
        <w:t>مَين</w:t>
      </w:r>
      <w:r w:rsidR="003B4924">
        <w:rPr>
          <w:rtl/>
        </w:rPr>
        <w:t xml:space="preserve"> </w:t>
      </w:r>
      <w:r>
        <w:rPr>
          <w:rtl/>
        </w:rPr>
        <w:t>جعلني</w:t>
      </w:r>
      <w:r w:rsidR="003B4924">
        <w:rPr>
          <w:rtl/>
        </w:rPr>
        <w:t xml:space="preserve"> </w:t>
      </w:r>
      <w:r>
        <w:rPr>
          <w:rtl/>
        </w:rPr>
        <w:t>الله</w:t>
      </w:r>
      <w:r w:rsidR="003B4924">
        <w:rPr>
          <w:rtl/>
        </w:rPr>
        <w:t xml:space="preserve"> </w:t>
      </w:r>
      <w:r>
        <w:rPr>
          <w:rtl/>
        </w:rPr>
        <w:t>من كلّ مكروه</w:t>
      </w:r>
      <w:r w:rsidR="003B4924">
        <w:rPr>
          <w:rtl/>
        </w:rPr>
        <w:t xml:space="preserve"> </w:t>
      </w:r>
      <w:r>
        <w:rPr>
          <w:rtl/>
        </w:rPr>
        <w:t>فداه،</w:t>
      </w:r>
      <w:r w:rsidR="003B4924">
        <w:rPr>
          <w:rtl/>
        </w:rPr>
        <w:t xml:space="preserve"> </w:t>
      </w:r>
      <w:r>
        <w:rPr>
          <w:rtl/>
        </w:rPr>
        <w:t>وبلّغه</w:t>
      </w:r>
      <w:r w:rsidR="003B4924">
        <w:rPr>
          <w:rtl/>
        </w:rPr>
        <w:t xml:space="preserve"> </w:t>
      </w:r>
      <w:r>
        <w:rPr>
          <w:rtl/>
        </w:rPr>
        <w:t>من</w:t>
      </w:r>
      <w:r w:rsidR="003B4924">
        <w:rPr>
          <w:rtl/>
        </w:rPr>
        <w:t xml:space="preserve"> </w:t>
      </w:r>
      <w:r>
        <w:rPr>
          <w:rtl/>
        </w:rPr>
        <w:t>رغائب</w:t>
      </w:r>
      <w:r w:rsidR="003B4924">
        <w:rPr>
          <w:rtl/>
        </w:rPr>
        <w:t xml:space="preserve"> </w:t>
      </w:r>
      <w:r>
        <w:rPr>
          <w:rtl/>
        </w:rPr>
        <w:t>الدارين</w:t>
      </w:r>
      <w:r w:rsidR="003B4924">
        <w:rPr>
          <w:rtl/>
        </w:rPr>
        <w:t xml:space="preserve"> </w:t>
      </w:r>
      <w:r>
        <w:rPr>
          <w:rtl/>
        </w:rPr>
        <w:t>ما</w:t>
      </w:r>
      <w:r w:rsidR="003B4924">
        <w:rPr>
          <w:rtl/>
        </w:rPr>
        <w:t xml:space="preserve"> </w:t>
      </w:r>
      <w:r>
        <w:rPr>
          <w:rtl/>
        </w:rPr>
        <w:t>يتمنّ</w:t>
      </w:r>
      <w:r>
        <w:rPr>
          <w:rFonts w:hint="cs"/>
          <w:rtl/>
        </w:rPr>
        <w:t>یٰ</w:t>
      </w:r>
      <w:r>
        <w:rPr>
          <w:rtl/>
        </w:rPr>
        <w:t xml:space="preserve"> بحقّ</w:t>
      </w:r>
      <w:r w:rsidR="003B4924">
        <w:rPr>
          <w:rtl/>
        </w:rPr>
        <w:t xml:space="preserve"> </w:t>
      </w:r>
      <w:r>
        <w:rPr>
          <w:rtl/>
        </w:rPr>
        <w:t>محمّد</w:t>
      </w:r>
      <w:r w:rsidR="003B4924">
        <w:rPr>
          <w:rtl/>
        </w:rPr>
        <w:t xml:space="preserve"> </w:t>
      </w:r>
      <w:r>
        <w:rPr>
          <w:rtl/>
        </w:rPr>
        <w:t>وآله</w:t>
      </w:r>
      <w:r w:rsidR="003B4924">
        <w:rPr>
          <w:rtl/>
        </w:rPr>
        <w:t xml:space="preserve"> </w:t>
      </w:r>
      <w:r>
        <w:rPr>
          <w:rtl/>
        </w:rPr>
        <w:t>الهداة،</w:t>
      </w:r>
      <w:r w:rsidR="003B4924">
        <w:rPr>
          <w:rFonts w:hint="eastAsia"/>
          <w:rtl/>
        </w:rPr>
        <w:t xml:space="preserve"> </w:t>
      </w:r>
      <w:r>
        <w:rPr>
          <w:rtl/>
        </w:rPr>
        <w:t>كتاب</w:t>
      </w:r>
      <w:r w:rsidR="003B4924">
        <w:rPr>
          <w:rtl/>
        </w:rPr>
        <w:t xml:space="preserve"> </w:t>
      </w:r>
      <w:r>
        <w:rPr>
          <w:rtl/>
        </w:rPr>
        <w:t>أملاه</w:t>
      </w:r>
      <w:r w:rsidR="003B4924">
        <w:rPr>
          <w:rtl/>
        </w:rPr>
        <w:t xml:space="preserve"> </w:t>
      </w:r>
      <w:r>
        <w:rPr>
          <w:rtl/>
        </w:rPr>
        <w:t>وسمّاه</w:t>
      </w:r>
      <w:r w:rsidR="003B4924">
        <w:rPr>
          <w:rtl/>
        </w:rPr>
        <w:t xml:space="preserve"> </w:t>
      </w:r>
      <w:r w:rsidRPr="00675F62">
        <w:rPr>
          <w:rStyle w:val="rfdBold2"/>
          <w:rtl/>
        </w:rPr>
        <w:t>جواهر</w:t>
      </w:r>
      <w:r w:rsidR="003B4924" w:rsidRPr="00675F62">
        <w:rPr>
          <w:rStyle w:val="rfdBold2"/>
          <w:rtl/>
        </w:rPr>
        <w:t xml:space="preserve"> </w:t>
      </w:r>
      <w:r w:rsidRPr="00675F62">
        <w:rPr>
          <w:rStyle w:val="rfdBold2"/>
          <w:rtl/>
        </w:rPr>
        <w:t>العقول</w:t>
      </w:r>
      <w:r>
        <w:rPr>
          <w:rtl/>
        </w:rPr>
        <w:t>،</w:t>
      </w:r>
      <w:r w:rsidR="003B4924">
        <w:rPr>
          <w:rtl/>
        </w:rPr>
        <w:t xml:space="preserve"> </w:t>
      </w:r>
      <w:r>
        <w:rPr>
          <w:rtl/>
        </w:rPr>
        <w:t>وهو</w:t>
      </w:r>
      <w:r w:rsidR="003B4924">
        <w:rPr>
          <w:rtl/>
        </w:rPr>
        <w:t xml:space="preserve"> </w:t>
      </w:r>
      <w:r>
        <w:rPr>
          <w:rtl/>
        </w:rPr>
        <w:t>لَعمري</w:t>
      </w:r>
      <w:r w:rsidR="003B4924">
        <w:rPr>
          <w:rtl/>
        </w:rPr>
        <w:t xml:space="preserve"> </w:t>
      </w:r>
      <w:r>
        <w:rPr>
          <w:rtl/>
        </w:rPr>
        <w:t>كما</w:t>
      </w:r>
      <w:r w:rsidR="003B4924">
        <w:rPr>
          <w:rtl/>
        </w:rPr>
        <w:t xml:space="preserve"> </w:t>
      </w:r>
      <w:r>
        <w:rPr>
          <w:rtl/>
        </w:rPr>
        <w:t>سمّاه،</w:t>
      </w:r>
      <w:r w:rsidR="003B4924">
        <w:rPr>
          <w:rtl/>
        </w:rPr>
        <w:t xml:space="preserve"> </w:t>
      </w:r>
      <w:r>
        <w:rPr>
          <w:rtl/>
        </w:rPr>
        <w:t>ولقد</w:t>
      </w:r>
      <w:r w:rsidR="003B4924">
        <w:rPr>
          <w:rtl/>
        </w:rPr>
        <w:t xml:space="preserve"> </w:t>
      </w:r>
      <w:r>
        <w:rPr>
          <w:rtl/>
        </w:rPr>
        <w:t>أقرّ</w:t>
      </w:r>
      <w:r w:rsidR="003B4924">
        <w:rPr>
          <w:rtl/>
        </w:rPr>
        <w:t xml:space="preserve"> </w:t>
      </w:r>
      <w:r>
        <w:rPr>
          <w:rtl/>
        </w:rPr>
        <w:t>الناظر</w:t>
      </w:r>
      <w:r w:rsidR="003B4924">
        <w:rPr>
          <w:rtl/>
        </w:rPr>
        <w:t xml:space="preserve"> </w:t>
      </w:r>
      <w:r>
        <w:rPr>
          <w:rtl/>
        </w:rPr>
        <w:t>وأسرّ الخاطر</w:t>
      </w:r>
      <w:r w:rsidR="003B4924">
        <w:rPr>
          <w:rtl/>
        </w:rPr>
        <w:t xml:space="preserve"> </w:t>
      </w:r>
      <w:r>
        <w:rPr>
          <w:rtl/>
        </w:rPr>
        <w:t>ووقع</w:t>
      </w:r>
      <w:r w:rsidR="003B4924">
        <w:rPr>
          <w:rtl/>
        </w:rPr>
        <w:t xml:space="preserve"> </w:t>
      </w:r>
      <w:r>
        <w:rPr>
          <w:rtl/>
        </w:rPr>
        <w:t>من</w:t>
      </w:r>
      <w:r w:rsidR="003B4924">
        <w:rPr>
          <w:rtl/>
        </w:rPr>
        <w:t xml:space="preserve"> </w:t>
      </w:r>
      <w:r>
        <w:rPr>
          <w:rtl/>
        </w:rPr>
        <w:t>ضميري</w:t>
      </w:r>
      <w:r w:rsidR="003B4924">
        <w:rPr>
          <w:rtl/>
        </w:rPr>
        <w:t xml:space="preserve"> </w:t>
      </w:r>
      <w:r>
        <w:rPr>
          <w:rtl/>
        </w:rPr>
        <w:t>موقع</w:t>
      </w:r>
      <w:r w:rsidR="003B4924">
        <w:rPr>
          <w:rtl/>
        </w:rPr>
        <w:t xml:space="preserve"> </w:t>
      </w:r>
      <w:r>
        <w:rPr>
          <w:rtl/>
        </w:rPr>
        <w:t>القبول</w:t>
      </w:r>
      <w:r w:rsidR="003B4924">
        <w:rPr>
          <w:rtl/>
        </w:rPr>
        <w:t xml:space="preserve"> </w:t>
      </w:r>
      <w:r>
        <w:rPr>
          <w:rtl/>
        </w:rPr>
        <w:t>لاشتماله</w:t>
      </w:r>
      <w:r w:rsidR="003B4924">
        <w:rPr>
          <w:rtl/>
        </w:rPr>
        <w:t xml:space="preserve"> </w:t>
      </w:r>
      <w:r>
        <w:rPr>
          <w:rtl/>
        </w:rPr>
        <w:t>علىٰ أصول</w:t>
      </w:r>
      <w:r w:rsidR="003B4924">
        <w:rPr>
          <w:rtl/>
        </w:rPr>
        <w:t xml:space="preserve"> </w:t>
      </w:r>
      <w:r>
        <w:rPr>
          <w:rtl/>
        </w:rPr>
        <w:t>الفروع،</w:t>
      </w:r>
      <w:r w:rsidR="003B4924">
        <w:rPr>
          <w:rtl/>
        </w:rPr>
        <w:t xml:space="preserve"> </w:t>
      </w:r>
      <w:r>
        <w:rPr>
          <w:rtl/>
        </w:rPr>
        <w:t>وفروع</w:t>
      </w:r>
      <w:r w:rsidR="003B4924">
        <w:rPr>
          <w:rtl/>
        </w:rPr>
        <w:t xml:space="preserve"> </w:t>
      </w:r>
      <w:r>
        <w:rPr>
          <w:rtl/>
        </w:rPr>
        <w:t>الأصول</w:t>
      </w:r>
      <w:r w:rsidR="003B4924">
        <w:rPr>
          <w:rtl/>
        </w:rPr>
        <w:t xml:space="preserve"> </w:t>
      </w:r>
      <w:r>
        <w:rPr>
          <w:rtl/>
        </w:rPr>
        <w:t>وموافقته</w:t>
      </w:r>
      <w:r w:rsidR="003B4924">
        <w:rPr>
          <w:rtl/>
        </w:rPr>
        <w:t xml:space="preserve"> </w:t>
      </w:r>
      <w:r>
        <w:rPr>
          <w:rtl/>
        </w:rPr>
        <w:t>علىٰ ما</w:t>
      </w:r>
      <w:r w:rsidR="003B4924">
        <w:rPr>
          <w:rtl/>
        </w:rPr>
        <w:t xml:space="preserve"> </w:t>
      </w:r>
      <w:r>
        <w:rPr>
          <w:rtl/>
        </w:rPr>
        <w:t>يقتضيه</w:t>
      </w:r>
      <w:r w:rsidR="003B4924">
        <w:rPr>
          <w:rtl/>
        </w:rPr>
        <w:t xml:space="preserve"> </w:t>
      </w:r>
      <w:r>
        <w:rPr>
          <w:rtl/>
        </w:rPr>
        <w:t>المقام</w:t>
      </w:r>
      <w:r w:rsidR="003B4924">
        <w:rPr>
          <w:rtl/>
        </w:rPr>
        <w:t xml:space="preserve"> </w:t>
      </w:r>
      <w:r>
        <w:rPr>
          <w:rtl/>
        </w:rPr>
        <w:t>من</w:t>
      </w:r>
      <w:r w:rsidR="003B4924">
        <w:rPr>
          <w:rtl/>
        </w:rPr>
        <w:t xml:space="preserve"> </w:t>
      </w:r>
      <w:r>
        <w:rPr>
          <w:rtl/>
        </w:rPr>
        <w:t>مطالب</w:t>
      </w:r>
      <w:r w:rsidR="003B4924">
        <w:rPr>
          <w:rtl/>
        </w:rPr>
        <w:t xml:space="preserve"> </w:t>
      </w:r>
      <w:r>
        <w:rPr>
          <w:rtl/>
        </w:rPr>
        <w:t>العلماء</w:t>
      </w:r>
      <w:r w:rsidR="003B4924">
        <w:rPr>
          <w:rtl/>
        </w:rPr>
        <w:t xml:space="preserve"> </w:t>
      </w:r>
      <w:r>
        <w:rPr>
          <w:rtl/>
        </w:rPr>
        <w:t>الأعلام</w:t>
      </w:r>
      <w:r w:rsidR="003B4924">
        <w:rPr>
          <w:rtl/>
        </w:rPr>
        <w:t xml:space="preserve"> </w:t>
      </w:r>
      <w:r>
        <w:rPr>
          <w:rtl/>
        </w:rPr>
        <w:t>من</w:t>
      </w:r>
      <w:r w:rsidR="003B4924">
        <w:rPr>
          <w:rtl/>
        </w:rPr>
        <w:t xml:space="preserve"> </w:t>
      </w:r>
      <w:r>
        <w:rPr>
          <w:rtl/>
        </w:rPr>
        <w:t>أحكام</w:t>
      </w:r>
      <w:r w:rsidR="003B4924">
        <w:rPr>
          <w:rtl/>
        </w:rPr>
        <w:t xml:space="preserve"> </w:t>
      </w:r>
      <w:r>
        <w:rPr>
          <w:rtl/>
        </w:rPr>
        <w:t>الحلال</w:t>
      </w:r>
      <w:r w:rsidR="003B4924">
        <w:rPr>
          <w:rFonts w:hint="eastAsia"/>
          <w:rtl/>
        </w:rPr>
        <w:t xml:space="preserve"> </w:t>
      </w:r>
      <w:r>
        <w:rPr>
          <w:rtl/>
        </w:rPr>
        <w:t>والحرام</w:t>
      </w:r>
      <w:r w:rsidR="003B4924">
        <w:rPr>
          <w:rtl/>
        </w:rPr>
        <w:t xml:space="preserve"> </w:t>
      </w:r>
      <w:r>
        <w:rPr>
          <w:rtl/>
        </w:rPr>
        <w:t>فشكرت</w:t>
      </w:r>
      <w:r w:rsidR="003B4924">
        <w:rPr>
          <w:rtl/>
        </w:rPr>
        <w:t xml:space="preserve"> </w:t>
      </w:r>
      <w:r>
        <w:rPr>
          <w:rtl/>
        </w:rPr>
        <w:t>سعيه.</w:t>
      </w:r>
      <w:r w:rsidR="003B4924">
        <w:rPr>
          <w:rtl/>
        </w:rPr>
        <w:t xml:space="preserve"> </w:t>
      </w:r>
      <w:r>
        <w:rPr>
          <w:rtl/>
        </w:rPr>
        <w:t>شکر</w:t>
      </w:r>
      <w:r w:rsidR="003B4924">
        <w:rPr>
          <w:rtl/>
        </w:rPr>
        <w:t xml:space="preserve"> </w:t>
      </w:r>
      <w:r>
        <w:rPr>
          <w:rtl/>
        </w:rPr>
        <w:t>الله</w:t>
      </w:r>
      <w:r w:rsidR="003B4924">
        <w:rPr>
          <w:rtl/>
        </w:rPr>
        <w:t xml:space="preserve"> </w:t>
      </w:r>
      <w:r>
        <w:rPr>
          <w:rtl/>
        </w:rPr>
        <w:t>سعيه</w:t>
      </w:r>
      <w:r w:rsidR="003B4924">
        <w:rPr>
          <w:rtl/>
        </w:rPr>
        <w:t xml:space="preserve"> </w:t>
      </w:r>
      <w:r>
        <w:rPr>
          <w:rtl/>
        </w:rPr>
        <w:t>وحمدت</w:t>
      </w:r>
      <w:r w:rsidR="003B4924">
        <w:rPr>
          <w:rtl/>
        </w:rPr>
        <w:t xml:space="preserve"> </w:t>
      </w:r>
      <w:r>
        <w:rPr>
          <w:rtl/>
        </w:rPr>
        <w:t>فهمه</w:t>
      </w:r>
      <w:r w:rsidR="003B4924">
        <w:rPr>
          <w:rtl/>
        </w:rPr>
        <w:t xml:space="preserve"> </w:t>
      </w:r>
      <w:r>
        <w:rPr>
          <w:rtl/>
        </w:rPr>
        <w:t>ووعيه</w:t>
      </w:r>
      <w:r w:rsidR="003B4924">
        <w:rPr>
          <w:rtl/>
        </w:rPr>
        <w:t xml:space="preserve"> </w:t>
      </w:r>
      <w:r>
        <w:rPr>
          <w:rtl/>
        </w:rPr>
        <w:t>حيث</w:t>
      </w:r>
      <w:r w:rsidR="003B4924">
        <w:rPr>
          <w:rtl/>
        </w:rPr>
        <w:t xml:space="preserve"> </w:t>
      </w:r>
      <w:r>
        <w:rPr>
          <w:rtl/>
        </w:rPr>
        <w:t>جرىٰ فيه</w:t>
      </w:r>
      <w:r w:rsidR="003B4924">
        <w:rPr>
          <w:rtl/>
        </w:rPr>
        <w:t xml:space="preserve"> </w:t>
      </w:r>
      <w:r>
        <w:rPr>
          <w:rtl/>
        </w:rPr>
        <w:t>علىٰ المراد،</w:t>
      </w:r>
      <w:r w:rsidR="003B4924">
        <w:rPr>
          <w:rtl/>
        </w:rPr>
        <w:t xml:space="preserve"> </w:t>
      </w:r>
      <w:r>
        <w:rPr>
          <w:rtl/>
        </w:rPr>
        <w:t>جعله</w:t>
      </w:r>
      <w:r w:rsidR="003B4924">
        <w:rPr>
          <w:rtl/>
        </w:rPr>
        <w:t xml:space="preserve"> </w:t>
      </w:r>
      <w:r>
        <w:rPr>
          <w:rtl/>
        </w:rPr>
        <w:t>الله</w:t>
      </w:r>
      <w:r w:rsidR="003B4924">
        <w:rPr>
          <w:rtl/>
        </w:rPr>
        <w:t xml:space="preserve"> </w:t>
      </w:r>
      <w:r>
        <w:rPr>
          <w:rtl/>
        </w:rPr>
        <w:t>له</w:t>
      </w:r>
      <w:r w:rsidR="003B4924">
        <w:rPr>
          <w:rtl/>
        </w:rPr>
        <w:t xml:space="preserve"> </w:t>
      </w:r>
      <w:r>
        <w:rPr>
          <w:rtl/>
        </w:rPr>
        <w:t>من</w:t>
      </w:r>
      <w:r w:rsidR="003B4924">
        <w:rPr>
          <w:rtl/>
        </w:rPr>
        <w:t xml:space="preserve"> </w:t>
      </w:r>
      <w:r>
        <w:rPr>
          <w:rtl/>
        </w:rPr>
        <w:t>أفضل</w:t>
      </w:r>
      <w:r w:rsidR="003B4924">
        <w:rPr>
          <w:rtl/>
        </w:rPr>
        <w:t xml:space="preserve"> </w:t>
      </w:r>
      <w:r>
        <w:rPr>
          <w:rtl/>
        </w:rPr>
        <w:t>الزاد</w:t>
      </w:r>
      <w:r w:rsidR="003B4924">
        <w:rPr>
          <w:rtl/>
        </w:rPr>
        <w:t xml:space="preserve"> </w:t>
      </w:r>
      <w:r>
        <w:rPr>
          <w:rtl/>
        </w:rPr>
        <w:t>إلىٰ يوم</w:t>
      </w:r>
      <w:r w:rsidR="003B4924">
        <w:rPr>
          <w:rtl/>
        </w:rPr>
        <w:t xml:space="preserve"> </w:t>
      </w:r>
      <w:r>
        <w:rPr>
          <w:rtl/>
        </w:rPr>
        <w:t>المعاد</w:t>
      </w:r>
      <w:r w:rsidR="003B4924">
        <w:rPr>
          <w:rtl/>
        </w:rPr>
        <w:t xml:space="preserve"> </w:t>
      </w:r>
      <w:r>
        <w:rPr>
          <w:rtl/>
        </w:rPr>
        <w:t>إنّه</w:t>
      </w:r>
      <w:r w:rsidR="003B4924">
        <w:rPr>
          <w:rtl/>
        </w:rPr>
        <w:t xml:space="preserve"> </w:t>
      </w:r>
      <w:r>
        <w:rPr>
          <w:rtl/>
        </w:rPr>
        <w:t>علىٰ كلّ شيء</w:t>
      </w:r>
      <w:r w:rsidR="003B4924">
        <w:rPr>
          <w:rtl/>
        </w:rPr>
        <w:t xml:space="preserve"> </w:t>
      </w:r>
      <w:r>
        <w:rPr>
          <w:rtl/>
        </w:rPr>
        <w:t>قدير</w:t>
      </w:r>
      <w:r w:rsidR="003B4924">
        <w:rPr>
          <w:rtl/>
        </w:rPr>
        <w:t xml:space="preserve"> </w:t>
      </w:r>
      <w:r>
        <w:rPr>
          <w:rtl/>
        </w:rPr>
        <w:t>وبالإجابة</w:t>
      </w:r>
      <w:r w:rsidR="003B4924">
        <w:rPr>
          <w:rtl/>
        </w:rPr>
        <w:t xml:space="preserve"> </w:t>
      </w:r>
      <w:r>
        <w:rPr>
          <w:rtl/>
        </w:rPr>
        <w:t>جدير.</w:t>
      </w:r>
    </w:p>
    <w:p w14:paraId="6E649E1E" w14:textId="1AE0D502" w:rsidR="00842320" w:rsidRDefault="00842320" w:rsidP="00842320">
      <w:pPr>
        <w:rPr>
          <w:rtl/>
        </w:rPr>
      </w:pPr>
      <w:r>
        <w:rPr>
          <w:rFonts w:hint="eastAsia"/>
          <w:rtl/>
        </w:rPr>
        <w:t>وكتب</w:t>
      </w:r>
      <w:r w:rsidR="003B4924">
        <w:rPr>
          <w:rFonts w:hint="eastAsia"/>
          <w:rtl/>
        </w:rPr>
        <w:t xml:space="preserve"> </w:t>
      </w:r>
      <w:r>
        <w:rPr>
          <w:rtl/>
        </w:rPr>
        <w:t>بيد</w:t>
      </w:r>
      <w:r w:rsidR="003B4924">
        <w:rPr>
          <w:rtl/>
        </w:rPr>
        <w:t xml:space="preserve"> </w:t>
      </w:r>
      <w:r>
        <w:rPr>
          <w:rtl/>
        </w:rPr>
        <w:t>أبيه</w:t>
      </w:r>
      <w:r w:rsidR="003B4924">
        <w:rPr>
          <w:rtl/>
        </w:rPr>
        <w:t xml:space="preserve"> </w:t>
      </w:r>
      <w:r>
        <w:rPr>
          <w:rtl/>
        </w:rPr>
        <w:t>الداعي</w:t>
      </w:r>
      <w:r w:rsidR="003B4924">
        <w:rPr>
          <w:rtl/>
        </w:rPr>
        <w:t xml:space="preserve"> </w:t>
      </w:r>
      <w:r>
        <w:rPr>
          <w:rtl/>
        </w:rPr>
        <w:t>له</w:t>
      </w:r>
      <w:r w:rsidR="003B4924">
        <w:rPr>
          <w:rtl/>
        </w:rPr>
        <w:t xml:space="preserve"> </w:t>
      </w:r>
      <w:r>
        <w:rPr>
          <w:rtl/>
        </w:rPr>
        <w:t>بإصلاح</w:t>
      </w:r>
      <w:r w:rsidR="003B4924">
        <w:rPr>
          <w:rtl/>
        </w:rPr>
        <w:t xml:space="preserve"> </w:t>
      </w:r>
      <w:r>
        <w:rPr>
          <w:rtl/>
        </w:rPr>
        <w:t>الأحوال</w:t>
      </w:r>
      <w:r w:rsidR="003B4924">
        <w:rPr>
          <w:rtl/>
        </w:rPr>
        <w:t xml:space="preserve"> </w:t>
      </w:r>
      <w:r>
        <w:rPr>
          <w:rtl/>
        </w:rPr>
        <w:t>وبلوغ</w:t>
      </w:r>
      <w:r w:rsidR="003B4924">
        <w:rPr>
          <w:rtl/>
        </w:rPr>
        <w:t xml:space="preserve"> </w:t>
      </w:r>
      <w:r>
        <w:rPr>
          <w:rtl/>
        </w:rPr>
        <w:t>الآمال</w:t>
      </w:r>
      <w:r w:rsidR="003B4924">
        <w:rPr>
          <w:rtl/>
        </w:rPr>
        <w:t xml:space="preserve"> </w:t>
      </w:r>
      <w:r>
        <w:rPr>
          <w:rtl/>
        </w:rPr>
        <w:t>العبد</w:t>
      </w:r>
      <w:r w:rsidR="003B4924">
        <w:rPr>
          <w:rtl/>
        </w:rPr>
        <w:t xml:space="preserve"> </w:t>
      </w:r>
      <w:r>
        <w:rPr>
          <w:rtl/>
        </w:rPr>
        <w:t>المسكين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r w:rsidR="003B4924">
        <w:rPr>
          <w:rtl/>
        </w:rPr>
        <w:t xml:space="preserve"> </w:t>
      </w:r>
      <w:r>
        <w:rPr>
          <w:rtl/>
        </w:rPr>
        <w:t>حامداً</w:t>
      </w:r>
      <w:r w:rsidR="003B4924">
        <w:rPr>
          <w:rtl/>
        </w:rPr>
        <w:t xml:space="preserve"> </w:t>
      </w:r>
      <w:r>
        <w:rPr>
          <w:rtl/>
        </w:rPr>
        <w:t>مصلّياً مسلّماً</w:t>
      </w:r>
      <w:r w:rsidR="003B4924">
        <w:rPr>
          <w:rtl/>
        </w:rPr>
        <w:t xml:space="preserve"> </w:t>
      </w:r>
      <w:r>
        <w:rPr>
          <w:rtl/>
        </w:rPr>
        <w:t>مستغفراً»</w:t>
      </w:r>
      <w:r w:rsidRPr="00842320">
        <w:rPr>
          <w:rStyle w:val="rfdFootnotenum"/>
          <w:rtl/>
        </w:rPr>
        <w:t>(2)</w:t>
      </w:r>
      <w:r>
        <w:rPr>
          <w:rtl/>
        </w:rPr>
        <w:t>.</w:t>
      </w:r>
    </w:p>
    <w:p w14:paraId="2512E241" w14:textId="77777777" w:rsidR="00842320" w:rsidRPr="00675F62" w:rsidRDefault="00842320" w:rsidP="00842320">
      <w:pPr>
        <w:rPr>
          <w:rStyle w:val="rfdBold2"/>
          <w:rtl/>
        </w:rPr>
      </w:pPr>
      <w:r w:rsidRPr="00675F62">
        <w:rPr>
          <w:rStyle w:val="rfdBold2"/>
          <w:rtl/>
        </w:rPr>
        <w:t>11ـ تقريظ كتاب لوامع الأنوار للملا علي البرغاني (منوّع)</w:t>
      </w:r>
    </w:p>
    <w:p w14:paraId="607EAD1B" w14:textId="4FFFBC58" w:rsidR="00842320" w:rsidRDefault="00842320" w:rsidP="00842320">
      <w:pP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r w:rsidR="003B4924">
        <w:rPr>
          <w:rtl/>
        </w:rPr>
        <w:t xml:space="preserve"> </w:t>
      </w:r>
      <w:r>
        <w:rPr>
          <w:rtl/>
        </w:rPr>
        <w:t>إنّ</w:t>
      </w:r>
      <w:r w:rsidR="003B4924">
        <w:rPr>
          <w:rtl/>
        </w:rPr>
        <w:t xml:space="preserve"> </w:t>
      </w:r>
      <w:r>
        <w:rPr>
          <w:rtl/>
        </w:rPr>
        <w:t>الولد</w:t>
      </w:r>
      <w:r w:rsidR="003B4924">
        <w:rPr>
          <w:rtl/>
        </w:rPr>
        <w:t xml:space="preserve"> </w:t>
      </w:r>
      <w:r>
        <w:rPr>
          <w:rtl/>
        </w:rPr>
        <w:t>الروحاني</w:t>
      </w:r>
      <w:r w:rsidR="003B4924">
        <w:rPr>
          <w:rtl/>
        </w:rPr>
        <w:t xml:space="preserve"> </w:t>
      </w:r>
      <w:r>
        <w:rPr>
          <w:rtl/>
        </w:rPr>
        <w:t>الآخوند</w:t>
      </w:r>
      <w:r w:rsidR="003B4924">
        <w:rPr>
          <w:rtl/>
        </w:rPr>
        <w:t xml:space="preserve"> </w:t>
      </w:r>
      <w:r>
        <w:rPr>
          <w:rtl/>
        </w:rPr>
        <w:t>الملّا</w:t>
      </w:r>
      <w:r w:rsidR="003B4924">
        <w:rPr>
          <w:rtl/>
        </w:rPr>
        <w:t xml:space="preserve"> </w:t>
      </w:r>
      <w:r>
        <w:rPr>
          <w:rtl/>
        </w:rPr>
        <w:t>حسن</w:t>
      </w:r>
      <w:r w:rsidR="003B4924">
        <w:rPr>
          <w:rtl/>
        </w:rPr>
        <w:t xml:space="preserve"> </w:t>
      </w:r>
      <w:r>
        <w:rPr>
          <w:rtl/>
        </w:rPr>
        <w:t>المذكور</w:t>
      </w:r>
      <w:r w:rsidR="003B4924">
        <w:rPr>
          <w:rtl/>
        </w:rPr>
        <w:t xml:space="preserve"> </w:t>
      </w:r>
    </w:p>
    <w:p w14:paraId="125308C1" w14:textId="77777777" w:rsidR="00842320" w:rsidRDefault="00842320" w:rsidP="00842320">
      <w:pPr>
        <w:pStyle w:val="rfdLine"/>
        <w:rPr>
          <w:rtl/>
        </w:rPr>
      </w:pPr>
      <w:r>
        <w:rPr>
          <w:rtl/>
        </w:rPr>
        <w:t>__________</w:t>
      </w:r>
    </w:p>
    <w:p w14:paraId="4FE8874B" w14:textId="087AB804" w:rsidR="00842320" w:rsidRDefault="00842320" w:rsidP="00842320">
      <w:pPr>
        <w:pStyle w:val="rfdFootnote0"/>
        <w:rPr>
          <w:rtl/>
        </w:rPr>
      </w:pPr>
      <w:r>
        <w:rPr>
          <w:rtl/>
        </w:rPr>
        <w:t>(1) الذريعة إلىٰ تصانيف الشيعة 26 / 263.</w:t>
      </w:r>
    </w:p>
    <w:p w14:paraId="269B272F" w14:textId="366DBE26" w:rsidR="00842320" w:rsidRDefault="00842320" w:rsidP="00842320">
      <w:pPr>
        <w:pStyle w:val="rfdFootnote0"/>
        <w:rPr>
          <w:rtl/>
        </w:rPr>
      </w:pPr>
      <w:r>
        <w:rPr>
          <w:rtl/>
        </w:rPr>
        <w:t>(2) جواهر العقول في تقرير القواعد والأصول: 7.</w:t>
      </w:r>
    </w:p>
    <w:p w14:paraId="38925618" w14:textId="77777777" w:rsidR="00842320" w:rsidRDefault="00842320" w:rsidP="00842320">
      <w:pPr>
        <w:rPr>
          <w:rtl/>
        </w:rPr>
      </w:pPr>
      <w:r>
        <w:br w:type="page"/>
      </w:r>
    </w:p>
    <w:p w14:paraId="4A3D63D1" w14:textId="73A311C2" w:rsidR="00842320" w:rsidRDefault="00842320" w:rsidP="00675F62">
      <w:pPr>
        <w:pStyle w:val="rfdNormal0"/>
        <w:rPr>
          <w:rtl/>
        </w:rPr>
      </w:pPr>
      <w:r>
        <w:rPr>
          <w:rFonts w:hint="eastAsia"/>
          <w:rtl/>
        </w:rPr>
        <w:lastRenderedPageBreak/>
        <w:t>بلّغه</w:t>
      </w:r>
      <w:r w:rsidR="003B4924">
        <w:rPr>
          <w:rFonts w:hint="eastAsia"/>
          <w:rtl/>
        </w:rPr>
        <w:t xml:space="preserve"> </w:t>
      </w:r>
      <w:r>
        <w:rPr>
          <w:rtl/>
        </w:rPr>
        <w:t>الله</w:t>
      </w:r>
      <w:r w:rsidR="003B4924">
        <w:rPr>
          <w:rtl/>
        </w:rPr>
        <w:t xml:space="preserve"> </w:t>
      </w:r>
      <w:r>
        <w:rPr>
          <w:rtl/>
        </w:rPr>
        <w:t>الأماني،</w:t>
      </w:r>
      <w:r w:rsidR="003B4924">
        <w:rPr>
          <w:rtl/>
        </w:rPr>
        <w:t xml:space="preserve"> </w:t>
      </w:r>
      <w:r>
        <w:rPr>
          <w:rtl/>
        </w:rPr>
        <w:t>أرسلت</w:t>
      </w:r>
      <w:r w:rsidR="003B4924">
        <w:rPr>
          <w:rtl/>
        </w:rPr>
        <w:t xml:space="preserve"> </w:t>
      </w:r>
      <w:r>
        <w:rPr>
          <w:rtl/>
        </w:rPr>
        <w:t>إليه</w:t>
      </w:r>
      <w:r w:rsidR="003B4924">
        <w:rPr>
          <w:rtl/>
        </w:rPr>
        <w:t xml:space="preserve"> </w:t>
      </w:r>
      <w:r>
        <w:rPr>
          <w:rtl/>
        </w:rPr>
        <w:t>هذه</w:t>
      </w:r>
      <w:r w:rsidR="003B4924">
        <w:rPr>
          <w:rtl/>
        </w:rPr>
        <w:t xml:space="preserve"> </w:t>
      </w:r>
      <w:r>
        <w:rPr>
          <w:rtl/>
        </w:rPr>
        <w:t>المسائل</w:t>
      </w:r>
      <w:r w:rsidR="003B4924">
        <w:rPr>
          <w:rtl/>
        </w:rPr>
        <w:t xml:space="preserve"> </w:t>
      </w:r>
      <w:r>
        <w:rPr>
          <w:rtl/>
        </w:rPr>
        <w:t>ليجيب</w:t>
      </w:r>
      <w:r w:rsidR="003B4924">
        <w:rPr>
          <w:rtl/>
        </w:rPr>
        <w:t xml:space="preserve"> </w:t>
      </w:r>
      <w:r>
        <w:rPr>
          <w:rtl/>
        </w:rPr>
        <w:t>عنها</w:t>
      </w:r>
      <w:r w:rsidR="003B4924">
        <w:rPr>
          <w:rtl/>
        </w:rPr>
        <w:t xml:space="preserve"> </w:t>
      </w:r>
      <w:r>
        <w:rPr>
          <w:rtl/>
        </w:rPr>
        <w:t>فأجاب</w:t>
      </w:r>
      <w:r w:rsidR="003B4924">
        <w:rPr>
          <w:rtl/>
        </w:rPr>
        <w:t xml:space="preserve"> </w:t>
      </w:r>
      <w:r>
        <w:rPr>
          <w:rtl/>
        </w:rPr>
        <w:t>أيّده</w:t>
      </w:r>
      <w:r w:rsidR="003B4924">
        <w:rPr>
          <w:rtl/>
        </w:rPr>
        <w:t xml:space="preserve"> </w:t>
      </w:r>
      <w:r>
        <w:rPr>
          <w:rtl/>
        </w:rPr>
        <w:t>الله</w:t>
      </w:r>
      <w:r w:rsidR="003B4924">
        <w:rPr>
          <w:rtl/>
        </w:rPr>
        <w:t xml:space="preserve"> </w:t>
      </w:r>
      <w:r>
        <w:rPr>
          <w:rtl/>
        </w:rPr>
        <w:t>بما</w:t>
      </w:r>
      <w:r w:rsidR="003B4924">
        <w:rPr>
          <w:rtl/>
        </w:rPr>
        <w:t xml:space="preserve"> </w:t>
      </w:r>
      <w:r>
        <w:rPr>
          <w:rtl/>
        </w:rPr>
        <w:t>لو</w:t>
      </w:r>
      <w:r w:rsidR="003B4924">
        <w:rPr>
          <w:rtl/>
        </w:rPr>
        <w:t xml:space="preserve"> </w:t>
      </w:r>
      <w:r>
        <w:rPr>
          <w:rtl/>
        </w:rPr>
        <w:t>كنت</w:t>
      </w:r>
      <w:r w:rsidR="003B4924">
        <w:rPr>
          <w:rtl/>
        </w:rPr>
        <w:t xml:space="preserve"> </w:t>
      </w:r>
      <w:r>
        <w:rPr>
          <w:rtl/>
        </w:rPr>
        <w:t>أنا</w:t>
      </w:r>
      <w:r w:rsidR="003B4924">
        <w:rPr>
          <w:rtl/>
        </w:rPr>
        <w:t xml:space="preserve"> </w:t>
      </w:r>
      <w:r>
        <w:rPr>
          <w:rtl/>
        </w:rPr>
        <w:t>المجيب،</w:t>
      </w:r>
      <w:r w:rsidR="003B4924">
        <w:rPr>
          <w:rtl/>
        </w:rPr>
        <w:t xml:space="preserve"> </w:t>
      </w:r>
      <w:r>
        <w:rPr>
          <w:rtl/>
        </w:rPr>
        <w:t>أجبت</w:t>
      </w:r>
      <w:r w:rsidR="003B4924">
        <w:rPr>
          <w:rtl/>
        </w:rPr>
        <w:t xml:space="preserve"> </w:t>
      </w:r>
      <w:r>
        <w:rPr>
          <w:rtl/>
        </w:rPr>
        <w:t>به</w:t>
      </w:r>
      <w:r w:rsidR="003B4924">
        <w:rPr>
          <w:rtl/>
        </w:rPr>
        <w:t xml:space="preserve"> </w:t>
      </w:r>
      <w:r>
        <w:rPr>
          <w:rtl/>
        </w:rPr>
        <w:t>شكر</w:t>
      </w:r>
      <w:r w:rsidR="003B4924">
        <w:rPr>
          <w:rtl/>
        </w:rPr>
        <w:t xml:space="preserve"> </w:t>
      </w:r>
      <w:r>
        <w:rPr>
          <w:rtl/>
        </w:rPr>
        <w:t>الله</w:t>
      </w:r>
      <w:r w:rsidR="003B4924">
        <w:rPr>
          <w:rtl/>
        </w:rPr>
        <w:t xml:space="preserve"> </w:t>
      </w:r>
      <w:r>
        <w:rPr>
          <w:rtl/>
        </w:rPr>
        <w:t>سعيه</w:t>
      </w:r>
      <w:r w:rsidR="003B4924">
        <w:rPr>
          <w:rtl/>
        </w:rPr>
        <w:t xml:space="preserve"> </w:t>
      </w:r>
      <w:r>
        <w:rPr>
          <w:rtl/>
        </w:rPr>
        <w:t>ورفع</w:t>
      </w:r>
      <w:r w:rsidR="003B4924">
        <w:rPr>
          <w:rtl/>
        </w:rPr>
        <w:t xml:space="preserve"> </w:t>
      </w:r>
      <w:r>
        <w:rPr>
          <w:rtl/>
        </w:rPr>
        <w:t>شأنه</w:t>
      </w:r>
      <w:r w:rsidR="003B4924">
        <w:rPr>
          <w:rtl/>
        </w:rPr>
        <w:t xml:space="preserve"> </w:t>
      </w:r>
      <w:r>
        <w:rPr>
          <w:rtl/>
        </w:rPr>
        <w:t>وعلا</w:t>
      </w:r>
      <w:r w:rsidR="003B4924">
        <w:rPr>
          <w:rtl/>
        </w:rPr>
        <w:t xml:space="preserve"> </w:t>
      </w:r>
      <w:r>
        <w:rPr>
          <w:rtl/>
        </w:rPr>
        <w:t>قدره</w:t>
      </w:r>
      <w:r w:rsidR="003B4924">
        <w:rPr>
          <w:rtl/>
        </w:rPr>
        <w:t xml:space="preserve"> </w:t>
      </w:r>
      <w:r>
        <w:rPr>
          <w:rtl/>
        </w:rPr>
        <w:t>ومكانه</w:t>
      </w:r>
      <w:r w:rsidR="003B4924">
        <w:rPr>
          <w:rtl/>
        </w:rPr>
        <w:t xml:space="preserve"> </w:t>
      </w:r>
      <w:r>
        <w:rPr>
          <w:rtl/>
        </w:rPr>
        <w:t>وكتب</w:t>
      </w:r>
      <w:r w:rsidR="003B4924">
        <w:rPr>
          <w:rtl/>
        </w:rPr>
        <w:t xml:space="preserve"> </w:t>
      </w:r>
      <w:r>
        <w:rPr>
          <w:rtl/>
        </w:rPr>
        <w:t>العبد</w:t>
      </w:r>
      <w:r w:rsidR="003B4924">
        <w:rPr>
          <w:rtl/>
        </w:rPr>
        <w:t xml:space="preserve"> </w:t>
      </w:r>
      <w:r>
        <w:rPr>
          <w:rtl/>
        </w:rPr>
        <w:t>المسكين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r w:rsidR="003B4924">
        <w:rPr>
          <w:rtl/>
        </w:rPr>
        <w:t xml:space="preserve"> </w:t>
      </w:r>
      <w:r>
        <w:rPr>
          <w:rtl/>
        </w:rPr>
        <w:t>والحمد</w:t>
      </w:r>
      <w:r w:rsidR="003B4924">
        <w:rPr>
          <w:rtl/>
        </w:rPr>
        <w:t xml:space="preserve"> </w:t>
      </w:r>
      <w:r>
        <w:rPr>
          <w:rtl/>
        </w:rPr>
        <w:t>لله</w:t>
      </w:r>
      <w:r w:rsidR="003B4924">
        <w:rPr>
          <w:rtl/>
        </w:rPr>
        <w:t xml:space="preserve"> </w:t>
      </w:r>
      <w:r>
        <w:rPr>
          <w:rtl/>
        </w:rPr>
        <w:t>ربّ</w:t>
      </w:r>
      <w:r w:rsidR="003B4924">
        <w:rPr>
          <w:rtl/>
        </w:rPr>
        <w:t xml:space="preserve"> </w:t>
      </w:r>
      <w:r>
        <w:rPr>
          <w:rtl/>
        </w:rPr>
        <w:t>العالمين».</w:t>
      </w:r>
    </w:p>
    <w:p w14:paraId="302B31C0" w14:textId="77777777" w:rsidR="00842320" w:rsidRPr="00675F62" w:rsidRDefault="00842320" w:rsidP="00842320">
      <w:pPr>
        <w:rPr>
          <w:rStyle w:val="rfdBold2"/>
          <w:rtl/>
        </w:rPr>
      </w:pPr>
      <w:r w:rsidRPr="00675F62">
        <w:rPr>
          <w:rStyle w:val="rfdBold2"/>
          <w:rtl/>
        </w:rPr>
        <w:t>12ـ تقريظ علىٰ كتاب البرغاني (كلام)</w:t>
      </w:r>
    </w:p>
    <w:p w14:paraId="04207104" w14:textId="77777777" w:rsidR="00842320" w:rsidRDefault="00842320" w:rsidP="00842320">
      <w:pPr>
        <w:rPr>
          <w:rtl/>
        </w:rPr>
      </w:pPr>
      <w:r>
        <w:rPr>
          <w:rFonts w:hint="eastAsia"/>
          <w:rtl/>
        </w:rPr>
        <w:t>تقريظ</w:t>
      </w:r>
      <w:r>
        <w:rPr>
          <w:rtl/>
        </w:rPr>
        <w:t xml:space="preserve"> كتبه الشيخ أحمد بن زين الدين الأحسائي علىٰ رسالة لتلميذه البرغاني، وكان التلميذ قد بعث بالرسالة إلىٰ أستاذه طالباً منه إبداء الرأي والتأكّد من صحّة مضامينها، فقال في رسالته:</w:t>
      </w:r>
    </w:p>
    <w:p w14:paraId="6B9C46E5" w14:textId="581BF741" w:rsidR="00842320" w:rsidRDefault="00842320" w:rsidP="00675F62">
      <w:pPr>
        <w:pStyle w:val="rfdCente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p>
    <w:p w14:paraId="6558B1FB" w14:textId="209CDA09" w:rsidR="00842320" w:rsidRDefault="00842320" w:rsidP="00842320">
      <w:pPr>
        <w:rPr>
          <w:rtl/>
        </w:rPr>
      </w:pPr>
      <w:r>
        <w:rPr>
          <w:rFonts w:hint="eastAsia"/>
          <w:rtl/>
        </w:rPr>
        <w:t>والحمد</w:t>
      </w:r>
      <w:r w:rsidR="003B4924">
        <w:rPr>
          <w:rFonts w:hint="eastAsia"/>
          <w:rtl/>
        </w:rPr>
        <w:t xml:space="preserve"> </w:t>
      </w:r>
      <w:r>
        <w:rPr>
          <w:rtl/>
        </w:rPr>
        <w:t>لله</w:t>
      </w:r>
      <w:r w:rsidR="003B4924">
        <w:rPr>
          <w:rtl/>
        </w:rPr>
        <w:t xml:space="preserve"> </w:t>
      </w:r>
      <w:r>
        <w:rPr>
          <w:rtl/>
        </w:rPr>
        <w:t>والصلاة</w:t>
      </w:r>
      <w:r w:rsidR="003B4924">
        <w:rPr>
          <w:rtl/>
        </w:rPr>
        <w:t xml:space="preserve"> </w:t>
      </w:r>
      <w:r>
        <w:rPr>
          <w:rtl/>
        </w:rPr>
        <w:t>والسلام</w:t>
      </w:r>
      <w:r w:rsidR="003B4924">
        <w:rPr>
          <w:rtl/>
        </w:rPr>
        <w:t xml:space="preserve"> </w:t>
      </w:r>
      <w:r>
        <w:rPr>
          <w:rtl/>
        </w:rPr>
        <w:t>علىٰ رسول</w:t>
      </w:r>
      <w:r w:rsidR="003B4924">
        <w:rPr>
          <w:rtl/>
        </w:rPr>
        <w:t xml:space="preserve"> </w:t>
      </w:r>
      <w:r>
        <w:rPr>
          <w:rtl/>
        </w:rPr>
        <w:t>الله</w:t>
      </w:r>
      <w:r w:rsidR="003B4924">
        <w:rPr>
          <w:rtl/>
        </w:rPr>
        <w:t xml:space="preserve"> </w:t>
      </w:r>
      <w:r>
        <w:rPr>
          <w:rtl/>
        </w:rPr>
        <w:t>وآله</w:t>
      </w:r>
      <w:r w:rsidR="003B4924">
        <w:rPr>
          <w:rtl/>
        </w:rPr>
        <w:t xml:space="preserve"> </w:t>
      </w:r>
      <w:r>
        <w:rPr>
          <w:rtl/>
        </w:rPr>
        <w:t>صلّىٰ الله</w:t>
      </w:r>
      <w:r w:rsidR="003B4924">
        <w:rPr>
          <w:rtl/>
        </w:rPr>
        <w:t xml:space="preserve"> </w:t>
      </w:r>
      <w:r>
        <w:rPr>
          <w:rtl/>
        </w:rPr>
        <w:t>عليه</w:t>
      </w:r>
      <w:r w:rsidR="003B4924">
        <w:rPr>
          <w:rtl/>
        </w:rPr>
        <w:t xml:space="preserve"> </w:t>
      </w:r>
      <w:r>
        <w:rPr>
          <w:rtl/>
        </w:rPr>
        <w:t>وآله.</w:t>
      </w:r>
      <w:r w:rsidR="003B4924">
        <w:rPr>
          <w:rtl/>
        </w:rPr>
        <w:t xml:space="preserve"> </w:t>
      </w:r>
    </w:p>
    <w:p w14:paraId="16B0CE84" w14:textId="191DA24A" w:rsidR="00842320" w:rsidRDefault="00842320" w:rsidP="00842320">
      <w:pPr>
        <w:rPr>
          <w:rtl/>
        </w:rPr>
      </w:pPr>
      <w:r>
        <w:rPr>
          <w:rFonts w:hint="eastAsia"/>
          <w:rtl/>
        </w:rPr>
        <w:t>أمّا</w:t>
      </w:r>
      <w:r w:rsidR="003B4924">
        <w:rPr>
          <w:rFonts w:hint="eastAsia"/>
          <w:rtl/>
        </w:rPr>
        <w:t xml:space="preserve"> </w:t>
      </w:r>
      <w:r>
        <w:rPr>
          <w:rtl/>
        </w:rPr>
        <w:t>بعد</w:t>
      </w:r>
      <w:r w:rsidR="003B4924">
        <w:rPr>
          <w:rtl/>
        </w:rPr>
        <w:t xml:space="preserve"> </w:t>
      </w:r>
      <w:r>
        <w:rPr>
          <w:rtl/>
        </w:rPr>
        <w:t>سلام</w:t>
      </w:r>
      <w:r w:rsidR="003B4924">
        <w:rPr>
          <w:rtl/>
        </w:rPr>
        <w:t xml:space="preserve"> </w:t>
      </w:r>
      <w:r>
        <w:rPr>
          <w:rtl/>
        </w:rPr>
        <w:t>الله</w:t>
      </w:r>
      <w:r w:rsidR="003B4924">
        <w:rPr>
          <w:rtl/>
        </w:rPr>
        <w:t xml:space="preserve"> </w:t>
      </w:r>
      <w:r>
        <w:rPr>
          <w:rtl/>
        </w:rPr>
        <w:t>تعالىٰ وبركاته</w:t>
      </w:r>
      <w:r w:rsidR="003B4924">
        <w:rPr>
          <w:rtl/>
        </w:rPr>
        <w:t xml:space="preserve"> </w:t>
      </w:r>
      <w:r>
        <w:rPr>
          <w:rtl/>
        </w:rPr>
        <w:t>عليكم</w:t>
      </w:r>
      <w:r w:rsidR="003B4924">
        <w:rPr>
          <w:rtl/>
        </w:rPr>
        <w:t xml:space="preserve"> </w:t>
      </w:r>
      <w:r>
        <w:rPr>
          <w:rtl/>
        </w:rPr>
        <w:t>يا</w:t>
      </w:r>
      <w:r w:rsidR="003B4924">
        <w:rPr>
          <w:rtl/>
        </w:rPr>
        <w:t xml:space="preserve"> </w:t>
      </w:r>
      <w:r>
        <w:rPr>
          <w:rtl/>
        </w:rPr>
        <w:t>شيخنا</w:t>
      </w:r>
      <w:r w:rsidR="003B4924">
        <w:rPr>
          <w:rtl/>
        </w:rPr>
        <w:t xml:space="preserve"> </w:t>
      </w:r>
      <w:r>
        <w:rPr>
          <w:rtl/>
        </w:rPr>
        <w:t>ومقتدانا</w:t>
      </w:r>
      <w:r w:rsidR="003B4924">
        <w:rPr>
          <w:rtl/>
        </w:rPr>
        <w:t xml:space="preserve"> </w:t>
      </w:r>
      <w:r>
        <w:rPr>
          <w:rtl/>
        </w:rPr>
        <w:t>ويا</w:t>
      </w:r>
      <w:r w:rsidR="003B4924">
        <w:rPr>
          <w:rtl/>
        </w:rPr>
        <w:t xml:space="preserve"> </w:t>
      </w:r>
      <w:r>
        <w:rPr>
          <w:rtl/>
        </w:rPr>
        <w:t>حجّة</w:t>
      </w:r>
      <w:r w:rsidR="003B4924">
        <w:rPr>
          <w:rtl/>
        </w:rPr>
        <w:t xml:space="preserve"> </w:t>
      </w:r>
      <w:r>
        <w:rPr>
          <w:rtl/>
        </w:rPr>
        <w:t>الله</w:t>
      </w:r>
      <w:r w:rsidR="003B4924">
        <w:rPr>
          <w:rtl/>
        </w:rPr>
        <w:t xml:space="preserve"> </w:t>
      </w:r>
      <w:r>
        <w:rPr>
          <w:rtl/>
        </w:rPr>
        <w:t>تعالىٰ بعد</w:t>
      </w:r>
      <w:r w:rsidR="003B4924">
        <w:rPr>
          <w:rtl/>
        </w:rPr>
        <w:t xml:space="preserve"> </w:t>
      </w:r>
      <w:r>
        <w:rPr>
          <w:rtl/>
        </w:rPr>
        <w:t>الحجج</w:t>
      </w:r>
      <w:r w:rsidR="003B4924">
        <w:rPr>
          <w:rtl/>
        </w:rPr>
        <w:t xml:space="preserve"> </w:t>
      </w:r>
      <w:r>
        <w:rPr>
          <w:rtl/>
        </w:rPr>
        <w:t>علينا</w:t>
      </w:r>
      <w:r w:rsidR="003B4924">
        <w:rPr>
          <w:rtl/>
        </w:rPr>
        <w:t xml:space="preserve"> </w:t>
      </w:r>
      <w:r>
        <w:rPr>
          <w:rtl/>
        </w:rPr>
        <w:t>وبعد،</w:t>
      </w:r>
      <w:r w:rsidR="003B4924">
        <w:rPr>
          <w:rtl/>
        </w:rPr>
        <w:t xml:space="preserve"> </w:t>
      </w:r>
      <w:r>
        <w:rPr>
          <w:rtl/>
        </w:rPr>
        <w:t>قد</w:t>
      </w:r>
      <w:r w:rsidR="003B4924">
        <w:rPr>
          <w:rtl/>
        </w:rPr>
        <w:t xml:space="preserve"> </w:t>
      </w:r>
      <w:r>
        <w:rPr>
          <w:rtl/>
        </w:rPr>
        <w:t>مَنّ</w:t>
      </w:r>
      <w:r w:rsidR="003B4924">
        <w:rPr>
          <w:rtl/>
        </w:rPr>
        <w:t xml:space="preserve"> </w:t>
      </w:r>
      <w:r>
        <w:rPr>
          <w:rtl/>
        </w:rPr>
        <w:t>الله</w:t>
      </w:r>
      <w:r w:rsidR="003B4924">
        <w:rPr>
          <w:rtl/>
        </w:rPr>
        <w:t xml:space="preserve"> </w:t>
      </w:r>
      <w:r>
        <w:rPr>
          <w:rtl/>
        </w:rPr>
        <w:t>تعالىٰ عليّ</w:t>
      </w:r>
      <w:r w:rsidR="003B4924">
        <w:rPr>
          <w:rtl/>
        </w:rPr>
        <w:t xml:space="preserve"> </w:t>
      </w:r>
      <w:r>
        <w:rPr>
          <w:rtl/>
        </w:rPr>
        <w:t>بحضرتكم</w:t>
      </w:r>
      <w:r w:rsidR="003B4924">
        <w:rPr>
          <w:rtl/>
        </w:rPr>
        <w:t xml:space="preserve"> </w:t>
      </w:r>
      <w:r>
        <w:rPr>
          <w:rtl/>
        </w:rPr>
        <w:t>والدخول</w:t>
      </w:r>
      <w:r w:rsidR="003B4924">
        <w:rPr>
          <w:rtl/>
        </w:rPr>
        <w:t xml:space="preserve"> </w:t>
      </w:r>
      <w:r>
        <w:rPr>
          <w:rtl/>
        </w:rPr>
        <w:t>ببابكم</w:t>
      </w:r>
      <w:r w:rsidR="003B4924">
        <w:rPr>
          <w:rtl/>
        </w:rPr>
        <w:t xml:space="preserve"> </w:t>
      </w:r>
      <w:r>
        <w:rPr>
          <w:rtl/>
        </w:rPr>
        <w:t>والاستماع</w:t>
      </w:r>
      <w:r w:rsidR="003B4924">
        <w:rPr>
          <w:rtl/>
        </w:rPr>
        <w:t xml:space="preserve"> </w:t>
      </w:r>
      <w:r>
        <w:rPr>
          <w:rtl/>
        </w:rPr>
        <w:t>بكلماتكم</w:t>
      </w:r>
      <w:r w:rsidR="003B4924">
        <w:rPr>
          <w:rtl/>
        </w:rPr>
        <w:t xml:space="preserve"> </w:t>
      </w:r>
      <w:r>
        <w:rPr>
          <w:rtl/>
        </w:rPr>
        <w:t>كلمات</w:t>
      </w:r>
      <w:r w:rsidR="003B4924">
        <w:rPr>
          <w:rtl/>
        </w:rPr>
        <w:t xml:space="preserve"> </w:t>
      </w:r>
      <w:r>
        <w:rPr>
          <w:rtl/>
        </w:rPr>
        <w:t>الله،</w:t>
      </w:r>
      <w:r w:rsidR="003B4924">
        <w:rPr>
          <w:rtl/>
        </w:rPr>
        <w:t xml:space="preserve"> </w:t>
      </w:r>
      <w:r>
        <w:rPr>
          <w:rtl/>
        </w:rPr>
        <w:t>قال</w:t>
      </w:r>
      <w:r w:rsidR="003B4924">
        <w:rPr>
          <w:rtl/>
        </w:rPr>
        <w:t xml:space="preserve"> </w:t>
      </w:r>
      <w:r>
        <w:rPr>
          <w:rtl/>
        </w:rPr>
        <w:t xml:space="preserve"> </w:t>
      </w:r>
      <w:r w:rsidR="00675F62" w:rsidRPr="00675F62">
        <w:rPr>
          <w:rStyle w:val="rfdAlaem"/>
          <w:rtl/>
        </w:rPr>
        <w:t>عليه‌السلام</w:t>
      </w:r>
      <w:r>
        <w:rPr>
          <w:rtl/>
        </w:rPr>
        <w:t>:</w:t>
      </w:r>
      <w:r w:rsidR="003B4924">
        <w:rPr>
          <w:rtl/>
        </w:rPr>
        <w:t xml:space="preserve"> </w:t>
      </w:r>
      <w:r>
        <w:rPr>
          <w:rtl/>
        </w:rPr>
        <w:t>من</w:t>
      </w:r>
      <w:r w:rsidR="003B4924">
        <w:rPr>
          <w:rtl/>
        </w:rPr>
        <w:t xml:space="preserve"> </w:t>
      </w:r>
      <w:r>
        <w:rPr>
          <w:rtl/>
        </w:rPr>
        <w:t>استمع</w:t>
      </w:r>
      <w:r w:rsidR="003B4924">
        <w:rPr>
          <w:rtl/>
        </w:rPr>
        <w:t xml:space="preserve"> </w:t>
      </w:r>
      <w:r>
        <w:rPr>
          <w:rtl/>
        </w:rPr>
        <w:t>إلىٰ ناطق</w:t>
      </w:r>
      <w:r w:rsidR="003B4924">
        <w:rPr>
          <w:rtl/>
        </w:rPr>
        <w:t xml:space="preserve"> </w:t>
      </w:r>
      <w:r>
        <w:rPr>
          <w:rtl/>
        </w:rPr>
        <w:t>فقد</w:t>
      </w:r>
      <w:r w:rsidR="003B4924">
        <w:rPr>
          <w:rtl/>
        </w:rPr>
        <w:t xml:space="preserve"> </w:t>
      </w:r>
      <w:r>
        <w:rPr>
          <w:rtl/>
        </w:rPr>
        <w:t>ع</w:t>
      </w:r>
      <w:r>
        <w:rPr>
          <w:rFonts w:hint="eastAsia"/>
          <w:rtl/>
        </w:rPr>
        <w:t>بده،</w:t>
      </w:r>
      <w:r w:rsidR="003B4924">
        <w:rPr>
          <w:rFonts w:hint="eastAsia"/>
          <w:rtl/>
        </w:rPr>
        <w:t xml:space="preserve"> </w:t>
      </w:r>
      <w:r>
        <w:rPr>
          <w:rtl/>
        </w:rPr>
        <w:t>الحديث.</w:t>
      </w:r>
      <w:r w:rsidR="003B4924">
        <w:rPr>
          <w:rtl/>
        </w:rPr>
        <w:t xml:space="preserve"> </w:t>
      </w:r>
      <w:r>
        <w:rPr>
          <w:rtl/>
        </w:rPr>
        <w:t>وقد</w:t>
      </w:r>
      <w:r w:rsidR="003B4924">
        <w:rPr>
          <w:rtl/>
        </w:rPr>
        <w:t xml:space="preserve"> </w:t>
      </w:r>
      <w:r>
        <w:rPr>
          <w:rtl/>
        </w:rPr>
        <w:t>كان</w:t>
      </w:r>
      <w:r w:rsidR="003B4924">
        <w:rPr>
          <w:rtl/>
        </w:rPr>
        <w:t xml:space="preserve"> </w:t>
      </w:r>
      <w:r>
        <w:rPr>
          <w:rtl/>
        </w:rPr>
        <w:t>دعائي</w:t>
      </w:r>
      <w:r w:rsidR="003B4924">
        <w:rPr>
          <w:rtl/>
        </w:rPr>
        <w:t xml:space="preserve"> </w:t>
      </w:r>
      <w:r>
        <w:rPr>
          <w:rtl/>
        </w:rPr>
        <w:t>والله</w:t>
      </w:r>
      <w:r w:rsidR="003B4924">
        <w:rPr>
          <w:rtl/>
        </w:rPr>
        <w:t xml:space="preserve"> </w:t>
      </w:r>
      <w:r>
        <w:rPr>
          <w:rtl/>
        </w:rPr>
        <w:t>منذ</w:t>
      </w:r>
      <w:r w:rsidR="003B4924">
        <w:rPr>
          <w:rtl/>
        </w:rPr>
        <w:t xml:space="preserve"> </w:t>
      </w:r>
      <w:r>
        <w:rPr>
          <w:rtl/>
        </w:rPr>
        <w:t>عشرة</w:t>
      </w:r>
      <w:r w:rsidR="003B4924">
        <w:rPr>
          <w:rtl/>
        </w:rPr>
        <w:t xml:space="preserve"> </w:t>
      </w:r>
      <w:r>
        <w:rPr>
          <w:rtl/>
        </w:rPr>
        <w:t>سنين</w:t>
      </w:r>
      <w:r w:rsidR="003B4924">
        <w:rPr>
          <w:rtl/>
        </w:rPr>
        <w:t xml:space="preserve"> </w:t>
      </w:r>
      <w:r>
        <w:rPr>
          <w:rtl/>
        </w:rPr>
        <w:t>أو</w:t>
      </w:r>
      <w:r w:rsidR="003B4924">
        <w:rPr>
          <w:rtl/>
        </w:rPr>
        <w:t xml:space="preserve"> </w:t>
      </w:r>
      <w:r>
        <w:rPr>
          <w:rtl/>
        </w:rPr>
        <w:t>أزيد</w:t>
      </w:r>
      <w:r w:rsidR="003B4924">
        <w:rPr>
          <w:rtl/>
        </w:rPr>
        <w:t xml:space="preserve"> </w:t>
      </w:r>
      <w:r>
        <w:rPr>
          <w:rtl/>
        </w:rPr>
        <w:t>أن</w:t>
      </w:r>
      <w:r w:rsidR="003B4924">
        <w:rPr>
          <w:rtl/>
        </w:rPr>
        <w:t xml:space="preserve"> </w:t>
      </w:r>
      <w:r>
        <w:rPr>
          <w:rtl/>
        </w:rPr>
        <w:t>يرزقني</w:t>
      </w:r>
      <w:r w:rsidR="003B4924">
        <w:rPr>
          <w:rtl/>
        </w:rPr>
        <w:t xml:space="preserve"> </w:t>
      </w:r>
      <w:r>
        <w:rPr>
          <w:rtl/>
        </w:rPr>
        <w:t>الله</w:t>
      </w:r>
      <w:r w:rsidR="003B4924">
        <w:rPr>
          <w:rtl/>
        </w:rPr>
        <w:t xml:space="preserve"> </w:t>
      </w:r>
      <w:r>
        <w:rPr>
          <w:rtl/>
        </w:rPr>
        <w:t>تعالىٰ بالأخذ</w:t>
      </w:r>
      <w:r w:rsidR="003B4924">
        <w:rPr>
          <w:rtl/>
        </w:rPr>
        <w:t xml:space="preserve"> </w:t>
      </w:r>
      <w:r>
        <w:rPr>
          <w:rtl/>
        </w:rPr>
        <w:t>من</w:t>
      </w:r>
      <w:r w:rsidR="003B4924">
        <w:rPr>
          <w:rtl/>
        </w:rPr>
        <w:t xml:space="preserve"> </w:t>
      </w:r>
      <w:r>
        <w:rPr>
          <w:rtl/>
        </w:rPr>
        <w:t>جنابكم،</w:t>
      </w:r>
      <w:r w:rsidR="003B4924">
        <w:rPr>
          <w:rtl/>
        </w:rPr>
        <w:t xml:space="preserve"> </w:t>
      </w:r>
      <w:r>
        <w:rPr>
          <w:rtl/>
        </w:rPr>
        <w:t>الحمد</w:t>
      </w:r>
      <w:r w:rsidR="003B4924">
        <w:rPr>
          <w:rtl/>
        </w:rPr>
        <w:t xml:space="preserve"> </w:t>
      </w:r>
      <w:r>
        <w:rPr>
          <w:rtl/>
        </w:rPr>
        <w:t>لله</w:t>
      </w:r>
      <w:r w:rsidR="003B4924">
        <w:rPr>
          <w:rtl/>
        </w:rPr>
        <w:t xml:space="preserve"> </w:t>
      </w:r>
      <w:r>
        <w:rPr>
          <w:rtl/>
        </w:rPr>
        <w:t>الذي</w:t>
      </w:r>
      <w:r w:rsidR="003B4924">
        <w:rPr>
          <w:rtl/>
        </w:rPr>
        <w:t xml:space="preserve"> </w:t>
      </w:r>
      <w:r>
        <w:rPr>
          <w:rtl/>
        </w:rPr>
        <w:t>منّ</w:t>
      </w:r>
      <w:r w:rsidR="003B4924">
        <w:rPr>
          <w:rtl/>
        </w:rPr>
        <w:t xml:space="preserve"> </w:t>
      </w:r>
      <w:r>
        <w:rPr>
          <w:rtl/>
        </w:rPr>
        <w:t>عليّ</w:t>
      </w:r>
      <w:r w:rsidR="003B4924">
        <w:rPr>
          <w:rtl/>
        </w:rPr>
        <w:t xml:space="preserve"> </w:t>
      </w:r>
      <w:r>
        <w:rPr>
          <w:rtl/>
        </w:rPr>
        <w:t>باستجابة</w:t>
      </w:r>
      <w:r w:rsidR="003B4924">
        <w:rPr>
          <w:rtl/>
        </w:rPr>
        <w:t xml:space="preserve"> </w:t>
      </w:r>
      <w:r>
        <w:rPr>
          <w:rtl/>
        </w:rPr>
        <w:t>دعائي</w:t>
      </w:r>
      <w:r w:rsidR="003B4924">
        <w:rPr>
          <w:rtl/>
        </w:rPr>
        <w:t xml:space="preserve"> </w:t>
      </w:r>
      <w:r>
        <w:rPr>
          <w:rtl/>
        </w:rPr>
        <w:t>وأستدعي</w:t>
      </w:r>
      <w:r w:rsidR="003B4924">
        <w:rPr>
          <w:rtl/>
        </w:rPr>
        <w:t xml:space="preserve"> </w:t>
      </w:r>
      <w:r>
        <w:rPr>
          <w:rtl/>
        </w:rPr>
        <w:t>من</w:t>
      </w:r>
      <w:r w:rsidR="003B4924">
        <w:rPr>
          <w:rtl/>
        </w:rPr>
        <w:t xml:space="preserve"> </w:t>
      </w:r>
      <w:r>
        <w:rPr>
          <w:rtl/>
        </w:rPr>
        <w:t>الله</w:t>
      </w:r>
      <w:r w:rsidR="003B4924">
        <w:rPr>
          <w:rtl/>
        </w:rPr>
        <w:t xml:space="preserve"> </w:t>
      </w:r>
      <w:r>
        <w:rPr>
          <w:rtl/>
        </w:rPr>
        <w:t>بالنسبة</w:t>
      </w:r>
      <w:r w:rsidR="003B4924">
        <w:rPr>
          <w:rtl/>
        </w:rPr>
        <w:t xml:space="preserve"> </w:t>
      </w:r>
      <w:r>
        <w:rPr>
          <w:rtl/>
        </w:rPr>
        <w:t>إلىٰ جنابكم</w:t>
      </w:r>
      <w:r w:rsidR="003B4924">
        <w:rPr>
          <w:rtl/>
        </w:rPr>
        <w:t xml:space="preserve"> </w:t>
      </w:r>
      <w:r>
        <w:rPr>
          <w:rtl/>
        </w:rPr>
        <w:t>ما</w:t>
      </w:r>
      <w:r w:rsidR="003B4924">
        <w:rPr>
          <w:rtl/>
        </w:rPr>
        <w:t xml:space="preserve"> </w:t>
      </w:r>
      <w:r>
        <w:rPr>
          <w:rtl/>
        </w:rPr>
        <w:t>استدعىٰ البصري</w:t>
      </w:r>
      <w:r w:rsidR="003B4924">
        <w:rPr>
          <w:rtl/>
        </w:rPr>
        <w:t xml:space="preserve"> </w:t>
      </w:r>
      <w:r>
        <w:rPr>
          <w:rtl/>
        </w:rPr>
        <w:t>منه</w:t>
      </w:r>
      <w:r w:rsidR="003B4924">
        <w:rPr>
          <w:rtl/>
        </w:rPr>
        <w:t xml:space="preserve"> </w:t>
      </w:r>
      <w:r>
        <w:rPr>
          <w:rtl/>
        </w:rPr>
        <w:t>تعالىٰ بالنسبة</w:t>
      </w:r>
      <w:r w:rsidR="003B4924">
        <w:rPr>
          <w:rtl/>
        </w:rPr>
        <w:t xml:space="preserve"> </w:t>
      </w:r>
      <w:r>
        <w:rPr>
          <w:rtl/>
        </w:rPr>
        <w:t>إلىٰ مولانا</w:t>
      </w:r>
      <w:r w:rsidR="003B4924">
        <w:rPr>
          <w:rtl/>
        </w:rPr>
        <w:t xml:space="preserve"> </w:t>
      </w:r>
      <w:r>
        <w:rPr>
          <w:rtl/>
        </w:rPr>
        <w:t>الص</w:t>
      </w:r>
      <w:r>
        <w:rPr>
          <w:rFonts w:hint="eastAsia"/>
          <w:rtl/>
        </w:rPr>
        <w:t>ادق</w:t>
      </w:r>
      <w:r w:rsidR="003B4924">
        <w:rPr>
          <w:rFonts w:hint="eastAsia"/>
          <w:rtl/>
        </w:rPr>
        <w:t xml:space="preserve"> </w:t>
      </w:r>
      <w:r>
        <w:rPr>
          <w:rtl/>
        </w:rPr>
        <w:t xml:space="preserve"> </w:t>
      </w:r>
      <w:r w:rsidR="00675F62" w:rsidRPr="00675F62">
        <w:rPr>
          <w:rStyle w:val="rfdAlaem"/>
          <w:rtl/>
        </w:rPr>
        <w:t>عليه‌السلام</w:t>
      </w:r>
      <w:r>
        <w:rPr>
          <w:rtl/>
        </w:rPr>
        <w:t>من</w:t>
      </w:r>
      <w:r w:rsidR="003B4924">
        <w:rPr>
          <w:rtl/>
        </w:rPr>
        <w:t xml:space="preserve"> </w:t>
      </w:r>
      <w:r>
        <w:rPr>
          <w:rtl/>
        </w:rPr>
        <w:t>تعطّف</w:t>
      </w:r>
      <w:r w:rsidR="003B4924">
        <w:rPr>
          <w:rtl/>
        </w:rPr>
        <w:t xml:space="preserve"> </w:t>
      </w:r>
      <w:r>
        <w:rPr>
          <w:rtl/>
        </w:rPr>
        <w:t>القلب</w:t>
      </w:r>
      <w:r w:rsidR="003B4924">
        <w:rPr>
          <w:rtl/>
        </w:rPr>
        <w:t xml:space="preserve"> </w:t>
      </w:r>
      <w:r>
        <w:rPr>
          <w:rtl/>
        </w:rPr>
        <w:t>وبعد</w:t>
      </w:r>
      <w:r w:rsidR="003B4924">
        <w:rPr>
          <w:rtl/>
        </w:rPr>
        <w:t xml:space="preserve"> </w:t>
      </w:r>
      <w:r>
        <w:rPr>
          <w:rtl/>
        </w:rPr>
        <w:t>الوريقة</w:t>
      </w:r>
      <w:r w:rsidR="003B4924">
        <w:rPr>
          <w:rtl/>
        </w:rPr>
        <w:t xml:space="preserve"> </w:t>
      </w:r>
      <w:r>
        <w:rPr>
          <w:rtl/>
        </w:rPr>
        <w:t>ما</w:t>
      </w:r>
      <w:r w:rsidR="003B4924">
        <w:rPr>
          <w:rtl/>
        </w:rPr>
        <w:t xml:space="preserve"> </w:t>
      </w:r>
      <w:r>
        <w:rPr>
          <w:rtl/>
        </w:rPr>
        <w:t>استفدت</w:t>
      </w:r>
      <w:r w:rsidR="003B4924">
        <w:rPr>
          <w:rtl/>
        </w:rPr>
        <w:t xml:space="preserve"> </w:t>
      </w:r>
      <w:r>
        <w:rPr>
          <w:rtl/>
        </w:rPr>
        <w:t>من</w:t>
      </w:r>
      <w:r w:rsidR="003B4924">
        <w:rPr>
          <w:rtl/>
        </w:rPr>
        <w:t xml:space="preserve"> </w:t>
      </w:r>
      <w:r>
        <w:rPr>
          <w:rtl/>
        </w:rPr>
        <w:t>جنابكم</w:t>
      </w:r>
      <w:r w:rsidR="003B4924">
        <w:rPr>
          <w:rtl/>
        </w:rPr>
        <w:t xml:space="preserve"> </w:t>
      </w:r>
      <w:r>
        <w:rPr>
          <w:rtl/>
        </w:rPr>
        <w:t>في</w:t>
      </w:r>
      <w:r w:rsidR="003B4924">
        <w:rPr>
          <w:rtl/>
        </w:rPr>
        <w:t xml:space="preserve"> </w:t>
      </w:r>
      <w:r>
        <w:rPr>
          <w:rtl/>
        </w:rPr>
        <w:t>يوم</w:t>
      </w:r>
      <w:r w:rsidR="003B4924">
        <w:rPr>
          <w:rtl/>
        </w:rPr>
        <w:t xml:space="preserve"> </w:t>
      </w:r>
      <w:r>
        <w:rPr>
          <w:rtl/>
        </w:rPr>
        <w:t>الأحد</w:t>
      </w:r>
      <w:r w:rsidR="003B4924">
        <w:rPr>
          <w:rtl/>
        </w:rPr>
        <w:t xml:space="preserve"> </w:t>
      </w:r>
      <w:r>
        <w:rPr>
          <w:rtl/>
        </w:rPr>
        <w:t>وجمعت</w:t>
      </w:r>
      <w:r w:rsidR="003B4924">
        <w:rPr>
          <w:rtl/>
        </w:rPr>
        <w:t xml:space="preserve"> </w:t>
      </w:r>
      <w:r>
        <w:rPr>
          <w:rtl/>
        </w:rPr>
        <w:t>جملة</w:t>
      </w:r>
      <w:r w:rsidR="003B4924">
        <w:rPr>
          <w:rtl/>
        </w:rPr>
        <w:t xml:space="preserve"> </w:t>
      </w:r>
      <w:r>
        <w:rPr>
          <w:rtl/>
        </w:rPr>
        <w:t>من</w:t>
      </w:r>
      <w:r w:rsidR="003B4924">
        <w:rPr>
          <w:rtl/>
        </w:rPr>
        <w:t xml:space="preserve"> </w:t>
      </w:r>
      <w:r>
        <w:rPr>
          <w:rtl/>
        </w:rPr>
        <w:t>الروايات</w:t>
      </w:r>
      <w:r w:rsidR="003B4924">
        <w:rPr>
          <w:rtl/>
        </w:rPr>
        <w:t xml:space="preserve"> </w:t>
      </w:r>
      <w:r>
        <w:rPr>
          <w:rtl/>
        </w:rPr>
        <w:t>المتعلّقة</w:t>
      </w:r>
      <w:r w:rsidR="003B4924">
        <w:rPr>
          <w:rtl/>
        </w:rPr>
        <w:t xml:space="preserve"> </w:t>
      </w:r>
      <w:r>
        <w:rPr>
          <w:rtl/>
        </w:rPr>
        <w:t>به</w:t>
      </w:r>
      <w:r w:rsidR="003B4924">
        <w:rPr>
          <w:rtl/>
        </w:rPr>
        <w:t xml:space="preserve"> </w:t>
      </w:r>
      <w:r>
        <w:rPr>
          <w:rtl/>
        </w:rPr>
        <w:t>وأسأل</w:t>
      </w:r>
      <w:r w:rsidR="003B4924">
        <w:rPr>
          <w:rtl/>
        </w:rPr>
        <w:t xml:space="preserve"> </w:t>
      </w:r>
      <w:r>
        <w:rPr>
          <w:rtl/>
        </w:rPr>
        <w:t>من</w:t>
      </w:r>
      <w:r w:rsidR="003B4924">
        <w:rPr>
          <w:rtl/>
        </w:rPr>
        <w:t xml:space="preserve"> </w:t>
      </w:r>
      <w:r>
        <w:rPr>
          <w:rtl/>
        </w:rPr>
        <w:t>جنابكم</w:t>
      </w:r>
      <w:r w:rsidR="003B4924">
        <w:rPr>
          <w:rtl/>
        </w:rPr>
        <w:t xml:space="preserve"> </w:t>
      </w:r>
      <w:r>
        <w:rPr>
          <w:rtl/>
        </w:rPr>
        <w:t>سؤال</w:t>
      </w:r>
      <w:r w:rsidR="003B4924">
        <w:rPr>
          <w:rtl/>
        </w:rPr>
        <w:t xml:space="preserve"> </w:t>
      </w:r>
      <w:r>
        <w:rPr>
          <w:rtl/>
        </w:rPr>
        <w:t>العبد</w:t>
      </w:r>
      <w:r w:rsidR="003B4924">
        <w:rPr>
          <w:rtl/>
        </w:rPr>
        <w:t xml:space="preserve"> </w:t>
      </w:r>
      <w:r>
        <w:rPr>
          <w:rtl/>
        </w:rPr>
        <w:t>الذليل</w:t>
      </w:r>
      <w:r w:rsidR="003B4924">
        <w:rPr>
          <w:rtl/>
        </w:rPr>
        <w:t xml:space="preserve"> </w:t>
      </w:r>
      <w:r>
        <w:rPr>
          <w:rtl/>
        </w:rPr>
        <w:t>بأن</w:t>
      </w:r>
      <w:r w:rsidR="003B4924">
        <w:rPr>
          <w:rtl/>
        </w:rPr>
        <w:t xml:space="preserve"> </w:t>
      </w:r>
      <w:r>
        <w:rPr>
          <w:rtl/>
        </w:rPr>
        <w:t>تعطّف</w:t>
      </w:r>
      <w:r w:rsidR="003B4924">
        <w:rPr>
          <w:rtl/>
        </w:rPr>
        <w:t xml:space="preserve"> </w:t>
      </w:r>
      <w:r>
        <w:rPr>
          <w:rtl/>
        </w:rPr>
        <w:t>عليّ</w:t>
      </w:r>
      <w:r w:rsidR="003B4924">
        <w:rPr>
          <w:rtl/>
        </w:rPr>
        <w:t xml:space="preserve"> </w:t>
      </w:r>
      <w:r>
        <w:rPr>
          <w:rtl/>
        </w:rPr>
        <w:t>بالنظر</w:t>
      </w:r>
      <w:r w:rsidR="003B4924">
        <w:rPr>
          <w:rtl/>
        </w:rPr>
        <w:t xml:space="preserve"> </w:t>
      </w:r>
      <w:r>
        <w:rPr>
          <w:rtl/>
        </w:rPr>
        <w:t>إليها</w:t>
      </w:r>
      <w:r w:rsidR="003B4924">
        <w:rPr>
          <w:rtl/>
        </w:rPr>
        <w:t xml:space="preserve"> </w:t>
      </w:r>
      <w:r>
        <w:rPr>
          <w:rtl/>
        </w:rPr>
        <w:t>بما</w:t>
      </w:r>
      <w:r w:rsidR="003B4924">
        <w:rPr>
          <w:rtl/>
        </w:rPr>
        <w:t xml:space="preserve"> </w:t>
      </w:r>
      <w:r>
        <w:rPr>
          <w:rtl/>
        </w:rPr>
        <w:t>أصبت</w:t>
      </w:r>
      <w:r w:rsidR="003B4924">
        <w:rPr>
          <w:rtl/>
        </w:rPr>
        <w:t xml:space="preserve"> </w:t>
      </w:r>
      <w:r>
        <w:rPr>
          <w:rtl/>
        </w:rPr>
        <w:t>وأخطأت...».</w:t>
      </w:r>
      <w:r w:rsidR="003B4924">
        <w:rPr>
          <w:rtl/>
        </w:rPr>
        <w:t xml:space="preserve"> </w:t>
      </w:r>
    </w:p>
    <w:p w14:paraId="17EF59C0" w14:textId="77777777" w:rsidR="00842320" w:rsidRDefault="00842320" w:rsidP="00842320">
      <w:pPr>
        <w:rPr>
          <w:rtl/>
        </w:rPr>
      </w:pPr>
      <w:r>
        <w:rPr>
          <w:rFonts w:hint="eastAsia"/>
          <w:rtl/>
        </w:rPr>
        <w:t>فكان</w:t>
      </w:r>
      <w:r>
        <w:rPr>
          <w:rtl/>
        </w:rPr>
        <w:t xml:space="preserve"> جواب الشيخ أحمد الأحسائي وتقريظه علىٰ الرسالة كالتالي:</w:t>
      </w:r>
    </w:p>
    <w:p w14:paraId="5452CC47" w14:textId="0B0A9BE1" w:rsidR="00842320" w:rsidRDefault="00842320" w:rsidP="00842320">
      <w:pP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r w:rsidR="003B4924">
        <w:rPr>
          <w:rtl/>
        </w:rPr>
        <w:t xml:space="preserve"> </w:t>
      </w:r>
      <w:r>
        <w:rPr>
          <w:rtl/>
        </w:rPr>
        <w:t>قد</w:t>
      </w:r>
      <w:r w:rsidR="003B4924">
        <w:rPr>
          <w:rtl/>
        </w:rPr>
        <w:t xml:space="preserve"> </w:t>
      </w:r>
      <w:r>
        <w:rPr>
          <w:rtl/>
        </w:rPr>
        <w:t>نظرت</w:t>
      </w:r>
      <w:r w:rsidR="003B4924">
        <w:rPr>
          <w:rtl/>
        </w:rPr>
        <w:t xml:space="preserve"> </w:t>
      </w:r>
      <w:r>
        <w:rPr>
          <w:rtl/>
        </w:rPr>
        <w:t>فيما</w:t>
      </w:r>
      <w:r w:rsidR="003B4924">
        <w:rPr>
          <w:rtl/>
        </w:rPr>
        <w:t xml:space="preserve"> </w:t>
      </w:r>
      <w:r>
        <w:rPr>
          <w:rtl/>
        </w:rPr>
        <w:t>كتبت</w:t>
      </w:r>
      <w:r w:rsidR="003B4924">
        <w:rPr>
          <w:rtl/>
        </w:rPr>
        <w:t xml:space="preserve"> </w:t>
      </w:r>
      <w:r>
        <w:rPr>
          <w:rtl/>
        </w:rPr>
        <w:t>سابقاً</w:t>
      </w:r>
      <w:r w:rsidR="003B4924">
        <w:rPr>
          <w:rtl/>
        </w:rPr>
        <w:t xml:space="preserve"> </w:t>
      </w:r>
      <w:r>
        <w:rPr>
          <w:rtl/>
        </w:rPr>
        <w:t>وفي</w:t>
      </w:r>
      <w:r w:rsidR="003B4924">
        <w:rPr>
          <w:rtl/>
        </w:rPr>
        <w:t xml:space="preserve"> </w:t>
      </w:r>
      <w:r>
        <w:rPr>
          <w:rtl/>
        </w:rPr>
        <w:t>هذا،</w:t>
      </w:r>
      <w:r w:rsidR="003B4924">
        <w:rPr>
          <w:rtl/>
        </w:rPr>
        <w:t xml:space="preserve"> </w:t>
      </w:r>
      <w:r>
        <w:rPr>
          <w:rtl/>
        </w:rPr>
        <w:t>ولقد</w:t>
      </w:r>
      <w:r w:rsidR="003B4924">
        <w:rPr>
          <w:rtl/>
        </w:rPr>
        <w:t xml:space="preserve"> </w:t>
      </w:r>
      <w:r>
        <w:rPr>
          <w:rtl/>
        </w:rPr>
        <w:t>أحسنت</w:t>
      </w:r>
      <w:r w:rsidR="003B4924">
        <w:rPr>
          <w:rtl/>
        </w:rPr>
        <w:t xml:space="preserve"> </w:t>
      </w:r>
      <w:r>
        <w:rPr>
          <w:rtl/>
        </w:rPr>
        <w:t>وأجدت</w:t>
      </w:r>
      <w:r w:rsidR="003B4924">
        <w:rPr>
          <w:rtl/>
        </w:rPr>
        <w:t xml:space="preserve"> </w:t>
      </w:r>
      <w:r>
        <w:rPr>
          <w:rtl/>
        </w:rPr>
        <w:t>وأصبت</w:t>
      </w:r>
      <w:r w:rsidR="003B4924">
        <w:rPr>
          <w:rtl/>
        </w:rPr>
        <w:t xml:space="preserve"> </w:t>
      </w:r>
      <w:r>
        <w:rPr>
          <w:rtl/>
        </w:rPr>
        <w:t>ما</w:t>
      </w:r>
      <w:r w:rsidR="003B4924">
        <w:rPr>
          <w:rtl/>
        </w:rPr>
        <w:t xml:space="preserve"> </w:t>
      </w:r>
      <w:r>
        <w:rPr>
          <w:rtl/>
        </w:rPr>
        <w:t>خاطب</w:t>
      </w:r>
      <w:r w:rsidR="003B4924">
        <w:rPr>
          <w:rtl/>
        </w:rPr>
        <w:t xml:space="preserve"> </w:t>
      </w:r>
      <w:r>
        <w:rPr>
          <w:rtl/>
        </w:rPr>
        <w:t>الله</w:t>
      </w:r>
      <w:r w:rsidR="003B4924">
        <w:rPr>
          <w:rtl/>
        </w:rPr>
        <w:t xml:space="preserve"> </w:t>
      </w:r>
      <w:r>
        <w:rPr>
          <w:rtl/>
        </w:rPr>
        <w:t>سبحانه</w:t>
      </w:r>
      <w:r w:rsidR="003B4924">
        <w:rPr>
          <w:rtl/>
        </w:rPr>
        <w:t xml:space="preserve"> </w:t>
      </w:r>
      <w:r>
        <w:rPr>
          <w:rtl/>
        </w:rPr>
        <w:t>أنبياءه</w:t>
      </w:r>
      <w:r w:rsidR="003B4924">
        <w:rPr>
          <w:rtl/>
        </w:rPr>
        <w:t xml:space="preserve"> </w:t>
      </w:r>
      <w:r>
        <w:rPr>
          <w:rtl/>
        </w:rPr>
        <w:t>وأولياءه</w:t>
      </w:r>
      <w:r w:rsidR="003B4924">
        <w:rPr>
          <w:rtl/>
        </w:rPr>
        <w:t xml:space="preserve"> </w:t>
      </w:r>
      <w:r>
        <w:rPr>
          <w:rtl/>
        </w:rPr>
        <w:t>لأنفسهم</w:t>
      </w:r>
      <w:r w:rsidR="003B4924">
        <w:rPr>
          <w:rtl/>
        </w:rPr>
        <w:t xml:space="preserve"> </w:t>
      </w:r>
      <w:r>
        <w:rPr>
          <w:rtl/>
        </w:rPr>
        <w:t>ممّا</w:t>
      </w:r>
      <w:r w:rsidR="003B4924">
        <w:rPr>
          <w:rtl/>
        </w:rPr>
        <w:t xml:space="preserve"> </w:t>
      </w:r>
      <w:r>
        <w:rPr>
          <w:rtl/>
        </w:rPr>
        <w:t>أمرهم</w:t>
      </w:r>
      <w:r w:rsidR="003B4924">
        <w:rPr>
          <w:rtl/>
        </w:rPr>
        <w:t xml:space="preserve"> </w:t>
      </w:r>
      <w:r>
        <w:rPr>
          <w:rtl/>
        </w:rPr>
        <w:t>أن</w:t>
      </w:r>
      <w:r w:rsidR="003B4924">
        <w:rPr>
          <w:rtl/>
        </w:rPr>
        <w:t xml:space="preserve"> </w:t>
      </w:r>
      <w:r>
        <w:rPr>
          <w:rtl/>
        </w:rPr>
        <w:t>يتهيّأوا</w:t>
      </w:r>
      <w:r w:rsidR="003B4924">
        <w:rPr>
          <w:rtl/>
        </w:rPr>
        <w:t xml:space="preserve"> </w:t>
      </w:r>
      <w:r>
        <w:rPr>
          <w:rtl/>
        </w:rPr>
        <w:t>به</w:t>
      </w:r>
      <w:r w:rsidR="003B4924">
        <w:rPr>
          <w:rtl/>
        </w:rPr>
        <w:t xml:space="preserve"> </w:t>
      </w:r>
      <w:r>
        <w:rPr>
          <w:rtl/>
        </w:rPr>
        <w:t>للقائه</w:t>
      </w:r>
      <w:r w:rsidR="003B4924">
        <w:rPr>
          <w:rtl/>
        </w:rPr>
        <w:t xml:space="preserve"> </w:t>
      </w:r>
      <w:r>
        <w:rPr>
          <w:rtl/>
        </w:rPr>
        <w:t>يوم</w:t>
      </w:r>
      <w:r w:rsidR="003B4924">
        <w:rPr>
          <w:rtl/>
        </w:rPr>
        <w:t xml:space="preserve"> </w:t>
      </w:r>
      <w:r>
        <w:rPr>
          <w:rtl/>
        </w:rPr>
        <w:t>يلقونه</w:t>
      </w:r>
      <w:r w:rsidR="003B4924">
        <w:rPr>
          <w:rtl/>
        </w:rPr>
        <w:t xml:space="preserve"> </w:t>
      </w:r>
      <w:r>
        <w:rPr>
          <w:rtl/>
        </w:rPr>
        <w:t>فاسلك</w:t>
      </w:r>
      <w:r w:rsidR="003B4924">
        <w:rPr>
          <w:rtl/>
        </w:rPr>
        <w:t xml:space="preserve"> </w:t>
      </w:r>
      <w:r>
        <w:rPr>
          <w:rtl/>
        </w:rPr>
        <w:t>فيما</w:t>
      </w:r>
      <w:r w:rsidR="003B4924">
        <w:rPr>
          <w:rtl/>
        </w:rPr>
        <w:t xml:space="preserve"> </w:t>
      </w:r>
      <w:r>
        <w:rPr>
          <w:rtl/>
        </w:rPr>
        <w:t>علّمك</w:t>
      </w:r>
      <w:r w:rsidR="003B4924">
        <w:rPr>
          <w:rtl/>
        </w:rPr>
        <w:t xml:space="preserve"> </w:t>
      </w:r>
      <w:r>
        <w:rPr>
          <w:rtl/>
        </w:rPr>
        <w:t>الله</w:t>
      </w:r>
      <w:r w:rsidR="003B4924">
        <w:rPr>
          <w:rtl/>
        </w:rPr>
        <w:t xml:space="preserve"> </w:t>
      </w:r>
      <w:r>
        <w:rPr>
          <w:rtl/>
        </w:rPr>
        <w:t>بواسطتهم</w:t>
      </w:r>
      <w:r w:rsidR="003B4924">
        <w:rPr>
          <w:rtl/>
        </w:rPr>
        <w:t xml:space="preserve"> </w:t>
      </w:r>
      <w:r>
        <w:rPr>
          <w:rtl/>
        </w:rPr>
        <w:t>طريقتهم</w:t>
      </w:r>
      <w:r w:rsidR="003B4924">
        <w:rPr>
          <w:rtl/>
        </w:rPr>
        <w:t xml:space="preserve"> </w:t>
      </w:r>
      <w:r>
        <w:rPr>
          <w:rtl/>
        </w:rPr>
        <w:t>وهي</w:t>
      </w:r>
      <w:r w:rsidR="003B4924">
        <w:rPr>
          <w:rtl/>
        </w:rPr>
        <w:t xml:space="preserve"> </w:t>
      </w:r>
    </w:p>
    <w:p w14:paraId="60FDA612" w14:textId="77777777" w:rsidR="00842320" w:rsidRDefault="00842320" w:rsidP="00842320">
      <w:pPr>
        <w:rPr>
          <w:rtl/>
        </w:rPr>
      </w:pPr>
      <w:r>
        <w:br w:type="page"/>
      </w:r>
    </w:p>
    <w:p w14:paraId="08F66D77" w14:textId="2B1F5CF2" w:rsidR="00842320" w:rsidRDefault="00842320" w:rsidP="00675F62">
      <w:pPr>
        <w:pStyle w:val="rfdNormal0"/>
        <w:rPr>
          <w:rtl/>
        </w:rPr>
      </w:pPr>
      <w:r>
        <w:rPr>
          <w:rFonts w:hint="eastAsia"/>
          <w:rtl/>
        </w:rPr>
        <w:lastRenderedPageBreak/>
        <w:t>أن</w:t>
      </w:r>
      <w:r>
        <w:rPr>
          <w:rtl/>
        </w:rPr>
        <w:t>... الأوّل</w:t>
      </w:r>
      <w:r w:rsidR="003B4924">
        <w:rPr>
          <w:rtl/>
        </w:rPr>
        <w:t xml:space="preserve"> </w:t>
      </w:r>
      <w:r>
        <w:rPr>
          <w:rtl/>
        </w:rPr>
        <w:t>يستخرجونه</w:t>
      </w:r>
      <w:r w:rsidR="003B4924">
        <w:rPr>
          <w:rtl/>
        </w:rPr>
        <w:t xml:space="preserve"> </w:t>
      </w:r>
      <w:r>
        <w:rPr>
          <w:rtl/>
        </w:rPr>
        <w:t>لخواصّهم</w:t>
      </w:r>
      <w:r w:rsidR="003B4924">
        <w:rPr>
          <w:rtl/>
        </w:rPr>
        <w:t xml:space="preserve"> </w:t>
      </w:r>
      <w:r>
        <w:rPr>
          <w:rtl/>
        </w:rPr>
        <w:t>ولأنفسهم</w:t>
      </w:r>
      <w:r w:rsidR="003B4924">
        <w:rPr>
          <w:rtl/>
        </w:rPr>
        <w:t xml:space="preserve"> </w:t>
      </w:r>
      <w:r>
        <w:rPr>
          <w:rtl/>
        </w:rPr>
        <w:t>يذكرون</w:t>
      </w:r>
      <w:r w:rsidR="003B4924">
        <w:rPr>
          <w:rtl/>
        </w:rPr>
        <w:t xml:space="preserve"> </w:t>
      </w:r>
      <w:r>
        <w:rPr>
          <w:rtl/>
        </w:rPr>
        <w:t>الله</w:t>
      </w:r>
      <w:r w:rsidR="003B4924">
        <w:rPr>
          <w:rtl/>
        </w:rPr>
        <w:t xml:space="preserve"> </w:t>
      </w:r>
      <w:r>
        <w:rPr>
          <w:rtl/>
        </w:rPr>
        <w:t>تعالىٰ به</w:t>
      </w:r>
      <w:r w:rsidR="003B4924">
        <w:rPr>
          <w:rtl/>
        </w:rPr>
        <w:t xml:space="preserve"> </w:t>
      </w:r>
      <w:r>
        <w:rPr>
          <w:rtl/>
        </w:rPr>
        <w:t>ويسبّحونه</w:t>
      </w:r>
      <w:r w:rsidR="003B4924">
        <w:rPr>
          <w:rtl/>
        </w:rPr>
        <w:t xml:space="preserve"> </w:t>
      </w:r>
      <w:r>
        <w:rPr>
          <w:rtl/>
        </w:rPr>
        <w:t>وأمّا</w:t>
      </w:r>
      <w:r w:rsidR="003B4924">
        <w:rPr>
          <w:rtl/>
        </w:rPr>
        <w:t xml:space="preserve"> </w:t>
      </w:r>
      <w:r>
        <w:rPr>
          <w:rtl/>
        </w:rPr>
        <w:t>مثل</w:t>
      </w:r>
      <w:r w:rsidR="003B4924">
        <w:rPr>
          <w:rtl/>
        </w:rPr>
        <w:t xml:space="preserve"> </w:t>
      </w:r>
      <w:r>
        <w:rPr>
          <w:rtl/>
        </w:rPr>
        <w:t>هذا</w:t>
      </w:r>
      <w:r w:rsidR="003B4924">
        <w:rPr>
          <w:rtl/>
        </w:rPr>
        <w:t xml:space="preserve"> </w:t>
      </w:r>
      <w:r>
        <w:rPr>
          <w:rtl/>
        </w:rPr>
        <w:t>فإنّما</w:t>
      </w:r>
      <w:r w:rsidR="003B4924">
        <w:rPr>
          <w:rtl/>
        </w:rPr>
        <w:t xml:space="preserve"> </w:t>
      </w:r>
      <w:r>
        <w:rPr>
          <w:rtl/>
        </w:rPr>
        <w:t>يستخرجونه</w:t>
      </w:r>
      <w:r w:rsidR="003B4924">
        <w:rPr>
          <w:rtl/>
        </w:rPr>
        <w:t xml:space="preserve"> </w:t>
      </w:r>
      <w:r>
        <w:rPr>
          <w:rtl/>
        </w:rPr>
        <w:t>لأنفسهم</w:t>
      </w:r>
      <w:r w:rsidR="003B4924">
        <w:rPr>
          <w:rtl/>
        </w:rPr>
        <w:t xml:space="preserve"> </w:t>
      </w:r>
      <w:r>
        <w:rPr>
          <w:rtl/>
        </w:rPr>
        <w:t>ولا</w:t>
      </w:r>
      <w:r w:rsidR="003B4924">
        <w:rPr>
          <w:rtl/>
        </w:rPr>
        <w:t xml:space="preserve"> </w:t>
      </w:r>
      <w:r>
        <w:rPr>
          <w:rtl/>
        </w:rPr>
        <w:t>يطلعون</w:t>
      </w:r>
      <w:r w:rsidR="003B4924">
        <w:rPr>
          <w:rtl/>
        </w:rPr>
        <w:t xml:space="preserve"> </w:t>
      </w:r>
      <w:r>
        <w:rPr>
          <w:rtl/>
        </w:rPr>
        <w:t>خواصّهم</w:t>
      </w:r>
      <w:r w:rsidR="003B4924">
        <w:rPr>
          <w:rtl/>
        </w:rPr>
        <w:t xml:space="preserve"> </w:t>
      </w:r>
      <w:r>
        <w:rPr>
          <w:rtl/>
        </w:rPr>
        <w:t>عليه</w:t>
      </w:r>
      <w:r w:rsidR="003B4924">
        <w:rPr>
          <w:rtl/>
        </w:rPr>
        <w:t xml:space="preserve"> </w:t>
      </w:r>
      <w:r>
        <w:rPr>
          <w:rtl/>
        </w:rPr>
        <w:t>ويبخلون</w:t>
      </w:r>
      <w:r w:rsidR="003B4924">
        <w:rPr>
          <w:rtl/>
        </w:rPr>
        <w:t xml:space="preserve"> </w:t>
      </w:r>
      <w:r>
        <w:rPr>
          <w:rtl/>
        </w:rPr>
        <w:t>به</w:t>
      </w:r>
      <w:r w:rsidR="003B4924">
        <w:rPr>
          <w:rtl/>
        </w:rPr>
        <w:t xml:space="preserve"> </w:t>
      </w:r>
      <w:r>
        <w:rPr>
          <w:rtl/>
        </w:rPr>
        <w:t>عليهم</w:t>
      </w:r>
      <w:r w:rsidR="003B4924">
        <w:rPr>
          <w:rtl/>
        </w:rPr>
        <w:t xml:space="preserve"> </w:t>
      </w:r>
      <w:r>
        <w:rPr>
          <w:rtl/>
        </w:rPr>
        <w:t>وعلىٰ القرطاس،</w:t>
      </w:r>
      <w:r w:rsidR="003B4924">
        <w:rPr>
          <w:rtl/>
        </w:rPr>
        <w:t xml:space="preserve"> </w:t>
      </w:r>
      <w:r>
        <w:rPr>
          <w:rtl/>
        </w:rPr>
        <w:t>فلا</w:t>
      </w:r>
      <w:r w:rsidR="003B4924">
        <w:rPr>
          <w:rtl/>
        </w:rPr>
        <w:t xml:space="preserve"> </w:t>
      </w:r>
      <w:r>
        <w:rPr>
          <w:rtl/>
        </w:rPr>
        <w:t>يكتبونه</w:t>
      </w:r>
      <w:r w:rsidR="003B4924">
        <w:rPr>
          <w:rtl/>
        </w:rPr>
        <w:t xml:space="preserve"> </w:t>
      </w:r>
      <w:r>
        <w:rPr>
          <w:rtl/>
        </w:rPr>
        <w:t>لئلّا</w:t>
      </w:r>
      <w:r w:rsidR="003B4924">
        <w:rPr>
          <w:rtl/>
        </w:rPr>
        <w:t xml:space="preserve"> </w:t>
      </w:r>
      <w:r>
        <w:rPr>
          <w:rtl/>
        </w:rPr>
        <w:t>يطّلع</w:t>
      </w:r>
      <w:r w:rsidR="003B4924">
        <w:rPr>
          <w:rtl/>
        </w:rPr>
        <w:t xml:space="preserve"> </w:t>
      </w:r>
      <w:r>
        <w:rPr>
          <w:rtl/>
        </w:rPr>
        <w:t>عليه</w:t>
      </w:r>
      <w:r w:rsidR="003B4924">
        <w:rPr>
          <w:rtl/>
        </w:rPr>
        <w:t xml:space="preserve"> </w:t>
      </w:r>
      <w:r>
        <w:rPr>
          <w:rtl/>
        </w:rPr>
        <w:t>من</w:t>
      </w:r>
      <w:r w:rsidR="003B4924">
        <w:rPr>
          <w:rtl/>
        </w:rPr>
        <w:t xml:space="preserve"> </w:t>
      </w:r>
      <w:r>
        <w:rPr>
          <w:rtl/>
        </w:rPr>
        <w:t>لا</w:t>
      </w:r>
      <w:r w:rsidR="003B4924">
        <w:rPr>
          <w:rtl/>
        </w:rPr>
        <w:t xml:space="preserve"> </w:t>
      </w:r>
      <w:r>
        <w:rPr>
          <w:rtl/>
        </w:rPr>
        <w:t>يحتمله</w:t>
      </w:r>
      <w:r w:rsidR="003B4924">
        <w:rPr>
          <w:rtl/>
        </w:rPr>
        <w:t xml:space="preserve"> </w:t>
      </w:r>
      <w:r>
        <w:rPr>
          <w:rtl/>
        </w:rPr>
        <w:t>فيكفر</w:t>
      </w:r>
      <w:r w:rsidR="003B4924">
        <w:rPr>
          <w:rtl/>
        </w:rPr>
        <w:t xml:space="preserve"> </w:t>
      </w:r>
      <w:r>
        <w:rPr>
          <w:rtl/>
        </w:rPr>
        <w:t>به</w:t>
      </w:r>
      <w:r w:rsidR="003B4924">
        <w:rPr>
          <w:rtl/>
        </w:rPr>
        <w:t xml:space="preserve"> </w:t>
      </w:r>
      <w:r>
        <w:rPr>
          <w:rtl/>
        </w:rPr>
        <w:t>ويكفّ</w:t>
      </w:r>
      <w:r>
        <w:rPr>
          <w:rFonts w:hint="eastAsia"/>
          <w:rtl/>
        </w:rPr>
        <w:t>رهم؛</w:t>
      </w:r>
      <w:r w:rsidR="003B4924">
        <w:rPr>
          <w:rFonts w:hint="eastAsia"/>
          <w:rtl/>
        </w:rPr>
        <w:t xml:space="preserve"> </w:t>
      </w:r>
      <w:r>
        <w:rPr>
          <w:rtl/>
        </w:rPr>
        <w:t>لأنّ</w:t>
      </w:r>
      <w:r w:rsidR="003B4924">
        <w:rPr>
          <w:rtl/>
        </w:rPr>
        <w:t xml:space="preserve"> </w:t>
      </w:r>
      <w:r>
        <w:rPr>
          <w:rtl/>
        </w:rPr>
        <w:t>هذا</w:t>
      </w:r>
      <w:r w:rsidR="003B4924">
        <w:rPr>
          <w:rtl/>
        </w:rPr>
        <w:t xml:space="preserve"> </w:t>
      </w:r>
      <w:r>
        <w:rPr>
          <w:rtl/>
        </w:rPr>
        <w:t>ليس</w:t>
      </w:r>
      <w:r w:rsidR="003B4924">
        <w:rPr>
          <w:rtl/>
        </w:rPr>
        <w:t xml:space="preserve"> </w:t>
      </w:r>
      <w:r>
        <w:rPr>
          <w:rtl/>
        </w:rPr>
        <w:t>من</w:t>
      </w:r>
      <w:r w:rsidR="003B4924">
        <w:rPr>
          <w:rtl/>
        </w:rPr>
        <w:t xml:space="preserve"> </w:t>
      </w:r>
      <w:r>
        <w:rPr>
          <w:rtl/>
        </w:rPr>
        <w:t>العلم</w:t>
      </w:r>
      <w:r w:rsidR="003B4924">
        <w:rPr>
          <w:rtl/>
        </w:rPr>
        <w:t xml:space="preserve"> </w:t>
      </w:r>
      <w:r>
        <w:rPr>
          <w:rtl/>
        </w:rPr>
        <w:t>ولا</w:t>
      </w:r>
      <w:r w:rsidR="003B4924">
        <w:rPr>
          <w:rtl/>
        </w:rPr>
        <w:t xml:space="preserve"> </w:t>
      </w:r>
      <w:r>
        <w:rPr>
          <w:rtl/>
        </w:rPr>
        <w:t>من</w:t>
      </w:r>
      <w:r w:rsidR="003B4924">
        <w:rPr>
          <w:rtl/>
        </w:rPr>
        <w:t xml:space="preserve"> </w:t>
      </w:r>
      <w:r>
        <w:rPr>
          <w:rtl/>
        </w:rPr>
        <w:t>السبعة</w:t>
      </w:r>
      <w:r w:rsidR="003B4924">
        <w:rPr>
          <w:rtl/>
        </w:rPr>
        <w:t xml:space="preserve"> </w:t>
      </w:r>
      <w:r>
        <w:rPr>
          <w:rtl/>
        </w:rPr>
        <w:t>الألواح</w:t>
      </w:r>
      <w:r w:rsidR="003B4924">
        <w:rPr>
          <w:rtl/>
        </w:rPr>
        <w:t xml:space="preserve"> </w:t>
      </w:r>
      <w:r>
        <w:rPr>
          <w:rtl/>
        </w:rPr>
        <w:t>من</w:t>
      </w:r>
      <w:r w:rsidR="003B4924">
        <w:rPr>
          <w:rtl/>
        </w:rPr>
        <w:t xml:space="preserve"> </w:t>
      </w:r>
      <w:r>
        <w:rPr>
          <w:rtl/>
        </w:rPr>
        <w:t>التوراة؛</w:t>
      </w:r>
      <w:r w:rsidR="003B4924">
        <w:rPr>
          <w:rtl/>
        </w:rPr>
        <w:t xml:space="preserve"> </w:t>
      </w:r>
      <w:r>
        <w:rPr>
          <w:rtl/>
        </w:rPr>
        <w:t>لأنّ</w:t>
      </w:r>
      <w:r w:rsidR="003B4924">
        <w:rPr>
          <w:rtl/>
        </w:rPr>
        <w:t xml:space="preserve"> </w:t>
      </w:r>
      <w:r>
        <w:rPr>
          <w:rtl/>
        </w:rPr>
        <w:t>التوراة</w:t>
      </w:r>
      <w:r w:rsidR="003B4924">
        <w:rPr>
          <w:rtl/>
        </w:rPr>
        <w:t xml:space="preserve"> </w:t>
      </w:r>
      <w:r>
        <w:rPr>
          <w:rtl/>
        </w:rPr>
        <w:t>نزلت</w:t>
      </w:r>
      <w:r w:rsidR="003B4924">
        <w:rPr>
          <w:rtl/>
        </w:rPr>
        <w:t xml:space="preserve"> </w:t>
      </w:r>
      <w:r>
        <w:rPr>
          <w:rtl/>
        </w:rPr>
        <w:t>علىٰ محمّد</w:t>
      </w:r>
      <w:r w:rsidR="003B4924">
        <w:rPr>
          <w:rtl/>
        </w:rPr>
        <w:t xml:space="preserve"> </w:t>
      </w:r>
      <w:r>
        <w:rPr>
          <w:rtl/>
        </w:rPr>
        <w:t>وآله</w:t>
      </w:r>
      <w:r w:rsidR="003B4924">
        <w:rPr>
          <w:rtl/>
        </w:rPr>
        <w:t xml:space="preserve"> </w:t>
      </w:r>
      <w:r>
        <w:rPr>
          <w:rtl/>
        </w:rPr>
        <w:t xml:space="preserve"> </w:t>
      </w:r>
      <w:r w:rsidR="00675F62" w:rsidRPr="00675F62">
        <w:rPr>
          <w:rStyle w:val="rfdAlaem"/>
          <w:rtl/>
        </w:rPr>
        <w:t>عليهم‌السلام</w:t>
      </w:r>
      <w:r>
        <w:rPr>
          <w:rtl/>
        </w:rPr>
        <w:t>في</w:t>
      </w:r>
      <w:r w:rsidR="003B4924">
        <w:rPr>
          <w:rtl/>
        </w:rPr>
        <w:t xml:space="preserve"> </w:t>
      </w:r>
      <w:r>
        <w:rPr>
          <w:rtl/>
        </w:rPr>
        <w:t>تسعة</w:t>
      </w:r>
      <w:r w:rsidR="003B4924">
        <w:rPr>
          <w:rtl/>
        </w:rPr>
        <w:t xml:space="preserve"> </w:t>
      </w:r>
      <w:r>
        <w:rPr>
          <w:rtl/>
        </w:rPr>
        <w:t>ألواح</w:t>
      </w:r>
      <w:r w:rsidR="003B4924">
        <w:rPr>
          <w:rtl/>
        </w:rPr>
        <w:t xml:space="preserve"> </w:t>
      </w:r>
      <w:r>
        <w:rPr>
          <w:rtl/>
        </w:rPr>
        <w:t>وأمره</w:t>
      </w:r>
      <w:r w:rsidR="003B4924">
        <w:rPr>
          <w:rtl/>
        </w:rPr>
        <w:t xml:space="preserve"> </w:t>
      </w:r>
      <w:r>
        <w:rPr>
          <w:rtl/>
        </w:rPr>
        <w:t>أن</w:t>
      </w:r>
      <w:r w:rsidR="003B4924">
        <w:rPr>
          <w:rtl/>
        </w:rPr>
        <w:t xml:space="preserve"> </w:t>
      </w:r>
      <w:r>
        <w:rPr>
          <w:rtl/>
        </w:rPr>
        <w:t>يظهر</w:t>
      </w:r>
      <w:r w:rsidR="003B4924">
        <w:rPr>
          <w:rtl/>
        </w:rPr>
        <w:t xml:space="preserve"> </w:t>
      </w:r>
      <w:r>
        <w:rPr>
          <w:rtl/>
        </w:rPr>
        <w:t>سبعة</w:t>
      </w:r>
      <w:r w:rsidR="003B4924">
        <w:rPr>
          <w:rtl/>
        </w:rPr>
        <w:t xml:space="preserve"> </w:t>
      </w:r>
      <w:r>
        <w:rPr>
          <w:rtl/>
        </w:rPr>
        <w:t>ويخفي</w:t>
      </w:r>
      <w:r w:rsidR="003B4924">
        <w:rPr>
          <w:rtl/>
        </w:rPr>
        <w:t xml:space="preserve"> </w:t>
      </w:r>
      <w:r>
        <w:rPr>
          <w:rtl/>
        </w:rPr>
        <w:t>اثنين [... كلام</w:t>
      </w:r>
      <w:r w:rsidR="003B4924">
        <w:rPr>
          <w:rtl/>
        </w:rPr>
        <w:t xml:space="preserve"> </w:t>
      </w:r>
      <w:r>
        <w:rPr>
          <w:rtl/>
        </w:rPr>
        <w:t>غير</w:t>
      </w:r>
      <w:r w:rsidR="003B4924">
        <w:rPr>
          <w:rtl/>
        </w:rPr>
        <w:t xml:space="preserve"> </w:t>
      </w:r>
      <w:r>
        <w:rPr>
          <w:rtl/>
        </w:rPr>
        <w:t>واضح] وهذا</w:t>
      </w:r>
      <w:r w:rsidR="003B4924">
        <w:rPr>
          <w:rtl/>
        </w:rPr>
        <w:t xml:space="preserve"> </w:t>
      </w:r>
      <w:r>
        <w:rPr>
          <w:rtl/>
        </w:rPr>
        <w:t>من</w:t>
      </w:r>
      <w:r w:rsidR="003B4924">
        <w:rPr>
          <w:rtl/>
        </w:rPr>
        <w:t xml:space="preserve"> </w:t>
      </w:r>
      <w:r>
        <w:rPr>
          <w:rtl/>
        </w:rPr>
        <w:t>مكتوب</w:t>
      </w:r>
      <w:r w:rsidR="003B4924">
        <w:rPr>
          <w:rtl/>
        </w:rPr>
        <w:t xml:space="preserve"> </w:t>
      </w:r>
      <w:r>
        <w:rPr>
          <w:rtl/>
        </w:rPr>
        <w:t>في</w:t>
      </w:r>
      <w:r w:rsidR="003B4924">
        <w:rPr>
          <w:rtl/>
        </w:rPr>
        <w:t xml:space="preserve"> </w:t>
      </w:r>
      <w:r>
        <w:rPr>
          <w:rtl/>
        </w:rPr>
        <w:t>الاثنين،</w:t>
      </w:r>
      <w:r w:rsidR="003B4924">
        <w:rPr>
          <w:rtl/>
        </w:rPr>
        <w:t xml:space="preserve"> </w:t>
      </w:r>
      <w:r>
        <w:rPr>
          <w:rtl/>
        </w:rPr>
        <w:t>فاعرف</w:t>
      </w:r>
      <w:r w:rsidR="003B4924">
        <w:rPr>
          <w:rtl/>
        </w:rPr>
        <w:t xml:space="preserve"> </w:t>
      </w:r>
      <w:r>
        <w:rPr>
          <w:rtl/>
        </w:rPr>
        <w:t>مثل</w:t>
      </w:r>
      <w:r w:rsidR="003B4924">
        <w:rPr>
          <w:rtl/>
        </w:rPr>
        <w:t xml:space="preserve"> </w:t>
      </w:r>
      <w:r>
        <w:rPr>
          <w:rtl/>
        </w:rPr>
        <w:t>هذا</w:t>
      </w:r>
      <w:r w:rsidR="003B4924">
        <w:rPr>
          <w:rtl/>
        </w:rPr>
        <w:t xml:space="preserve"> </w:t>
      </w:r>
      <w:r>
        <w:rPr>
          <w:rtl/>
        </w:rPr>
        <w:t>ولا</w:t>
      </w:r>
      <w:r w:rsidR="003B4924">
        <w:rPr>
          <w:rtl/>
        </w:rPr>
        <w:t xml:space="preserve"> </w:t>
      </w:r>
      <w:r>
        <w:rPr>
          <w:rFonts w:hint="eastAsia"/>
          <w:rtl/>
        </w:rPr>
        <w:t>تكتبه</w:t>
      </w:r>
      <w:r w:rsidR="003B4924">
        <w:rPr>
          <w:rFonts w:hint="eastAsia"/>
          <w:rtl/>
        </w:rPr>
        <w:t xml:space="preserve"> </w:t>
      </w:r>
      <w:r>
        <w:rPr>
          <w:rtl/>
        </w:rPr>
        <w:t>واذكر</w:t>
      </w:r>
      <w:r w:rsidR="003B4924">
        <w:rPr>
          <w:rtl/>
        </w:rPr>
        <w:t xml:space="preserve"> </w:t>
      </w:r>
      <w:r>
        <w:rPr>
          <w:rtl/>
        </w:rPr>
        <w:t>قوله</w:t>
      </w:r>
      <w:r w:rsidR="003B4924">
        <w:rPr>
          <w:rtl/>
        </w:rPr>
        <w:t xml:space="preserve"> </w:t>
      </w:r>
      <w:r>
        <w:rPr>
          <w:rtl/>
        </w:rPr>
        <w:t xml:space="preserve"> </w:t>
      </w:r>
      <w:r w:rsidR="00675F62" w:rsidRPr="00675F62">
        <w:rPr>
          <w:rStyle w:val="rfdAlaem"/>
          <w:rtl/>
        </w:rPr>
        <w:t>عليه‌السلام</w:t>
      </w:r>
      <w:r>
        <w:rPr>
          <w:rtl/>
        </w:rPr>
        <w:t>:</w:t>
      </w:r>
      <w:r w:rsidR="003B4924">
        <w:rPr>
          <w:rtl/>
        </w:rPr>
        <w:t xml:space="preserve"> </w:t>
      </w:r>
      <w:r>
        <w:rPr>
          <w:rtl/>
        </w:rPr>
        <w:t>ألا</w:t>
      </w:r>
      <w:r w:rsidR="003B4924">
        <w:rPr>
          <w:rtl/>
        </w:rPr>
        <w:t xml:space="preserve"> </w:t>
      </w:r>
      <w:r>
        <w:rPr>
          <w:rtl/>
        </w:rPr>
        <w:t>ومن</w:t>
      </w:r>
      <w:r w:rsidR="003B4924">
        <w:rPr>
          <w:rtl/>
        </w:rPr>
        <w:t xml:space="preserve"> </w:t>
      </w:r>
      <w:r>
        <w:rPr>
          <w:rtl/>
        </w:rPr>
        <w:t>أذاع</w:t>
      </w:r>
      <w:r w:rsidR="003B4924">
        <w:rPr>
          <w:rtl/>
        </w:rPr>
        <w:t xml:space="preserve"> </w:t>
      </w:r>
      <w:r>
        <w:rPr>
          <w:rtl/>
        </w:rPr>
        <w:t>سرّنا</w:t>
      </w:r>
      <w:r w:rsidR="003B4924">
        <w:rPr>
          <w:rtl/>
        </w:rPr>
        <w:t xml:space="preserve"> </w:t>
      </w:r>
      <w:r>
        <w:rPr>
          <w:rtl/>
        </w:rPr>
        <w:t>أذاقه</w:t>
      </w:r>
      <w:r w:rsidR="003B4924">
        <w:rPr>
          <w:rtl/>
        </w:rPr>
        <w:t xml:space="preserve"> </w:t>
      </w:r>
      <w:r>
        <w:rPr>
          <w:rtl/>
        </w:rPr>
        <w:t>الله</w:t>
      </w:r>
      <w:r w:rsidR="003B4924">
        <w:rPr>
          <w:rtl/>
        </w:rPr>
        <w:t xml:space="preserve"> </w:t>
      </w:r>
      <w:r>
        <w:rPr>
          <w:rtl/>
        </w:rPr>
        <w:t>حرّ</w:t>
      </w:r>
      <w:r w:rsidR="003B4924">
        <w:rPr>
          <w:rtl/>
        </w:rPr>
        <w:t xml:space="preserve"> </w:t>
      </w:r>
      <w:r>
        <w:rPr>
          <w:rtl/>
        </w:rPr>
        <w:t>الحديد</w:t>
      </w:r>
      <w:r w:rsidR="003B4924">
        <w:rPr>
          <w:rtl/>
        </w:rPr>
        <w:t xml:space="preserve"> </w:t>
      </w:r>
      <w:r>
        <w:rPr>
          <w:rtl/>
        </w:rPr>
        <w:t>فافهم</w:t>
      </w:r>
      <w:r w:rsidR="003B4924">
        <w:rPr>
          <w:rtl/>
        </w:rPr>
        <w:t xml:space="preserve"> </w:t>
      </w:r>
      <w:r>
        <w:rPr>
          <w:rtl/>
        </w:rPr>
        <w:t>واحفظ</w:t>
      </w:r>
      <w:r w:rsidR="003B4924">
        <w:rPr>
          <w:rtl/>
        </w:rPr>
        <w:t xml:space="preserve"> </w:t>
      </w:r>
      <w:r>
        <w:rPr>
          <w:rtl/>
        </w:rPr>
        <w:t>واكتم</w:t>
      </w:r>
      <w:r w:rsidR="003B4924">
        <w:rPr>
          <w:rtl/>
        </w:rPr>
        <w:t xml:space="preserve"> </w:t>
      </w:r>
      <w:r>
        <w:rPr>
          <w:rtl/>
        </w:rPr>
        <w:t>والسلام</w:t>
      </w:r>
      <w:r w:rsidR="003B4924">
        <w:rPr>
          <w:rtl/>
        </w:rPr>
        <w:t xml:space="preserve"> </w:t>
      </w:r>
      <w:r>
        <w:rPr>
          <w:rtl/>
        </w:rPr>
        <w:t>عليكم</w:t>
      </w:r>
      <w:r w:rsidR="003B4924">
        <w:rPr>
          <w:rtl/>
        </w:rPr>
        <w:t xml:space="preserve"> </w:t>
      </w:r>
      <w:r>
        <w:rPr>
          <w:rtl/>
        </w:rPr>
        <w:t>ورحمة</w:t>
      </w:r>
      <w:r w:rsidR="003B4924">
        <w:rPr>
          <w:rtl/>
        </w:rPr>
        <w:t xml:space="preserve"> </w:t>
      </w:r>
      <w:r>
        <w:rPr>
          <w:rtl/>
        </w:rPr>
        <w:t>الله</w:t>
      </w:r>
      <w:r w:rsidR="003B4924">
        <w:rPr>
          <w:rtl/>
        </w:rPr>
        <w:t xml:space="preserve"> </w:t>
      </w:r>
      <w:r>
        <w:rPr>
          <w:rtl/>
        </w:rPr>
        <w:t>وبركاته</w:t>
      </w:r>
      <w:r w:rsidR="003B4924">
        <w:rPr>
          <w:rtl/>
        </w:rPr>
        <w:t xml:space="preserve"> </w:t>
      </w:r>
      <w:r>
        <w:rPr>
          <w:rtl/>
        </w:rPr>
        <w:t>وكتب</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p>
    <w:p w14:paraId="70D2229A" w14:textId="77777777" w:rsidR="00842320" w:rsidRPr="00675F62" w:rsidRDefault="00842320" w:rsidP="00842320">
      <w:pPr>
        <w:rPr>
          <w:rStyle w:val="rfdBold2"/>
          <w:rtl/>
        </w:rPr>
      </w:pPr>
      <w:r w:rsidRPr="00675F62">
        <w:rPr>
          <w:rStyle w:val="rfdBold2"/>
          <w:rtl/>
        </w:rPr>
        <w:t>13ـ مخازن جواهر أسرار التنزيل (كلام)</w:t>
      </w:r>
    </w:p>
    <w:p w14:paraId="48866CE0" w14:textId="77777777" w:rsidR="00842320" w:rsidRDefault="00842320" w:rsidP="00842320">
      <w:pPr>
        <w:rPr>
          <w:rtl/>
        </w:rPr>
      </w:pPr>
      <w:r w:rsidRPr="00675F62">
        <w:rPr>
          <w:rStyle w:val="rfdBold2"/>
          <w:rFonts w:hint="eastAsia"/>
          <w:rtl/>
        </w:rPr>
        <w:t>تأليف</w:t>
      </w:r>
      <w:r>
        <w:rPr>
          <w:rtl/>
        </w:rPr>
        <w:t>: الميرزا حسن كوهر.</w:t>
      </w:r>
    </w:p>
    <w:p w14:paraId="680B9BD3" w14:textId="0EC568E4" w:rsidR="00842320" w:rsidRDefault="00842320" w:rsidP="00842320">
      <w:pPr>
        <w:rPr>
          <w:rtl/>
        </w:rPr>
      </w:pPr>
      <w:r>
        <w:rPr>
          <w:rFonts w:hint="eastAsia"/>
          <w:rtl/>
        </w:rPr>
        <w:t>قال</w:t>
      </w:r>
      <w:r>
        <w:rPr>
          <w:rtl/>
        </w:rPr>
        <w:t xml:space="preserve"> الميرزا علي بن موسىٰ الحائري:</w:t>
      </w:r>
      <w:r w:rsidR="003B4924">
        <w:rPr>
          <w:rtl/>
        </w:rPr>
        <w:t xml:space="preserve"> </w:t>
      </w:r>
      <w:r>
        <w:rPr>
          <w:rtl/>
        </w:rPr>
        <w:t>«إنّ</w:t>
      </w:r>
      <w:r w:rsidR="003B4924">
        <w:rPr>
          <w:rtl/>
        </w:rPr>
        <w:t xml:space="preserve"> </w:t>
      </w:r>
      <w:r>
        <w:rPr>
          <w:rtl/>
        </w:rPr>
        <w:t>نسخة</w:t>
      </w:r>
      <w:r w:rsidR="003B4924">
        <w:rPr>
          <w:rtl/>
        </w:rPr>
        <w:t xml:space="preserve"> </w:t>
      </w:r>
      <w:r>
        <w:rPr>
          <w:rtl/>
        </w:rPr>
        <w:t>اللمعات،</w:t>
      </w:r>
      <w:r w:rsidR="003B4924">
        <w:rPr>
          <w:rtl/>
        </w:rPr>
        <w:t xml:space="preserve"> </w:t>
      </w:r>
      <w:r>
        <w:rPr>
          <w:rtl/>
        </w:rPr>
        <w:t>التي</w:t>
      </w:r>
      <w:r w:rsidR="003B4924">
        <w:rPr>
          <w:rtl/>
        </w:rPr>
        <w:t xml:space="preserve"> </w:t>
      </w:r>
      <w:r>
        <w:rPr>
          <w:rtl/>
        </w:rPr>
        <w:t>تلقّيناها</w:t>
      </w:r>
      <w:r w:rsidR="003B4924">
        <w:rPr>
          <w:rtl/>
        </w:rPr>
        <w:t xml:space="preserve"> </w:t>
      </w:r>
      <w:r>
        <w:rPr>
          <w:rtl/>
        </w:rPr>
        <w:t>من</w:t>
      </w:r>
      <w:r w:rsidR="003B4924">
        <w:rPr>
          <w:rtl/>
        </w:rPr>
        <w:t xml:space="preserve"> </w:t>
      </w:r>
      <w:r>
        <w:rPr>
          <w:rtl/>
        </w:rPr>
        <w:t>بيت (حجّة</w:t>
      </w:r>
      <w:r w:rsidR="003B4924">
        <w:rPr>
          <w:rtl/>
        </w:rPr>
        <w:t xml:space="preserve"> </w:t>
      </w:r>
      <w:r>
        <w:rPr>
          <w:rtl/>
        </w:rPr>
        <w:t>الإسلام)،</w:t>
      </w:r>
      <w:r w:rsidR="003B4924">
        <w:rPr>
          <w:rtl/>
        </w:rPr>
        <w:t xml:space="preserve"> </w:t>
      </w:r>
      <w:r>
        <w:rPr>
          <w:rtl/>
        </w:rPr>
        <w:t>الذي</w:t>
      </w:r>
      <w:r w:rsidR="003B4924">
        <w:rPr>
          <w:rtl/>
        </w:rPr>
        <w:t xml:space="preserve"> </w:t>
      </w:r>
      <w:r>
        <w:rPr>
          <w:rtl/>
        </w:rPr>
        <w:t>مرّ</w:t>
      </w:r>
      <w:r w:rsidR="003B4924">
        <w:rPr>
          <w:rtl/>
        </w:rPr>
        <w:t xml:space="preserve"> </w:t>
      </w:r>
      <w:r>
        <w:rPr>
          <w:rtl/>
        </w:rPr>
        <w:t>ذكره</w:t>
      </w:r>
      <w:r w:rsidR="003B4924">
        <w:rPr>
          <w:rtl/>
        </w:rPr>
        <w:t xml:space="preserve"> </w:t>
      </w:r>
      <w:r>
        <w:rPr>
          <w:rtl/>
        </w:rPr>
        <w:t>في</w:t>
      </w:r>
      <w:r w:rsidR="003B4924">
        <w:rPr>
          <w:rtl/>
        </w:rPr>
        <w:t xml:space="preserve"> </w:t>
      </w:r>
      <w:r>
        <w:rPr>
          <w:rtl/>
        </w:rPr>
        <w:t>خاتمة</w:t>
      </w:r>
      <w:r w:rsidR="003B4924">
        <w:rPr>
          <w:rtl/>
        </w:rPr>
        <w:t xml:space="preserve"> </w:t>
      </w:r>
      <w:r w:rsidRPr="00675F62">
        <w:rPr>
          <w:rStyle w:val="rfdBold2"/>
          <w:rtl/>
        </w:rPr>
        <w:t>المخازن</w:t>
      </w:r>
      <w:r w:rsidR="003B4924">
        <w:rPr>
          <w:rtl/>
        </w:rPr>
        <w:t xml:space="preserve"> </w:t>
      </w:r>
      <w:r>
        <w:rPr>
          <w:rtl/>
        </w:rPr>
        <w:t>كانت</w:t>
      </w:r>
      <w:r w:rsidR="003B4924">
        <w:rPr>
          <w:rtl/>
        </w:rPr>
        <w:t xml:space="preserve"> </w:t>
      </w:r>
      <w:r>
        <w:rPr>
          <w:rtl/>
        </w:rPr>
        <w:t>مطرّزة</w:t>
      </w:r>
      <w:r w:rsidR="003B4924">
        <w:rPr>
          <w:rtl/>
        </w:rPr>
        <w:t xml:space="preserve"> </w:t>
      </w:r>
      <w:r>
        <w:rPr>
          <w:rtl/>
        </w:rPr>
        <w:t>مصدّرة</w:t>
      </w:r>
      <w:r w:rsidR="003B4924">
        <w:rPr>
          <w:rtl/>
        </w:rPr>
        <w:t xml:space="preserve"> </w:t>
      </w:r>
      <w:r>
        <w:rPr>
          <w:rtl/>
        </w:rPr>
        <w:t>بتقريظ</w:t>
      </w:r>
      <w:r w:rsidR="003B4924">
        <w:rPr>
          <w:rtl/>
        </w:rPr>
        <w:t xml:space="preserve"> </w:t>
      </w:r>
      <w:r>
        <w:rPr>
          <w:rtl/>
        </w:rPr>
        <w:t>ملمّع</w:t>
      </w:r>
      <w:r w:rsidR="003B4924">
        <w:rPr>
          <w:rtl/>
        </w:rPr>
        <w:t xml:space="preserve"> </w:t>
      </w:r>
      <w:r>
        <w:rPr>
          <w:rtl/>
        </w:rPr>
        <w:t>بإجازة</w:t>
      </w:r>
      <w:r w:rsidR="003B4924">
        <w:rPr>
          <w:rtl/>
        </w:rPr>
        <w:t xml:space="preserve"> </w:t>
      </w:r>
      <w:r>
        <w:rPr>
          <w:rtl/>
        </w:rPr>
        <w:t>من</w:t>
      </w:r>
      <w:r w:rsidR="003B4924">
        <w:rPr>
          <w:rtl/>
        </w:rPr>
        <w:t xml:space="preserve"> </w:t>
      </w:r>
      <w:r>
        <w:rPr>
          <w:rtl/>
        </w:rPr>
        <w:t>أستاذ</w:t>
      </w:r>
      <w:r w:rsidR="003B4924">
        <w:rPr>
          <w:rtl/>
        </w:rPr>
        <w:t xml:space="preserve"> </w:t>
      </w:r>
      <w:r>
        <w:rPr>
          <w:rtl/>
        </w:rPr>
        <w:t>مصنّفه</w:t>
      </w:r>
      <w:r w:rsidR="003B4924">
        <w:rPr>
          <w:rtl/>
        </w:rPr>
        <w:t xml:space="preserve"> </w:t>
      </w:r>
      <w:r>
        <w:rPr>
          <w:rtl/>
        </w:rPr>
        <w:t>الأعظم</w:t>
      </w:r>
      <w:r w:rsidR="003B4924">
        <w:rPr>
          <w:rtl/>
        </w:rPr>
        <w:t xml:space="preserve"> </w:t>
      </w:r>
      <w:r>
        <w:rPr>
          <w:rtl/>
        </w:rPr>
        <w:t>الناموس</w:t>
      </w:r>
      <w:r w:rsidR="003B4924">
        <w:rPr>
          <w:rtl/>
        </w:rPr>
        <w:t xml:space="preserve"> </w:t>
      </w:r>
      <w:r>
        <w:rPr>
          <w:rtl/>
        </w:rPr>
        <w:t>الإلهي</w:t>
      </w:r>
      <w:r w:rsidR="003B4924">
        <w:rPr>
          <w:rtl/>
        </w:rPr>
        <w:t xml:space="preserve"> </w:t>
      </w:r>
      <w:r>
        <w:rPr>
          <w:rtl/>
        </w:rPr>
        <w:t>الشيخ</w:t>
      </w:r>
      <w:r w:rsidR="003B4924">
        <w:rPr>
          <w:rtl/>
        </w:rPr>
        <w:t xml:space="preserve"> </w:t>
      </w:r>
      <w:r>
        <w:rPr>
          <w:rtl/>
        </w:rPr>
        <w:t>الأوحد</w:t>
      </w:r>
      <w:r w:rsidR="003B4924">
        <w:rPr>
          <w:rtl/>
        </w:rPr>
        <w:t xml:space="preserve"> </w:t>
      </w:r>
      <w:r>
        <w:rPr>
          <w:rtl/>
        </w:rPr>
        <w:t>الأحسائي</w:t>
      </w:r>
      <w:r w:rsidR="003B4924">
        <w:rPr>
          <w:rtl/>
        </w:rPr>
        <w:t xml:space="preserve"> </w:t>
      </w:r>
      <w:r>
        <w:rPr>
          <w:rtl/>
        </w:rPr>
        <w:t>ـ</w:t>
      </w:r>
      <w:r w:rsidR="003B4924">
        <w:rPr>
          <w:rtl/>
        </w:rPr>
        <w:t xml:space="preserve"> </w:t>
      </w:r>
      <w:r>
        <w:rPr>
          <w:rtl/>
        </w:rPr>
        <w:t>أع</w:t>
      </w:r>
      <w:r>
        <w:rPr>
          <w:rFonts w:hint="eastAsia"/>
          <w:rtl/>
        </w:rPr>
        <w:t>لىٰ</w:t>
      </w:r>
      <w:r>
        <w:rPr>
          <w:rtl/>
        </w:rPr>
        <w:t xml:space="preserve"> الله</w:t>
      </w:r>
      <w:r w:rsidR="003B4924">
        <w:rPr>
          <w:rtl/>
        </w:rPr>
        <w:t xml:space="preserve"> </w:t>
      </w:r>
      <w:r>
        <w:rPr>
          <w:rtl/>
        </w:rPr>
        <w:t>مقامه ـ</w:t>
      </w:r>
      <w:r w:rsidR="003B4924">
        <w:rPr>
          <w:rtl/>
        </w:rPr>
        <w:t xml:space="preserve"> </w:t>
      </w:r>
      <w:r>
        <w:rPr>
          <w:rtl/>
        </w:rPr>
        <w:t>ولم</w:t>
      </w:r>
      <w:r w:rsidR="003B4924">
        <w:rPr>
          <w:rtl/>
        </w:rPr>
        <w:t xml:space="preserve"> </w:t>
      </w:r>
      <w:r>
        <w:rPr>
          <w:rtl/>
        </w:rPr>
        <w:t>يصرّح</w:t>
      </w:r>
      <w:r w:rsidR="003B4924">
        <w:rPr>
          <w:rtl/>
        </w:rPr>
        <w:t xml:space="preserve"> </w:t>
      </w:r>
      <w:r>
        <w:rPr>
          <w:rtl/>
        </w:rPr>
        <w:t>فيه</w:t>
      </w:r>
      <w:r w:rsidR="003B4924">
        <w:rPr>
          <w:rtl/>
        </w:rPr>
        <w:t xml:space="preserve"> </w:t>
      </w:r>
      <w:r>
        <w:rPr>
          <w:rtl/>
        </w:rPr>
        <w:t>أنّ</w:t>
      </w:r>
      <w:r w:rsidR="003B4924">
        <w:rPr>
          <w:rtl/>
        </w:rPr>
        <w:t xml:space="preserve"> </w:t>
      </w:r>
      <w:r>
        <w:rPr>
          <w:rtl/>
        </w:rPr>
        <w:t>التقريظ</w:t>
      </w:r>
      <w:r w:rsidR="003B4924">
        <w:rPr>
          <w:rtl/>
        </w:rPr>
        <w:t xml:space="preserve"> </w:t>
      </w:r>
      <w:r>
        <w:rPr>
          <w:rtl/>
        </w:rPr>
        <w:t xml:space="preserve">علىٰ </w:t>
      </w:r>
      <w:r w:rsidRPr="00675F62">
        <w:rPr>
          <w:rStyle w:val="rfdBold2"/>
          <w:rtl/>
        </w:rPr>
        <w:t>اللمعات</w:t>
      </w:r>
      <w:r>
        <w:rPr>
          <w:rtl/>
        </w:rPr>
        <w:t>،</w:t>
      </w:r>
      <w:r w:rsidR="003B4924">
        <w:rPr>
          <w:rtl/>
        </w:rPr>
        <w:t xml:space="preserve"> </w:t>
      </w:r>
      <w:r>
        <w:rPr>
          <w:rtl/>
        </w:rPr>
        <w:t>أو</w:t>
      </w:r>
      <w:r w:rsidR="003B4924">
        <w:rPr>
          <w:rtl/>
        </w:rPr>
        <w:t xml:space="preserve"> </w:t>
      </w:r>
      <w:r w:rsidRPr="00675F62">
        <w:rPr>
          <w:rStyle w:val="rfdBold2"/>
          <w:rtl/>
        </w:rPr>
        <w:t>المخازن</w:t>
      </w:r>
      <w:r w:rsidR="003B4924">
        <w:rPr>
          <w:rtl/>
        </w:rPr>
        <w:t xml:space="preserve"> </w:t>
      </w:r>
      <w:r>
        <w:rPr>
          <w:rtl/>
        </w:rPr>
        <w:t>أو</w:t>
      </w:r>
      <w:r w:rsidR="003B4924">
        <w:rPr>
          <w:rtl/>
        </w:rPr>
        <w:t xml:space="preserve"> </w:t>
      </w:r>
      <w:r>
        <w:rPr>
          <w:rtl/>
        </w:rPr>
        <w:t>كليهما».</w:t>
      </w:r>
    </w:p>
    <w:p w14:paraId="2065CE50" w14:textId="0031C5E2" w:rsidR="00842320" w:rsidRDefault="00842320" w:rsidP="00842320">
      <w:pPr>
        <w:rPr>
          <w:rtl/>
        </w:rPr>
      </w:pPr>
      <w:r>
        <w:rPr>
          <w:rFonts w:hint="eastAsia"/>
          <w:rtl/>
        </w:rPr>
        <w:t>وهذا</w:t>
      </w:r>
      <w:r>
        <w:rPr>
          <w:rtl/>
        </w:rPr>
        <w:t xml:space="preserve"> نصّ التقريظ</w:t>
      </w:r>
      <w:r w:rsidRPr="00842320">
        <w:rPr>
          <w:rStyle w:val="rfdFootnotenum"/>
          <w:rtl/>
        </w:rPr>
        <w:t>(1)</w:t>
      </w:r>
      <w:r>
        <w:rPr>
          <w:rtl/>
        </w:rPr>
        <w:t>:</w:t>
      </w:r>
    </w:p>
    <w:p w14:paraId="7CA892AC" w14:textId="33B93BAC" w:rsidR="00842320" w:rsidRDefault="00842320" w:rsidP="00842320">
      <w:pPr>
        <w:rPr>
          <w:rtl/>
        </w:rPr>
      </w:pPr>
      <w:r>
        <w:rPr>
          <w:rFonts w:hint="eastAsia"/>
          <w:rtl/>
        </w:rPr>
        <w:t>«بسم</w:t>
      </w:r>
      <w:r w:rsidR="003B4924">
        <w:rPr>
          <w:rFonts w:hint="eastAsia"/>
          <w:rtl/>
        </w:rPr>
        <w:t xml:space="preserve"> </w:t>
      </w:r>
      <w:r>
        <w:rPr>
          <w:rtl/>
        </w:rPr>
        <w:t>الله</w:t>
      </w:r>
      <w:r w:rsidR="003B4924">
        <w:rPr>
          <w:rtl/>
        </w:rPr>
        <w:t xml:space="preserve"> </w:t>
      </w:r>
      <w:r>
        <w:rPr>
          <w:rtl/>
        </w:rPr>
        <w:t>الرحمن</w:t>
      </w:r>
      <w:r w:rsidR="003B4924">
        <w:rPr>
          <w:rtl/>
        </w:rPr>
        <w:t xml:space="preserve"> </w:t>
      </w:r>
      <w:r>
        <w:rPr>
          <w:rtl/>
        </w:rPr>
        <w:t>الرحيم</w:t>
      </w:r>
      <w:r w:rsidR="003B4924">
        <w:rPr>
          <w:rtl/>
        </w:rPr>
        <w:t xml:space="preserve"> </w:t>
      </w:r>
      <w:r>
        <w:rPr>
          <w:rtl/>
        </w:rPr>
        <w:t>وبه</w:t>
      </w:r>
      <w:r w:rsidR="003B4924">
        <w:rPr>
          <w:rtl/>
        </w:rPr>
        <w:t xml:space="preserve"> </w:t>
      </w:r>
      <w:r>
        <w:rPr>
          <w:rtl/>
        </w:rPr>
        <w:t>نستعين،</w:t>
      </w:r>
      <w:r w:rsidR="003B4924">
        <w:rPr>
          <w:rtl/>
        </w:rPr>
        <w:t xml:space="preserve"> </w:t>
      </w:r>
      <w:r>
        <w:rPr>
          <w:rtl/>
        </w:rPr>
        <w:t>الحمد</w:t>
      </w:r>
      <w:r w:rsidR="003B4924">
        <w:rPr>
          <w:rtl/>
        </w:rPr>
        <w:t xml:space="preserve"> </w:t>
      </w:r>
      <w:r>
        <w:rPr>
          <w:rtl/>
        </w:rPr>
        <w:t>لله</w:t>
      </w:r>
      <w:r w:rsidR="003B4924">
        <w:rPr>
          <w:rtl/>
        </w:rPr>
        <w:t xml:space="preserve"> </w:t>
      </w:r>
      <w:r>
        <w:rPr>
          <w:rtl/>
        </w:rPr>
        <w:t>ربّ</w:t>
      </w:r>
      <w:r w:rsidR="003B4924">
        <w:rPr>
          <w:rtl/>
        </w:rPr>
        <w:t xml:space="preserve"> </w:t>
      </w:r>
      <w:r>
        <w:rPr>
          <w:rtl/>
        </w:rPr>
        <w:t>العالمين</w:t>
      </w:r>
      <w:r w:rsidR="003B4924">
        <w:rPr>
          <w:rtl/>
        </w:rPr>
        <w:t xml:space="preserve"> </w:t>
      </w:r>
      <w:r>
        <w:rPr>
          <w:rtl/>
        </w:rPr>
        <w:t>وصلّىٰ الله</w:t>
      </w:r>
      <w:r w:rsidR="003B4924">
        <w:rPr>
          <w:rtl/>
        </w:rPr>
        <w:t xml:space="preserve"> </w:t>
      </w:r>
      <w:r>
        <w:rPr>
          <w:rtl/>
        </w:rPr>
        <w:t>علىٰ محمّد</w:t>
      </w:r>
      <w:r w:rsidR="003B4924">
        <w:rPr>
          <w:rtl/>
        </w:rPr>
        <w:t xml:space="preserve"> </w:t>
      </w:r>
      <w:r>
        <w:rPr>
          <w:rtl/>
        </w:rPr>
        <w:t>وآله</w:t>
      </w:r>
      <w:r w:rsidR="003B4924">
        <w:rPr>
          <w:rtl/>
        </w:rPr>
        <w:t xml:space="preserve"> </w:t>
      </w:r>
      <w:r>
        <w:rPr>
          <w:rtl/>
        </w:rPr>
        <w:t>الطاهرين.</w:t>
      </w:r>
    </w:p>
    <w:p w14:paraId="6A0FD8DA" w14:textId="5E6A3E36" w:rsidR="00842320" w:rsidRDefault="00842320" w:rsidP="00842320">
      <w:pPr>
        <w:rPr>
          <w:rtl/>
        </w:rPr>
      </w:pPr>
      <w:r>
        <w:rPr>
          <w:rFonts w:hint="eastAsia"/>
          <w:rtl/>
        </w:rPr>
        <w:t>أمّا</w:t>
      </w:r>
      <w:r w:rsidR="003B4924">
        <w:rPr>
          <w:rFonts w:hint="eastAsia"/>
          <w:rtl/>
        </w:rPr>
        <w:t xml:space="preserve"> </w:t>
      </w:r>
      <w:r>
        <w:rPr>
          <w:rtl/>
        </w:rPr>
        <w:t>بعد:</w:t>
      </w:r>
      <w:r w:rsidR="003B4924">
        <w:rPr>
          <w:rtl/>
        </w:rPr>
        <w:t xml:space="preserve"> </w:t>
      </w:r>
      <w:r>
        <w:rPr>
          <w:rtl/>
        </w:rPr>
        <w:t>فيقول</w:t>
      </w:r>
      <w:r w:rsidR="003B4924">
        <w:rPr>
          <w:rtl/>
        </w:rPr>
        <w:t xml:space="preserve"> </w:t>
      </w:r>
      <w:r>
        <w:rPr>
          <w:rtl/>
        </w:rPr>
        <w:t>العبد</w:t>
      </w:r>
      <w:r w:rsidR="003B4924">
        <w:rPr>
          <w:rtl/>
        </w:rPr>
        <w:t xml:space="preserve"> </w:t>
      </w:r>
      <w:r>
        <w:rPr>
          <w:rtl/>
        </w:rPr>
        <w:t>المسكين</w:t>
      </w:r>
      <w:r w:rsidR="003B4924">
        <w:rPr>
          <w:rtl/>
        </w:rPr>
        <w:t xml:space="preserve"> </w:t>
      </w:r>
      <w:r>
        <w:rPr>
          <w:rtl/>
        </w:rPr>
        <w:t>أحمد</w:t>
      </w:r>
      <w:r w:rsidR="003B4924">
        <w:rPr>
          <w:rtl/>
        </w:rPr>
        <w:t xml:space="preserve"> </w:t>
      </w:r>
      <w:r>
        <w:rPr>
          <w:rtl/>
        </w:rPr>
        <w:t>بن</w:t>
      </w:r>
      <w:r w:rsidR="003B4924">
        <w:rPr>
          <w:rtl/>
        </w:rPr>
        <w:t xml:space="preserve"> </w:t>
      </w:r>
      <w:r>
        <w:rPr>
          <w:rtl/>
        </w:rPr>
        <w:t>زين</w:t>
      </w:r>
      <w:r w:rsidR="003B4924">
        <w:rPr>
          <w:rtl/>
        </w:rPr>
        <w:t xml:space="preserve"> </w:t>
      </w:r>
      <w:r>
        <w:rPr>
          <w:rtl/>
        </w:rPr>
        <w:t>الدين</w:t>
      </w:r>
      <w:r w:rsidR="003B4924">
        <w:rPr>
          <w:rtl/>
        </w:rPr>
        <w:t xml:space="preserve"> </w:t>
      </w:r>
      <w:r>
        <w:rPr>
          <w:rtl/>
        </w:rPr>
        <w:t>الهجري</w:t>
      </w:r>
      <w:r w:rsidR="003B4924">
        <w:rPr>
          <w:rtl/>
        </w:rPr>
        <w:t xml:space="preserve"> </w:t>
      </w:r>
      <w:r>
        <w:rPr>
          <w:rtl/>
        </w:rPr>
        <w:t>الأحسائي:</w:t>
      </w:r>
      <w:r w:rsidR="003B4924">
        <w:rPr>
          <w:rtl/>
        </w:rPr>
        <w:t xml:space="preserve"> </w:t>
      </w:r>
      <w:r>
        <w:rPr>
          <w:rtl/>
        </w:rPr>
        <w:t>إنّه</w:t>
      </w:r>
      <w:r w:rsidR="003B4924">
        <w:rPr>
          <w:rtl/>
        </w:rPr>
        <w:t xml:space="preserve"> </w:t>
      </w:r>
      <w:r>
        <w:rPr>
          <w:rtl/>
        </w:rPr>
        <w:t>قد</w:t>
      </w:r>
      <w:r w:rsidR="003B4924">
        <w:rPr>
          <w:rtl/>
        </w:rPr>
        <w:t xml:space="preserve"> </w:t>
      </w:r>
      <w:r>
        <w:rPr>
          <w:rtl/>
        </w:rPr>
        <w:t>عرض</w:t>
      </w:r>
      <w:r w:rsidR="003B4924">
        <w:rPr>
          <w:rtl/>
        </w:rPr>
        <w:t xml:space="preserve"> </w:t>
      </w:r>
      <w:r>
        <w:rPr>
          <w:rtl/>
        </w:rPr>
        <w:t>عليّ</w:t>
      </w:r>
      <w:r w:rsidR="003B4924">
        <w:rPr>
          <w:rtl/>
        </w:rPr>
        <w:t xml:space="preserve"> </w:t>
      </w:r>
      <w:r>
        <w:rPr>
          <w:rtl/>
        </w:rPr>
        <w:t>الابن</w:t>
      </w:r>
      <w:r w:rsidR="003B4924">
        <w:rPr>
          <w:rtl/>
        </w:rPr>
        <w:t xml:space="preserve"> </w:t>
      </w:r>
      <w:r>
        <w:rPr>
          <w:rtl/>
        </w:rPr>
        <w:t>الأعزّ،</w:t>
      </w:r>
      <w:r w:rsidR="003B4924">
        <w:rPr>
          <w:rtl/>
        </w:rPr>
        <w:t xml:space="preserve"> </w:t>
      </w:r>
      <w:r>
        <w:rPr>
          <w:rtl/>
        </w:rPr>
        <w:t>العالم</w:t>
      </w:r>
      <w:r w:rsidR="003B4924">
        <w:rPr>
          <w:rtl/>
        </w:rPr>
        <w:t xml:space="preserve"> </w:t>
      </w:r>
      <w:r>
        <w:rPr>
          <w:rtl/>
        </w:rPr>
        <w:t>العامل،</w:t>
      </w:r>
      <w:r w:rsidR="003B4924">
        <w:rPr>
          <w:rtl/>
        </w:rPr>
        <w:t xml:space="preserve"> </w:t>
      </w:r>
      <w:r>
        <w:rPr>
          <w:rtl/>
        </w:rPr>
        <w:t>المؤتمن</w:t>
      </w:r>
      <w:r w:rsidR="003B4924">
        <w:rPr>
          <w:rtl/>
        </w:rPr>
        <w:t xml:space="preserve"> </w:t>
      </w:r>
      <w:r>
        <w:rPr>
          <w:rtl/>
        </w:rPr>
        <w:t>الوفي،</w:t>
      </w:r>
      <w:r w:rsidR="003B4924">
        <w:rPr>
          <w:rtl/>
        </w:rPr>
        <w:t xml:space="preserve"> </w:t>
      </w:r>
      <w:r>
        <w:rPr>
          <w:rtl/>
        </w:rPr>
        <w:t>الملّا</w:t>
      </w:r>
      <w:r w:rsidR="003B4924">
        <w:rPr>
          <w:rtl/>
        </w:rPr>
        <w:t xml:space="preserve"> </w:t>
      </w:r>
      <w:r>
        <w:rPr>
          <w:rtl/>
        </w:rPr>
        <w:t>حسن</w:t>
      </w:r>
      <w:r w:rsidR="003B4924">
        <w:rPr>
          <w:rtl/>
        </w:rPr>
        <w:t xml:space="preserve"> </w:t>
      </w:r>
      <w:r>
        <w:rPr>
          <w:rtl/>
        </w:rPr>
        <w:t>بن</w:t>
      </w:r>
      <w:r w:rsidR="003B4924">
        <w:rPr>
          <w:rtl/>
        </w:rPr>
        <w:t xml:space="preserve"> </w:t>
      </w:r>
      <w:r>
        <w:rPr>
          <w:rtl/>
        </w:rPr>
        <w:t>علي</w:t>
      </w:r>
      <w:r w:rsidR="003B4924">
        <w:rPr>
          <w:rtl/>
        </w:rPr>
        <w:t xml:space="preserve"> </w:t>
      </w:r>
      <w:r>
        <w:rPr>
          <w:rtl/>
        </w:rPr>
        <w:t>الشهير</w:t>
      </w:r>
      <w:r w:rsidR="003B4924">
        <w:rPr>
          <w:rtl/>
        </w:rPr>
        <w:t xml:space="preserve"> </w:t>
      </w:r>
    </w:p>
    <w:p w14:paraId="4F237B75" w14:textId="77777777" w:rsidR="00842320" w:rsidRDefault="00842320" w:rsidP="00842320">
      <w:pPr>
        <w:pStyle w:val="rfdLine"/>
        <w:rPr>
          <w:rtl/>
        </w:rPr>
      </w:pPr>
      <w:r>
        <w:rPr>
          <w:rtl/>
        </w:rPr>
        <w:t>__________</w:t>
      </w:r>
    </w:p>
    <w:p w14:paraId="609C6D24" w14:textId="24860650" w:rsidR="00842320" w:rsidRDefault="00842320" w:rsidP="00842320">
      <w:pPr>
        <w:pStyle w:val="rfdFootnote0"/>
        <w:rPr>
          <w:rtl/>
        </w:rPr>
      </w:pPr>
      <w:r>
        <w:rPr>
          <w:rtl/>
        </w:rPr>
        <w:t>(1) مخازن جواهر أسرار التنزيل: 48.</w:t>
      </w:r>
    </w:p>
    <w:p w14:paraId="7DD8D8BA" w14:textId="77777777" w:rsidR="00842320" w:rsidRDefault="00842320" w:rsidP="00842320">
      <w:pPr>
        <w:rPr>
          <w:rtl/>
        </w:rPr>
      </w:pPr>
      <w:r>
        <w:br w:type="page"/>
      </w:r>
    </w:p>
    <w:p w14:paraId="62F8B8AC" w14:textId="457ABE4A" w:rsidR="00842320" w:rsidRDefault="00842320" w:rsidP="00675F62">
      <w:pPr>
        <w:pStyle w:val="rfdNormal0"/>
        <w:rPr>
          <w:rtl/>
        </w:rPr>
      </w:pPr>
      <w:r>
        <w:rPr>
          <w:rFonts w:hint="eastAsia"/>
          <w:rtl/>
        </w:rPr>
        <w:lastRenderedPageBreak/>
        <w:t>بكوهر</w:t>
      </w:r>
      <w:r w:rsidR="003B4924">
        <w:rPr>
          <w:rFonts w:hint="eastAsia"/>
          <w:rtl/>
        </w:rPr>
        <w:t xml:space="preserve"> </w:t>
      </w:r>
      <w:r>
        <w:rPr>
          <w:rtl/>
        </w:rPr>
        <w:t>أحسن</w:t>
      </w:r>
      <w:r w:rsidR="003B4924">
        <w:rPr>
          <w:rtl/>
        </w:rPr>
        <w:t xml:space="preserve"> </w:t>
      </w:r>
      <w:r>
        <w:rPr>
          <w:rtl/>
        </w:rPr>
        <w:t>الله</w:t>
      </w:r>
      <w:r w:rsidR="003B4924">
        <w:rPr>
          <w:rtl/>
        </w:rPr>
        <w:t xml:space="preserve"> </w:t>
      </w:r>
      <w:r>
        <w:rPr>
          <w:rtl/>
        </w:rPr>
        <w:t>أحواله،</w:t>
      </w:r>
      <w:r w:rsidR="003B4924">
        <w:rPr>
          <w:rtl/>
        </w:rPr>
        <w:t xml:space="preserve"> </w:t>
      </w:r>
      <w:r>
        <w:rPr>
          <w:rtl/>
        </w:rPr>
        <w:t>وبلّغه</w:t>
      </w:r>
      <w:r w:rsidR="003B4924">
        <w:rPr>
          <w:rtl/>
        </w:rPr>
        <w:t xml:space="preserve"> </w:t>
      </w:r>
      <w:r>
        <w:rPr>
          <w:rtl/>
        </w:rPr>
        <w:t>آماله</w:t>
      </w:r>
      <w:r w:rsidR="003B4924">
        <w:rPr>
          <w:rtl/>
        </w:rPr>
        <w:t xml:space="preserve"> </w:t>
      </w:r>
      <w:r>
        <w:rPr>
          <w:rtl/>
        </w:rPr>
        <w:t>في</w:t>
      </w:r>
      <w:r w:rsidR="003B4924">
        <w:rPr>
          <w:rtl/>
        </w:rPr>
        <w:t xml:space="preserve"> </w:t>
      </w:r>
      <w:r>
        <w:rPr>
          <w:rtl/>
        </w:rPr>
        <w:t>مبدئه</w:t>
      </w:r>
      <w:r w:rsidR="003B4924">
        <w:rPr>
          <w:rtl/>
        </w:rPr>
        <w:t xml:space="preserve"> </w:t>
      </w:r>
      <w:r>
        <w:rPr>
          <w:rtl/>
        </w:rPr>
        <w:t>ومآله</w:t>
      </w:r>
      <w:r w:rsidR="003B4924">
        <w:rPr>
          <w:rtl/>
        </w:rPr>
        <w:t xml:space="preserve"> </w:t>
      </w:r>
      <w:r>
        <w:rPr>
          <w:rtl/>
        </w:rPr>
        <w:t>بحرمة</w:t>
      </w:r>
      <w:r w:rsidR="003B4924">
        <w:rPr>
          <w:rtl/>
        </w:rPr>
        <w:t xml:space="preserve"> </w:t>
      </w:r>
      <w:r>
        <w:rPr>
          <w:rtl/>
        </w:rPr>
        <w:t>محمّد</w:t>
      </w:r>
      <w:r w:rsidR="003B4924">
        <w:rPr>
          <w:rtl/>
        </w:rPr>
        <w:t xml:space="preserve"> </w:t>
      </w:r>
      <w:r>
        <w:rPr>
          <w:rtl/>
        </w:rPr>
        <w:t>وآله</w:t>
      </w:r>
      <w:r w:rsidR="003B4924">
        <w:rPr>
          <w:rtl/>
        </w:rPr>
        <w:t xml:space="preserve"> </w:t>
      </w:r>
      <w:r>
        <w:rPr>
          <w:rtl/>
        </w:rPr>
        <w:t>رسالة</w:t>
      </w:r>
      <w:r w:rsidR="003B4924">
        <w:rPr>
          <w:rtl/>
        </w:rPr>
        <w:t xml:space="preserve"> </w:t>
      </w:r>
      <w:r>
        <w:rPr>
          <w:rtl/>
        </w:rPr>
        <w:t>شريفة،</w:t>
      </w:r>
      <w:r w:rsidR="003B4924">
        <w:rPr>
          <w:rtl/>
        </w:rPr>
        <w:t xml:space="preserve"> </w:t>
      </w:r>
      <w:r>
        <w:rPr>
          <w:rtl/>
        </w:rPr>
        <w:t>تشتمل</w:t>
      </w:r>
      <w:r w:rsidR="003B4924">
        <w:rPr>
          <w:rtl/>
        </w:rPr>
        <w:t xml:space="preserve"> </w:t>
      </w:r>
      <w:r>
        <w:rPr>
          <w:rtl/>
        </w:rPr>
        <w:t>علىٰ جلّ</w:t>
      </w:r>
      <w:r w:rsidR="003B4924">
        <w:rPr>
          <w:rtl/>
        </w:rPr>
        <w:t xml:space="preserve"> </w:t>
      </w:r>
      <w:r>
        <w:rPr>
          <w:rtl/>
        </w:rPr>
        <w:t>طرق</w:t>
      </w:r>
      <w:r w:rsidR="003B4924">
        <w:rPr>
          <w:rtl/>
        </w:rPr>
        <w:t xml:space="preserve"> </w:t>
      </w:r>
      <w:r>
        <w:rPr>
          <w:rtl/>
        </w:rPr>
        <w:t>السداد</w:t>
      </w:r>
      <w:r w:rsidR="003B4924">
        <w:rPr>
          <w:rtl/>
        </w:rPr>
        <w:t xml:space="preserve"> </w:t>
      </w:r>
      <w:r>
        <w:rPr>
          <w:rtl/>
        </w:rPr>
        <w:t>في</w:t>
      </w:r>
      <w:r w:rsidR="003B4924">
        <w:rPr>
          <w:rtl/>
        </w:rPr>
        <w:t xml:space="preserve"> </w:t>
      </w:r>
      <w:r>
        <w:rPr>
          <w:rtl/>
        </w:rPr>
        <w:t>أصول</w:t>
      </w:r>
      <w:r w:rsidR="003B4924">
        <w:rPr>
          <w:rtl/>
        </w:rPr>
        <w:t xml:space="preserve"> </w:t>
      </w:r>
      <w:r>
        <w:rPr>
          <w:rtl/>
        </w:rPr>
        <w:t>الصواب</w:t>
      </w:r>
      <w:r w:rsidR="003B4924">
        <w:rPr>
          <w:rtl/>
        </w:rPr>
        <w:t xml:space="preserve"> </w:t>
      </w:r>
      <w:r>
        <w:rPr>
          <w:rtl/>
        </w:rPr>
        <w:t>والرشاد،</w:t>
      </w:r>
      <w:r w:rsidR="003B4924">
        <w:rPr>
          <w:rtl/>
        </w:rPr>
        <w:t xml:space="preserve"> </w:t>
      </w:r>
      <w:r>
        <w:rPr>
          <w:rtl/>
        </w:rPr>
        <w:t>من</w:t>
      </w:r>
      <w:r w:rsidR="003B4924">
        <w:rPr>
          <w:rtl/>
        </w:rPr>
        <w:t xml:space="preserve"> </w:t>
      </w:r>
      <w:r>
        <w:rPr>
          <w:rtl/>
        </w:rPr>
        <w:t>أحوال</w:t>
      </w:r>
      <w:r w:rsidR="003B4924">
        <w:rPr>
          <w:rtl/>
        </w:rPr>
        <w:t xml:space="preserve"> </w:t>
      </w:r>
      <w:r>
        <w:rPr>
          <w:rtl/>
        </w:rPr>
        <w:t>المبدأ</w:t>
      </w:r>
      <w:r w:rsidR="003B4924">
        <w:rPr>
          <w:rtl/>
        </w:rPr>
        <w:t xml:space="preserve"> </w:t>
      </w:r>
      <w:r>
        <w:rPr>
          <w:rtl/>
        </w:rPr>
        <w:t>والمعاد</w:t>
      </w:r>
      <w:r w:rsidR="003B4924">
        <w:rPr>
          <w:rtl/>
        </w:rPr>
        <w:t xml:space="preserve"> </w:t>
      </w:r>
      <w:r>
        <w:rPr>
          <w:rtl/>
        </w:rPr>
        <w:t>تهدي</w:t>
      </w:r>
      <w:r w:rsidR="003B4924">
        <w:rPr>
          <w:rtl/>
        </w:rPr>
        <w:t xml:space="preserve"> </w:t>
      </w:r>
      <w:r>
        <w:rPr>
          <w:rtl/>
        </w:rPr>
        <w:t>إلىٰ الحقّ</w:t>
      </w:r>
      <w:r w:rsidR="003B4924">
        <w:rPr>
          <w:rtl/>
        </w:rPr>
        <w:t xml:space="preserve"> </w:t>
      </w:r>
      <w:r>
        <w:rPr>
          <w:rtl/>
        </w:rPr>
        <w:t>وإلىٰ طريق</w:t>
      </w:r>
      <w:r w:rsidR="003B4924">
        <w:rPr>
          <w:rtl/>
        </w:rPr>
        <w:t xml:space="preserve"> </w:t>
      </w:r>
      <w:r>
        <w:rPr>
          <w:rtl/>
        </w:rPr>
        <w:t>مستقيم،</w:t>
      </w:r>
      <w:r w:rsidR="003B4924">
        <w:rPr>
          <w:rtl/>
        </w:rPr>
        <w:t xml:space="preserve"> </w:t>
      </w:r>
      <w:r>
        <w:rPr>
          <w:rtl/>
        </w:rPr>
        <w:t>قد</w:t>
      </w:r>
      <w:r w:rsidR="003B4924">
        <w:rPr>
          <w:rtl/>
        </w:rPr>
        <w:t xml:space="preserve"> </w:t>
      </w:r>
      <w:r>
        <w:rPr>
          <w:rtl/>
        </w:rPr>
        <w:t>سبق</w:t>
      </w:r>
      <w:r w:rsidR="003B4924">
        <w:rPr>
          <w:rtl/>
        </w:rPr>
        <w:t xml:space="preserve"> </w:t>
      </w:r>
      <w:r>
        <w:rPr>
          <w:rtl/>
        </w:rPr>
        <w:t>فيها</w:t>
      </w:r>
      <w:r w:rsidR="003B4924">
        <w:rPr>
          <w:rtl/>
        </w:rPr>
        <w:t xml:space="preserve"> </w:t>
      </w:r>
      <w:r>
        <w:rPr>
          <w:rtl/>
        </w:rPr>
        <w:t>من</w:t>
      </w:r>
      <w:r w:rsidR="003B4924">
        <w:rPr>
          <w:rtl/>
        </w:rPr>
        <w:t xml:space="preserve"> </w:t>
      </w:r>
      <w:r>
        <w:rPr>
          <w:rtl/>
        </w:rPr>
        <w:t>كان</w:t>
      </w:r>
      <w:r w:rsidR="003B4924">
        <w:rPr>
          <w:rtl/>
        </w:rPr>
        <w:t xml:space="preserve"> </w:t>
      </w:r>
      <w:r>
        <w:rPr>
          <w:rtl/>
        </w:rPr>
        <w:t>قبله،</w:t>
      </w:r>
      <w:r w:rsidR="003B4924">
        <w:rPr>
          <w:rtl/>
        </w:rPr>
        <w:t xml:space="preserve"> </w:t>
      </w:r>
      <w:r>
        <w:rPr>
          <w:rtl/>
        </w:rPr>
        <w:t>وقصر</w:t>
      </w:r>
      <w:r w:rsidR="003B4924">
        <w:rPr>
          <w:rFonts w:hint="eastAsia"/>
          <w:rtl/>
        </w:rPr>
        <w:t xml:space="preserve"> </w:t>
      </w:r>
      <w:r>
        <w:rPr>
          <w:rtl/>
        </w:rPr>
        <w:t>عن</w:t>
      </w:r>
      <w:r w:rsidR="003B4924">
        <w:rPr>
          <w:rtl/>
        </w:rPr>
        <w:t xml:space="preserve"> </w:t>
      </w:r>
      <w:r>
        <w:rPr>
          <w:rtl/>
        </w:rPr>
        <w:t>شأوها</w:t>
      </w:r>
      <w:r w:rsidR="003B4924">
        <w:rPr>
          <w:rtl/>
        </w:rPr>
        <w:t xml:space="preserve"> </w:t>
      </w:r>
      <w:r>
        <w:rPr>
          <w:rtl/>
        </w:rPr>
        <w:t>من</w:t>
      </w:r>
      <w:r w:rsidR="003B4924">
        <w:rPr>
          <w:rtl/>
        </w:rPr>
        <w:t xml:space="preserve"> </w:t>
      </w:r>
      <w:r>
        <w:rPr>
          <w:rtl/>
        </w:rPr>
        <w:t>رام</w:t>
      </w:r>
      <w:r w:rsidR="003B4924">
        <w:rPr>
          <w:rtl/>
        </w:rPr>
        <w:t xml:space="preserve"> </w:t>
      </w:r>
      <w:r>
        <w:rPr>
          <w:rtl/>
        </w:rPr>
        <w:t>مباهاتها</w:t>
      </w:r>
      <w:r w:rsidR="003B4924">
        <w:rPr>
          <w:rtl/>
        </w:rPr>
        <w:t xml:space="preserve"> </w:t>
      </w:r>
      <w:r>
        <w:rPr>
          <w:rtl/>
        </w:rPr>
        <w:t>بعده.</w:t>
      </w:r>
    </w:p>
    <w:p w14:paraId="7AD19A6A" w14:textId="747040FD" w:rsidR="00842320" w:rsidRDefault="00842320" w:rsidP="00842320">
      <w:pPr>
        <w:rPr>
          <w:rtl/>
        </w:rPr>
      </w:pPr>
      <w:r>
        <w:rPr>
          <w:rFonts w:hint="eastAsia"/>
          <w:rtl/>
        </w:rPr>
        <w:t>ولعمري</w:t>
      </w:r>
      <w:r w:rsidR="003B4924">
        <w:rPr>
          <w:rFonts w:hint="eastAsia"/>
          <w:rtl/>
        </w:rPr>
        <w:t xml:space="preserve"> </w:t>
      </w:r>
      <w:r>
        <w:rPr>
          <w:rtl/>
        </w:rPr>
        <w:t>لقد</w:t>
      </w:r>
      <w:r w:rsidR="003B4924">
        <w:rPr>
          <w:rtl/>
        </w:rPr>
        <w:t xml:space="preserve"> </w:t>
      </w:r>
      <w:r>
        <w:rPr>
          <w:rtl/>
        </w:rPr>
        <w:t>نطق</w:t>
      </w:r>
      <w:r w:rsidR="003B4924">
        <w:rPr>
          <w:rtl/>
        </w:rPr>
        <w:t xml:space="preserve"> </w:t>
      </w:r>
      <w:r>
        <w:rPr>
          <w:rtl/>
        </w:rPr>
        <w:t>بلساني،</w:t>
      </w:r>
      <w:r w:rsidR="003B4924">
        <w:rPr>
          <w:rtl/>
        </w:rPr>
        <w:t xml:space="preserve"> </w:t>
      </w:r>
      <w:r>
        <w:rPr>
          <w:rtl/>
        </w:rPr>
        <w:t>ووعي</w:t>
      </w:r>
      <w:r w:rsidR="003B4924">
        <w:rPr>
          <w:rtl/>
        </w:rPr>
        <w:t xml:space="preserve"> </w:t>
      </w:r>
      <w:r>
        <w:rPr>
          <w:rtl/>
        </w:rPr>
        <w:t>من</w:t>
      </w:r>
      <w:r w:rsidR="003B4924">
        <w:rPr>
          <w:rtl/>
        </w:rPr>
        <w:t xml:space="preserve"> </w:t>
      </w:r>
      <w:r>
        <w:rPr>
          <w:rtl/>
        </w:rPr>
        <w:t>معانيها</w:t>
      </w:r>
      <w:r w:rsidR="003B4924">
        <w:rPr>
          <w:rtl/>
        </w:rPr>
        <w:t xml:space="preserve"> </w:t>
      </w:r>
      <w:r>
        <w:rPr>
          <w:rtl/>
        </w:rPr>
        <w:t>بفهم</w:t>
      </w:r>
      <w:r w:rsidR="003B4924">
        <w:rPr>
          <w:rtl/>
        </w:rPr>
        <w:t xml:space="preserve"> </w:t>
      </w:r>
      <w:r>
        <w:rPr>
          <w:rtl/>
        </w:rPr>
        <w:t>جناني،</w:t>
      </w:r>
      <w:r w:rsidR="003B4924">
        <w:rPr>
          <w:rtl/>
        </w:rPr>
        <w:t xml:space="preserve"> </w:t>
      </w:r>
      <w:r>
        <w:rPr>
          <w:rtl/>
        </w:rPr>
        <w:t>ووضع</w:t>
      </w:r>
      <w:r w:rsidR="003B4924">
        <w:rPr>
          <w:rtl/>
        </w:rPr>
        <w:t xml:space="preserve"> </w:t>
      </w:r>
      <w:r>
        <w:rPr>
          <w:rtl/>
        </w:rPr>
        <w:t>أساسها</w:t>
      </w:r>
      <w:r w:rsidR="003B4924">
        <w:rPr>
          <w:rtl/>
        </w:rPr>
        <w:t xml:space="preserve"> </w:t>
      </w:r>
      <w:r>
        <w:rPr>
          <w:rtl/>
        </w:rPr>
        <w:t>وأركانها</w:t>
      </w:r>
      <w:r w:rsidR="003B4924">
        <w:rPr>
          <w:rtl/>
        </w:rPr>
        <w:t xml:space="preserve"> </w:t>
      </w:r>
      <w:r>
        <w:rPr>
          <w:rtl/>
        </w:rPr>
        <w:t>ببيان</w:t>
      </w:r>
      <w:r w:rsidR="003B4924">
        <w:rPr>
          <w:rtl/>
        </w:rPr>
        <w:t xml:space="preserve"> </w:t>
      </w:r>
      <w:r>
        <w:rPr>
          <w:rtl/>
        </w:rPr>
        <w:t>رَوْعي</w:t>
      </w:r>
      <w:r w:rsidR="003B4924">
        <w:rPr>
          <w:rtl/>
        </w:rPr>
        <w:t xml:space="preserve"> </w:t>
      </w:r>
      <w:r>
        <w:rPr>
          <w:rtl/>
        </w:rPr>
        <w:t>وأركاني.</w:t>
      </w:r>
      <w:r w:rsidR="003B4924">
        <w:rPr>
          <w:rtl/>
        </w:rPr>
        <w:t xml:space="preserve"> </w:t>
      </w:r>
      <w:r>
        <w:rPr>
          <w:rtl/>
        </w:rPr>
        <w:t>فشكرت</w:t>
      </w:r>
      <w:r w:rsidR="003B4924">
        <w:rPr>
          <w:rtl/>
        </w:rPr>
        <w:t xml:space="preserve"> </w:t>
      </w:r>
      <w:r>
        <w:rPr>
          <w:rtl/>
        </w:rPr>
        <w:t>الله</w:t>
      </w:r>
      <w:r w:rsidR="003B4924">
        <w:rPr>
          <w:rtl/>
        </w:rPr>
        <w:t xml:space="preserve"> </w:t>
      </w:r>
      <w:r>
        <w:rPr>
          <w:rtl/>
        </w:rPr>
        <w:t>وله</w:t>
      </w:r>
      <w:r w:rsidR="003B4924">
        <w:rPr>
          <w:rtl/>
        </w:rPr>
        <w:t xml:space="preserve"> </w:t>
      </w:r>
      <w:r>
        <w:rPr>
          <w:rtl/>
        </w:rPr>
        <w:t>الفضل</w:t>
      </w:r>
      <w:r w:rsidR="003B4924">
        <w:rPr>
          <w:rtl/>
        </w:rPr>
        <w:t xml:space="preserve"> </w:t>
      </w:r>
      <w:r>
        <w:rPr>
          <w:rtl/>
        </w:rPr>
        <w:t>والمنّة،</w:t>
      </w:r>
      <w:r w:rsidR="003B4924">
        <w:rPr>
          <w:rtl/>
        </w:rPr>
        <w:t xml:space="preserve"> </w:t>
      </w:r>
      <w:r>
        <w:rPr>
          <w:rtl/>
        </w:rPr>
        <w:t>حيث</w:t>
      </w:r>
      <w:r w:rsidR="003B4924">
        <w:rPr>
          <w:rtl/>
        </w:rPr>
        <w:t xml:space="preserve"> </w:t>
      </w:r>
      <w:r>
        <w:rPr>
          <w:rtl/>
        </w:rPr>
        <w:t>أحيىٰ ببيانه</w:t>
      </w:r>
      <w:r w:rsidR="003B4924">
        <w:rPr>
          <w:rtl/>
        </w:rPr>
        <w:t xml:space="preserve"> </w:t>
      </w:r>
      <w:r>
        <w:rPr>
          <w:rtl/>
        </w:rPr>
        <w:t>هذا</w:t>
      </w:r>
      <w:r w:rsidR="003B4924">
        <w:rPr>
          <w:rtl/>
        </w:rPr>
        <w:t xml:space="preserve"> </w:t>
      </w:r>
      <w:r>
        <w:rPr>
          <w:rtl/>
        </w:rPr>
        <w:t>ما</w:t>
      </w:r>
      <w:r w:rsidR="003B4924">
        <w:rPr>
          <w:rtl/>
        </w:rPr>
        <w:t xml:space="preserve"> </w:t>
      </w:r>
      <w:r>
        <w:rPr>
          <w:rtl/>
        </w:rPr>
        <w:t>انمحىٰ من</w:t>
      </w:r>
      <w:r w:rsidR="003B4924">
        <w:rPr>
          <w:rtl/>
        </w:rPr>
        <w:t xml:space="preserve"> </w:t>
      </w:r>
      <w:r>
        <w:rPr>
          <w:rtl/>
        </w:rPr>
        <w:t>الحقّ</w:t>
      </w:r>
      <w:r w:rsidR="003B4924">
        <w:rPr>
          <w:rtl/>
        </w:rPr>
        <w:t xml:space="preserve"> </w:t>
      </w:r>
      <w:r>
        <w:rPr>
          <w:rtl/>
        </w:rPr>
        <w:t>والسنّة،</w:t>
      </w:r>
      <w:r w:rsidR="003B4924">
        <w:rPr>
          <w:rtl/>
        </w:rPr>
        <w:t xml:space="preserve"> </w:t>
      </w:r>
      <w:r>
        <w:rPr>
          <w:rtl/>
        </w:rPr>
        <w:t>ولما</w:t>
      </w:r>
      <w:r w:rsidR="003B4924">
        <w:rPr>
          <w:rtl/>
        </w:rPr>
        <w:t xml:space="preserve"> </w:t>
      </w:r>
      <w:r>
        <w:rPr>
          <w:rtl/>
        </w:rPr>
        <w:t>دخل</w:t>
      </w:r>
      <w:r w:rsidR="003B4924">
        <w:rPr>
          <w:rtl/>
        </w:rPr>
        <w:t xml:space="preserve"> </w:t>
      </w:r>
      <w:r>
        <w:rPr>
          <w:rtl/>
        </w:rPr>
        <w:t>عليّ</w:t>
      </w:r>
      <w:r w:rsidR="003B4924">
        <w:rPr>
          <w:rtl/>
        </w:rPr>
        <w:t xml:space="preserve"> </w:t>
      </w:r>
      <w:r>
        <w:rPr>
          <w:rtl/>
        </w:rPr>
        <w:t>من</w:t>
      </w:r>
      <w:r w:rsidR="003B4924">
        <w:rPr>
          <w:rtl/>
        </w:rPr>
        <w:t xml:space="preserve"> </w:t>
      </w:r>
      <w:r>
        <w:rPr>
          <w:rtl/>
        </w:rPr>
        <w:t>السرور</w:t>
      </w:r>
      <w:r w:rsidR="003B4924">
        <w:rPr>
          <w:rtl/>
        </w:rPr>
        <w:t xml:space="preserve"> </w:t>
      </w:r>
      <w:r>
        <w:rPr>
          <w:rtl/>
        </w:rPr>
        <w:t>بما</w:t>
      </w:r>
      <w:r w:rsidR="003B4924">
        <w:rPr>
          <w:rtl/>
        </w:rPr>
        <w:t xml:space="preserve"> </w:t>
      </w:r>
      <w:r>
        <w:rPr>
          <w:rtl/>
        </w:rPr>
        <w:t>وهبه</w:t>
      </w:r>
      <w:r w:rsidR="003B4924">
        <w:rPr>
          <w:rtl/>
        </w:rPr>
        <w:t xml:space="preserve"> </w:t>
      </w:r>
      <w:r>
        <w:rPr>
          <w:rtl/>
        </w:rPr>
        <w:t>له</w:t>
      </w:r>
      <w:r w:rsidR="003B4924">
        <w:rPr>
          <w:rtl/>
        </w:rPr>
        <w:t xml:space="preserve"> </w:t>
      </w:r>
      <w:r>
        <w:rPr>
          <w:rtl/>
        </w:rPr>
        <w:t>من</w:t>
      </w:r>
      <w:r w:rsidR="003B4924">
        <w:rPr>
          <w:rtl/>
        </w:rPr>
        <w:t xml:space="preserve"> </w:t>
      </w:r>
      <w:r>
        <w:rPr>
          <w:rtl/>
        </w:rPr>
        <w:t>الحكمة</w:t>
      </w:r>
      <w:r w:rsidR="003B4924">
        <w:rPr>
          <w:rtl/>
        </w:rPr>
        <w:t xml:space="preserve"> </w:t>
      </w:r>
      <w:r>
        <w:rPr>
          <w:rFonts w:hint="eastAsia"/>
          <w:rtl/>
        </w:rPr>
        <w:t>والنور</w:t>
      </w:r>
      <w:r w:rsidR="003B4924">
        <w:rPr>
          <w:rFonts w:hint="eastAsia"/>
          <w:rtl/>
        </w:rPr>
        <w:t xml:space="preserve"> </w:t>
      </w:r>
      <w:r>
        <w:rPr>
          <w:rtl/>
        </w:rPr>
        <w:t>إلىٰ يوم</w:t>
      </w:r>
      <w:r w:rsidR="003B4924">
        <w:rPr>
          <w:rtl/>
        </w:rPr>
        <w:t xml:space="preserve"> </w:t>
      </w:r>
      <w:r>
        <w:rPr>
          <w:rtl/>
        </w:rPr>
        <w:t>النشور</w:t>
      </w:r>
      <w:r w:rsidR="003B4924">
        <w:rPr>
          <w:rtl/>
        </w:rPr>
        <w:t xml:space="preserve"> </w:t>
      </w:r>
      <w:r>
        <w:rPr>
          <w:rtl/>
        </w:rPr>
        <w:t>والحمد</w:t>
      </w:r>
      <w:r w:rsidR="003B4924">
        <w:rPr>
          <w:rtl/>
        </w:rPr>
        <w:t xml:space="preserve"> </w:t>
      </w:r>
      <w:r>
        <w:rPr>
          <w:rtl/>
        </w:rPr>
        <w:t>لله</w:t>
      </w:r>
      <w:r w:rsidR="003B4924">
        <w:rPr>
          <w:rtl/>
        </w:rPr>
        <w:t xml:space="preserve"> </w:t>
      </w:r>
      <w:r>
        <w:rPr>
          <w:rtl/>
        </w:rPr>
        <w:t>ربّ</w:t>
      </w:r>
      <w:r w:rsidR="003B4924">
        <w:rPr>
          <w:rtl/>
        </w:rPr>
        <w:t xml:space="preserve"> </w:t>
      </w:r>
      <w:r>
        <w:rPr>
          <w:rtl/>
        </w:rPr>
        <w:t>العالمين. وقد</w:t>
      </w:r>
      <w:r w:rsidR="003B4924">
        <w:rPr>
          <w:rtl/>
        </w:rPr>
        <w:t xml:space="preserve"> </w:t>
      </w:r>
      <w:r>
        <w:rPr>
          <w:rtl/>
        </w:rPr>
        <w:t>أجزت</w:t>
      </w:r>
      <w:r w:rsidR="003B4924">
        <w:rPr>
          <w:rtl/>
        </w:rPr>
        <w:t xml:space="preserve"> </w:t>
      </w:r>
      <w:r>
        <w:rPr>
          <w:rtl/>
        </w:rPr>
        <w:t>له</w:t>
      </w:r>
      <w:r w:rsidR="003B4924">
        <w:rPr>
          <w:rtl/>
        </w:rPr>
        <w:t xml:space="preserve"> </w:t>
      </w:r>
      <w:r>
        <w:rPr>
          <w:rtl/>
        </w:rPr>
        <w:t>أحسن</w:t>
      </w:r>
      <w:r w:rsidR="003B4924">
        <w:rPr>
          <w:rtl/>
        </w:rPr>
        <w:t xml:space="preserve"> </w:t>
      </w:r>
      <w:r>
        <w:rPr>
          <w:rtl/>
        </w:rPr>
        <w:t>الله</w:t>
      </w:r>
      <w:r w:rsidR="003B4924">
        <w:rPr>
          <w:rtl/>
        </w:rPr>
        <w:t xml:space="preserve"> </w:t>
      </w:r>
      <w:r>
        <w:rPr>
          <w:rtl/>
        </w:rPr>
        <w:t>توفيقه</w:t>
      </w:r>
      <w:r w:rsidR="003B4924">
        <w:rPr>
          <w:rtl/>
        </w:rPr>
        <w:t xml:space="preserve"> </w:t>
      </w:r>
      <w:r>
        <w:rPr>
          <w:rtl/>
        </w:rPr>
        <w:t>أن</w:t>
      </w:r>
      <w:r w:rsidR="003B4924">
        <w:rPr>
          <w:rtl/>
        </w:rPr>
        <w:t xml:space="preserve"> </w:t>
      </w:r>
      <w:r>
        <w:rPr>
          <w:rtl/>
        </w:rPr>
        <w:t>يروي</w:t>
      </w:r>
      <w:r w:rsidR="003B4924">
        <w:rPr>
          <w:rtl/>
        </w:rPr>
        <w:t xml:space="preserve"> </w:t>
      </w:r>
      <w:r>
        <w:rPr>
          <w:rtl/>
        </w:rPr>
        <w:t>عنّي</w:t>
      </w:r>
      <w:r w:rsidR="003B4924">
        <w:rPr>
          <w:rtl/>
        </w:rPr>
        <w:t xml:space="preserve"> </w:t>
      </w:r>
      <w:r>
        <w:rPr>
          <w:rtl/>
        </w:rPr>
        <w:t>جميع</w:t>
      </w:r>
      <w:r w:rsidR="003B4924">
        <w:rPr>
          <w:rtl/>
        </w:rPr>
        <w:t xml:space="preserve"> </w:t>
      </w:r>
      <w:r>
        <w:rPr>
          <w:rtl/>
        </w:rPr>
        <w:t>مقرّراتي</w:t>
      </w:r>
      <w:r w:rsidR="003B4924">
        <w:rPr>
          <w:rtl/>
        </w:rPr>
        <w:t xml:space="preserve"> </w:t>
      </w:r>
      <w:r>
        <w:rPr>
          <w:rtl/>
        </w:rPr>
        <w:t>ومسموعاتي،</w:t>
      </w:r>
      <w:r w:rsidR="003B4924">
        <w:rPr>
          <w:rtl/>
        </w:rPr>
        <w:t xml:space="preserve"> </w:t>
      </w:r>
      <w:r>
        <w:rPr>
          <w:rtl/>
        </w:rPr>
        <w:t>وجميع</w:t>
      </w:r>
      <w:r w:rsidR="003B4924">
        <w:rPr>
          <w:rtl/>
        </w:rPr>
        <w:t xml:space="preserve"> </w:t>
      </w:r>
      <w:r>
        <w:rPr>
          <w:rtl/>
        </w:rPr>
        <w:t>ما</w:t>
      </w:r>
      <w:r w:rsidR="003B4924">
        <w:rPr>
          <w:rtl/>
        </w:rPr>
        <w:t xml:space="preserve"> </w:t>
      </w:r>
      <w:r>
        <w:rPr>
          <w:rtl/>
        </w:rPr>
        <w:t>جرىٰ به</w:t>
      </w:r>
      <w:r w:rsidR="003B4924">
        <w:rPr>
          <w:rtl/>
        </w:rPr>
        <w:t xml:space="preserve"> </w:t>
      </w:r>
      <w:r>
        <w:rPr>
          <w:rtl/>
        </w:rPr>
        <w:t>قلمي،</w:t>
      </w:r>
      <w:r w:rsidR="003B4924">
        <w:rPr>
          <w:rtl/>
        </w:rPr>
        <w:t xml:space="preserve"> </w:t>
      </w:r>
      <w:r>
        <w:rPr>
          <w:rtl/>
        </w:rPr>
        <w:t>وفاه</w:t>
      </w:r>
      <w:r w:rsidR="003B4924">
        <w:rPr>
          <w:rtl/>
        </w:rPr>
        <w:t xml:space="preserve"> </w:t>
      </w:r>
      <w:r>
        <w:rPr>
          <w:rtl/>
        </w:rPr>
        <w:t>به</w:t>
      </w:r>
      <w:r w:rsidR="003B4924">
        <w:rPr>
          <w:rtl/>
        </w:rPr>
        <w:t xml:space="preserve"> </w:t>
      </w:r>
      <w:r>
        <w:rPr>
          <w:rtl/>
        </w:rPr>
        <w:t>کلمي</w:t>
      </w:r>
      <w:r w:rsidR="003B4924">
        <w:rPr>
          <w:rtl/>
        </w:rPr>
        <w:t xml:space="preserve"> </w:t>
      </w:r>
      <w:r>
        <w:rPr>
          <w:rtl/>
        </w:rPr>
        <w:t>من</w:t>
      </w:r>
      <w:r w:rsidR="003B4924">
        <w:rPr>
          <w:rtl/>
        </w:rPr>
        <w:t xml:space="preserve"> </w:t>
      </w:r>
      <w:r>
        <w:rPr>
          <w:rtl/>
        </w:rPr>
        <w:t>جميع</w:t>
      </w:r>
      <w:r w:rsidR="003B4924">
        <w:rPr>
          <w:rtl/>
        </w:rPr>
        <w:t xml:space="preserve"> </w:t>
      </w:r>
      <w:r>
        <w:rPr>
          <w:rtl/>
        </w:rPr>
        <w:t>ما</w:t>
      </w:r>
      <w:r w:rsidR="003B4924">
        <w:rPr>
          <w:rtl/>
        </w:rPr>
        <w:t xml:space="preserve"> </w:t>
      </w:r>
      <w:r>
        <w:rPr>
          <w:rtl/>
        </w:rPr>
        <w:t>وضع</w:t>
      </w:r>
      <w:r w:rsidR="003B4924">
        <w:rPr>
          <w:rtl/>
        </w:rPr>
        <w:t xml:space="preserve"> </w:t>
      </w:r>
      <w:r>
        <w:rPr>
          <w:rtl/>
        </w:rPr>
        <w:t>من</w:t>
      </w:r>
      <w:r w:rsidR="003B4924">
        <w:rPr>
          <w:rtl/>
        </w:rPr>
        <w:t xml:space="preserve"> </w:t>
      </w:r>
      <w:r>
        <w:rPr>
          <w:rtl/>
        </w:rPr>
        <w:t>العلوم</w:t>
      </w:r>
      <w:r w:rsidR="003B4924">
        <w:rPr>
          <w:rtl/>
        </w:rPr>
        <w:t xml:space="preserve"> </w:t>
      </w:r>
      <w:r>
        <w:rPr>
          <w:rtl/>
        </w:rPr>
        <w:t>من</w:t>
      </w:r>
      <w:r w:rsidR="003B4924">
        <w:rPr>
          <w:rtl/>
        </w:rPr>
        <w:t xml:space="preserve"> </w:t>
      </w:r>
      <w:r>
        <w:rPr>
          <w:rtl/>
        </w:rPr>
        <w:t>المنثور</w:t>
      </w:r>
      <w:r w:rsidR="003B4924">
        <w:rPr>
          <w:rtl/>
        </w:rPr>
        <w:t xml:space="preserve"> </w:t>
      </w:r>
      <w:r>
        <w:rPr>
          <w:rtl/>
        </w:rPr>
        <w:t>والمنظوم</w:t>
      </w:r>
      <w:r w:rsidR="003B4924">
        <w:rPr>
          <w:rtl/>
        </w:rPr>
        <w:t xml:space="preserve"> </w:t>
      </w:r>
      <w:r>
        <w:rPr>
          <w:rtl/>
        </w:rPr>
        <w:t>من</w:t>
      </w:r>
      <w:r w:rsidR="003B4924">
        <w:rPr>
          <w:rtl/>
        </w:rPr>
        <w:t xml:space="preserve"> </w:t>
      </w:r>
      <w:r>
        <w:rPr>
          <w:rtl/>
        </w:rPr>
        <w:t>علوم</w:t>
      </w:r>
      <w:r w:rsidR="003B4924">
        <w:rPr>
          <w:rtl/>
        </w:rPr>
        <w:t xml:space="preserve"> </w:t>
      </w:r>
      <w:r>
        <w:rPr>
          <w:rtl/>
        </w:rPr>
        <w:t>الأصوليّين،</w:t>
      </w:r>
      <w:r w:rsidR="003B4924">
        <w:rPr>
          <w:rtl/>
        </w:rPr>
        <w:t xml:space="preserve"> </w:t>
      </w:r>
      <w:r>
        <w:rPr>
          <w:rtl/>
        </w:rPr>
        <w:t>وما</w:t>
      </w:r>
      <w:r w:rsidR="003B4924">
        <w:rPr>
          <w:rFonts w:hint="eastAsia"/>
          <w:rtl/>
        </w:rPr>
        <w:t xml:space="preserve"> </w:t>
      </w:r>
      <w:r>
        <w:rPr>
          <w:rtl/>
        </w:rPr>
        <w:t>ابتنىٰ عليها</w:t>
      </w:r>
      <w:r w:rsidR="003B4924">
        <w:rPr>
          <w:rtl/>
        </w:rPr>
        <w:t xml:space="preserve"> </w:t>
      </w:r>
      <w:r>
        <w:rPr>
          <w:rtl/>
        </w:rPr>
        <w:t>من</w:t>
      </w:r>
      <w:r w:rsidR="003B4924">
        <w:rPr>
          <w:rtl/>
        </w:rPr>
        <w:t xml:space="preserve"> </w:t>
      </w:r>
      <w:r>
        <w:rPr>
          <w:rtl/>
        </w:rPr>
        <w:t>الفروع</w:t>
      </w:r>
      <w:r w:rsidR="003B4924">
        <w:rPr>
          <w:rtl/>
        </w:rPr>
        <w:t xml:space="preserve"> </w:t>
      </w:r>
      <w:r>
        <w:rPr>
          <w:rtl/>
        </w:rPr>
        <w:t>المتعلّقة</w:t>
      </w:r>
      <w:r w:rsidR="003B4924">
        <w:rPr>
          <w:rtl/>
        </w:rPr>
        <w:t xml:space="preserve"> </w:t>
      </w:r>
      <w:r>
        <w:rPr>
          <w:rtl/>
        </w:rPr>
        <w:t>بأحوال</w:t>
      </w:r>
      <w:r w:rsidR="003B4924">
        <w:rPr>
          <w:rtl/>
        </w:rPr>
        <w:t xml:space="preserve"> </w:t>
      </w:r>
      <w:r>
        <w:rPr>
          <w:rtl/>
        </w:rPr>
        <w:t>النشأتين،</w:t>
      </w:r>
      <w:r w:rsidR="003B4924">
        <w:rPr>
          <w:rtl/>
        </w:rPr>
        <w:t xml:space="preserve"> </w:t>
      </w:r>
      <w:r>
        <w:rPr>
          <w:rtl/>
        </w:rPr>
        <w:t>مشترطة</w:t>
      </w:r>
      <w:r w:rsidR="003B4924">
        <w:rPr>
          <w:rtl/>
        </w:rPr>
        <w:t xml:space="preserve"> </w:t>
      </w:r>
      <w:r>
        <w:rPr>
          <w:rtl/>
        </w:rPr>
        <w:t>عليه</w:t>
      </w:r>
      <w:r w:rsidR="003B4924">
        <w:rPr>
          <w:rtl/>
        </w:rPr>
        <w:t xml:space="preserve"> </w:t>
      </w:r>
      <w:r>
        <w:rPr>
          <w:rtl/>
        </w:rPr>
        <w:t>ما</w:t>
      </w:r>
      <w:r w:rsidR="003B4924">
        <w:rPr>
          <w:rtl/>
        </w:rPr>
        <w:t xml:space="preserve"> </w:t>
      </w:r>
      <w:r>
        <w:rPr>
          <w:rtl/>
        </w:rPr>
        <w:t>اشترط</w:t>
      </w:r>
      <w:r w:rsidR="003B4924">
        <w:rPr>
          <w:rtl/>
        </w:rPr>
        <w:t xml:space="preserve"> </w:t>
      </w:r>
      <w:r>
        <w:rPr>
          <w:rtl/>
        </w:rPr>
        <w:t>عليّ</w:t>
      </w:r>
      <w:r w:rsidR="003B4924">
        <w:rPr>
          <w:rtl/>
        </w:rPr>
        <w:t xml:space="preserve"> </w:t>
      </w:r>
      <w:r>
        <w:rPr>
          <w:rtl/>
        </w:rPr>
        <w:t>من</w:t>
      </w:r>
      <w:r w:rsidR="003B4924">
        <w:rPr>
          <w:rtl/>
        </w:rPr>
        <w:t xml:space="preserve"> </w:t>
      </w:r>
      <w:r>
        <w:rPr>
          <w:rtl/>
        </w:rPr>
        <w:t>التثبّت</w:t>
      </w:r>
      <w:r w:rsidR="003B4924">
        <w:rPr>
          <w:rtl/>
        </w:rPr>
        <w:t xml:space="preserve"> </w:t>
      </w:r>
      <w:r>
        <w:rPr>
          <w:rtl/>
        </w:rPr>
        <w:t>والاحتياط،</w:t>
      </w:r>
      <w:r w:rsidR="003B4924">
        <w:rPr>
          <w:rtl/>
        </w:rPr>
        <w:t xml:space="preserve"> </w:t>
      </w:r>
      <w:r>
        <w:rPr>
          <w:rtl/>
        </w:rPr>
        <w:t>وسلوك</w:t>
      </w:r>
      <w:r w:rsidR="003B4924">
        <w:rPr>
          <w:rtl/>
        </w:rPr>
        <w:t xml:space="preserve"> </w:t>
      </w:r>
      <w:r>
        <w:rPr>
          <w:rtl/>
        </w:rPr>
        <w:t>طريق</w:t>
      </w:r>
      <w:r w:rsidR="003B4924">
        <w:rPr>
          <w:rtl/>
        </w:rPr>
        <w:t xml:space="preserve"> </w:t>
      </w:r>
      <w:r>
        <w:rPr>
          <w:rtl/>
        </w:rPr>
        <w:t>التقوىٰ،</w:t>
      </w:r>
      <w:r w:rsidR="003B4924">
        <w:rPr>
          <w:rtl/>
        </w:rPr>
        <w:t xml:space="preserve"> </w:t>
      </w:r>
      <w:r>
        <w:rPr>
          <w:rtl/>
        </w:rPr>
        <w:t>والانقطاع</w:t>
      </w:r>
      <w:r w:rsidR="003B4924">
        <w:rPr>
          <w:rtl/>
        </w:rPr>
        <w:t xml:space="preserve"> </w:t>
      </w:r>
      <w:r>
        <w:rPr>
          <w:rtl/>
        </w:rPr>
        <w:t>إلىٰ الله</w:t>
      </w:r>
      <w:r w:rsidR="003B4924">
        <w:rPr>
          <w:rtl/>
        </w:rPr>
        <w:t xml:space="preserve"> </w:t>
      </w:r>
      <w:r>
        <w:rPr>
          <w:rtl/>
        </w:rPr>
        <w:t>تعالىٰ في كلّ حال،</w:t>
      </w:r>
      <w:r w:rsidR="003B4924">
        <w:rPr>
          <w:rtl/>
        </w:rPr>
        <w:t xml:space="preserve"> </w:t>
      </w:r>
      <w:r>
        <w:rPr>
          <w:rtl/>
        </w:rPr>
        <w:t>وأن</w:t>
      </w:r>
      <w:r w:rsidR="003B4924">
        <w:rPr>
          <w:rtl/>
        </w:rPr>
        <w:t xml:space="preserve"> </w:t>
      </w:r>
      <w:r>
        <w:rPr>
          <w:rtl/>
        </w:rPr>
        <w:t>لا</w:t>
      </w:r>
      <w:r w:rsidR="003B4924">
        <w:rPr>
          <w:rtl/>
        </w:rPr>
        <w:t xml:space="preserve"> </w:t>
      </w:r>
      <w:r>
        <w:rPr>
          <w:rtl/>
        </w:rPr>
        <w:t>ينساني</w:t>
      </w:r>
      <w:r w:rsidR="003B4924">
        <w:rPr>
          <w:rtl/>
        </w:rPr>
        <w:t xml:space="preserve"> </w:t>
      </w:r>
      <w:r>
        <w:rPr>
          <w:rtl/>
        </w:rPr>
        <w:t>من</w:t>
      </w:r>
      <w:r w:rsidR="003B4924">
        <w:rPr>
          <w:rtl/>
        </w:rPr>
        <w:t xml:space="preserve"> </w:t>
      </w:r>
      <w:r>
        <w:rPr>
          <w:rtl/>
        </w:rPr>
        <w:t>الدعاء</w:t>
      </w:r>
      <w:r w:rsidR="003B4924">
        <w:rPr>
          <w:rtl/>
        </w:rPr>
        <w:t xml:space="preserve"> </w:t>
      </w:r>
      <w:r>
        <w:rPr>
          <w:rtl/>
        </w:rPr>
        <w:t>في</w:t>
      </w:r>
      <w:r w:rsidR="003B4924">
        <w:rPr>
          <w:rtl/>
        </w:rPr>
        <w:t xml:space="preserve"> </w:t>
      </w:r>
      <w:r>
        <w:rPr>
          <w:rtl/>
        </w:rPr>
        <w:t>مظانّ</w:t>
      </w:r>
      <w:r w:rsidR="003B4924">
        <w:rPr>
          <w:rtl/>
        </w:rPr>
        <w:t xml:space="preserve"> </w:t>
      </w:r>
      <w:r>
        <w:rPr>
          <w:rtl/>
        </w:rPr>
        <w:t>الإجابة</w:t>
      </w:r>
      <w:r w:rsidR="003B4924">
        <w:rPr>
          <w:rtl/>
        </w:rPr>
        <w:t xml:space="preserve"> </w:t>
      </w:r>
      <w:r>
        <w:rPr>
          <w:rtl/>
        </w:rPr>
        <w:t>في</w:t>
      </w:r>
      <w:r w:rsidR="003B4924">
        <w:rPr>
          <w:rtl/>
        </w:rPr>
        <w:t xml:space="preserve"> </w:t>
      </w:r>
      <w:r>
        <w:rPr>
          <w:rtl/>
        </w:rPr>
        <w:t>حياتي</w:t>
      </w:r>
      <w:r w:rsidR="003B4924">
        <w:rPr>
          <w:rtl/>
        </w:rPr>
        <w:t xml:space="preserve"> </w:t>
      </w:r>
      <w:r>
        <w:rPr>
          <w:rtl/>
        </w:rPr>
        <w:t>ومماتي</w:t>
      </w:r>
      <w:r w:rsidR="003B4924">
        <w:rPr>
          <w:rtl/>
        </w:rPr>
        <w:t xml:space="preserve"> </w:t>
      </w:r>
      <w:r>
        <w:rPr>
          <w:rtl/>
        </w:rPr>
        <w:t>والحمد</w:t>
      </w:r>
      <w:r w:rsidR="003B4924">
        <w:rPr>
          <w:rtl/>
        </w:rPr>
        <w:t xml:space="preserve"> </w:t>
      </w:r>
      <w:r>
        <w:rPr>
          <w:rtl/>
        </w:rPr>
        <w:t>ل</w:t>
      </w:r>
      <w:r>
        <w:rPr>
          <w:rFonts w:hint="eastAsia"/>
          <w:rtl/>
        </w:rPr>
        <w:t>له</w:t>
      </w:r>
      <w:r w:rsidR="003B4924">
        <w:rPr>
          <w:rFonts w:hint="eastAsia"/>
          <w:rtl/>
        </w:rPr>
        <w:t xml:space="preserve"> </w:t>
      </w:r>
      <w:r>
        <w:rPr>
          <w:rtl/>
        </w:rPr>
        <w:t>وحده</w:t>
      </w:r>
      <w:r w:rsidR="003B4924">
        <w:rPr>
          <w:rtl/>
        </w:rPr>
        <w:t xml:space="preserve"> </w:t>
      </w:r>
      <w:r>
        <w:rPr>
          <w:rtl/>
        </w:rPr>
        <w:t>وصلّىٰ الله</w:t>
      </w:r>
      <w:r w:rsidR="003B4924">
        <w:rPr>
          <w:rtl/>
        </w:rPr>
        <w:t xml:space="preserve"> </w:t>
      </w:r>
      <w:r>
        <w:rPr>
          <w:rtl/>
        </w:rPr>
        <w:t>علىٰ محمّد</w:t>
      </w:r>
      <w:r w:rsidR="003B4924">
        <w:rPr>
          <w:rtl/>
        </w:rPr>
        <w:t xml:space="preserve"> </w:t>
      </w:r>
      <w:r>
        <w:rPr>
          <w:rtl/>
        </w:rPr>
        <w:t>وآله</w:t>
      </w:r>
      <w:r w:rsidR="003B4924">
        <w:rPr>
          <w:rtl/>
        </w:rPr>
        <w:t xml:space="preserve"> </w:t>
      </w:r>
      <w:r>
        <w:rPr>
          <w:rtl/>
        </w:rPr>
        <w:t>الطاهرين».</w:t>
      </w:r>
    </w:p>
    <w:p w14:paraId="6CCC236E" w14:textId="77777777" w:rsidR="00675F62" w:rsidRPr="00675F62" w:rsidRDefault="00842320" w:rsidP="00842320">
      <w:pPr>
        <w:rPr>
          <w:rStyle w:val="rfdBold2"/>
          <w:rtl/>
        </w:rPr>
      </w:pPr>
      <w:r w:rsidRPr="00675F62">
        <w:rPr>
          <w:rStyle w:val="rfdBold2"/>
          <w:rtl/>
        </w:rPr>
        <w:t>14ـ العقائد الجعفرية</w:t>
      </w:r>
      <w:r w:rsidR="003B4924" w:rsidRPr="00675F62">
        <w:rPr>
          <w:rStyle w:val="rfdBold2"/>
          <w:rtl/>
        </w:rPr>
        <w:t xml:space="preserve"> </w:t>
      </w:r>
      <w:r w:rsidRPr="00675F62">
        <w:rPr>
          <w:rStyle w:val="rfdBold2"/>
          <w:rtl/>
        </w:rPr>
        <w:t xml:space="preserve"> (عقائد)</w:t>
      </w:r>
    </w:p>
    <w:p w14:paraId="561DBEFB" w14:textId="6D3D8960" w:rsidR="00842320" w:rsidRDefault="00842320" w:rsidP="00842320">
      <w:pPr>
        <w:rPr>
          <w:rtl/>
        </w:rPr>
      </w:pPr>
      <w:r w:rsidRPr="00675F62">
        <w:rPr>
          <w:rStyle w:val="rfdBold2"/>
          <w:rtl/>
        </w:rPr>
        <w:t>تأليف</w:t>
      </w:r>
      <w:r>
        <w:rPr>
          <w:rtl/>
        </w:rPr>
        <w:t>: الشيخ جعفر بن خضر كاشف الغطاء (1156ـ1228 هـ).</w:t>
      </w:r>
    </w:p>
    <w:p w14:paraId="4E34815E" w14:textId="6B1F8CA0" w:rsidR="00842320" w:rsidRDefault="00842320" w:rsidP="00842320">
      <w:pPr>
        <w:rPr>
          <w:rtl/>
        </w:rPr>
      </w:pPr>
      <w:r w:rsidRPr="00675F62">
        <w:rPr>
          <w:rStyle w:val="rfdBold2"/>
          <w:rFonts w:hint="eastAsia"/>
          <w:rtl/>
        </w:rPr>
        <w:t>أوّله</w:t>
      </w:r>
      <w:r>
        <w:rPr>
          <w:rtl/>
        </w:rPr>
        <w:t>:</w:t>
      </w:r>
      <w:r w:rsidR="003B4924">
        <w:rPr>
          <w:rtl/>
        </w:rPr>
        <w:t xml:space="preserve"> </w:t>
      </w:r>
      <w:r>
        <w:rPr>
          <w:rtl/>
        </w:rPr>
        <w:t>«الحمد لله الذي اختُصّ بالأزلية والقدم، وأبرز نور الممكنات من ظلمة العدم، وجعل شريعة محمّد بين الشرايع كمنار علىٰ علم، وفضله علىٰ جميع من تأخّر من الأنبياء أو تقدّم...».</w:t>
      </w:r>
    </w:p>
    <w:p w14:paraId="4F53D95A" w14:textId="4E80295E" w:rsidR="00842320" w:rsidRDefault="00842320" w:rsidP="00842320">
      <w:pPr>
        <w:rPr>
          <w:rtl/>
        </w:rPr>
      </w:pPr>
      <w:r w:rsidRPr="00675F62">
        <w:rPr>
          <w:rStyle w:val="rfdBold2"/>
          <w:rFonts w:hint="eastAsia"/>
          <w:rtl/>
        </w:rPr>
        <w:t>آخره</w:t>
      </w:r>
      <w:r>
        <w:rPr>
          <w:rtl/>
        </w:rPr>
        <w:t>:</w:t>
      </w:r>
      <w:r w:rsidR="003B4924">
        <w:rPr>
          <w:rtl/>
        </w:rPr>
        <w:t xml:space="preserve"> </w:t>
      </w:r>
      <w:r>
        <w:rPr>
          <w:rtl/>
        </w:rPr>
        <w:t xml:space="preserve">«وبعضها يلزم منها العصيان دون الكفر، وهو منقسم إلىٰ تلك الأقسام، فمن أراد تمام المعرفة، فليرجع إلىٰ بعض العارفين ليقف علىٰ حقيقة </w:t>
      </w:r>
    </w:p>
    <w:p w14:paraId="02FF4FC2" w14:textId="77777777" w:rsidR="00842320" w:rsidRDefault="00842320" w:rsidP="00842320">
      <w:pPr>
        <w:rPr>
          <w:rtl/>
        </w:rPr>
      </w:pPr>
      <w:r>
        <w:br w:type="page"/>
      </w:r>
    </w:p>
    <w:p w14:paraId="4BAC95FF" w14:textId="77777777" w:rsidR="00842320" w:rsidRDefault="00842320" w:rsidP="00675F62">
      <w:pPr>
        <w:pStyle w:val="rfdNormal0"/>
        <w:rPr>
          <w:rtl/>
        </w:rPr>
      </w:pPr>
      <w:r>
        <w:rPr>
          <w:rFonts w:hint="eastAsia"/>
          <w:rtl/>
        </w:rPr>
        <w:lastRenderedPageBreak/>
        <w:t>ذلك،</w:t>
      </w:r>
      <w:r>
        <w:rPr>
          <w:rtl/>
        </w:rPr>
        <w:t xml:space="preserve"> والله وليّ التوفيق».</w:t>
      </w:r>
    </w:p>
    <w:p w14:paraId="37034435" w14:textId="77777777" w:rsidR="00842320" w:rsidRDefault="00842320" w:rsidP="00842320">
      <w:pPr>
        <w:rPr>
          <w:rtl/>
        </w:rPr>
      </w:pPr>
      <w:r>
        <w:rPr>
          <w:rFonts w:hint="eastAsia"/>
          <w:rtl/>
        </w:rPr>
        <w:t>كما</w:t>
      </w:r>
      <w:r>
        <w:rPr>
          <w:rtl/>
        </w:rPr>
        <w:t xml:space="preserve"> يوجد عليها تقريظ للسيّد العلّام محمّد مهدي بحر العلوم، وهي نسخته الخاصّة من المخطوط.</w:t>
      </w:r>
    </w:p>
    <w:p w14:paraId="135C86AA" w14:textId="3064A263" w:rsidR="00842320" w:rsidRDefault="00842320" w:rsidP="00842320">
      <w:pPr>
        <w:rPr>
          <w:rtl/>
        </w:rPr>
      </w:pPr>
      <w:r>
        <w:rPr>
          <w:rFonts w:hint="eastAsia"/>
          <w:rtl/>
        </w:rPr>
        <w:t>وكتب</w:t>
      </w:r>
      <w:r>
        <w:rPr>
          <w:rtl/>
        </w:rPr>
        <w:t xml:space="preserve"> علىٰ النسخة الشيخ حسين بن الشيخ محمّد آل عيثان</w:t>
      </w:r>
      <w:r w:rsidR="003B4924">
        <w:rPr>
          <w:rtl/>
        </w:rPr>
        <w:t xml:space="preserve"> </w:t>
      </w:r>
      <w:r>
        <w:rPr>
          <w:rtl/>
        </w:rPr>
        <w:t>(ت1245هـ)، أيضاً تقريظاً هو:</w:t>
      </w:r>
      <w:r w:rsidR="003B4924">
        <w:rPr>
          <w:rtl/>
        </w:rPr>
        <w:t xml:space="preserve"> </w:t>
      </w:r>
      <w:r>
        <w:rPr>
          <w:rtl/>
        </w:rPr>
        <w:t>«هذه الدرر المنثورة، واللآلي المنضّدة المسطورة خرجت من خزاين حاوي رتبتي العلم والعمل، السامي قدراً علىٰ الزهرة والمريخ والمشتري وزحل، الطود الذي لا تطمىٰ غواديه، والحمىٰ الذ</w:t>
      </w:r>
      <w:r>
        <w:rPr>
          <w:rFonts w:hint="eastAsia"/>
          <w:rtl/>
        </w:rPr>
        <w:t>ي</w:t>
      </w:r>
      <w:r>
        <w:rPr>
          <w:rtl/>
        </w:rPr>
        <w:t xml:space="preserve"> لا يستباح جانبه، والشكل الذي يعقم موجيه وشانبه</w:t>
      </w:r>
      <w:r w:rsidRPr="00842320">
        <w:rPr>
          <w:rStyle w:val="rfdFootnotenum"/>
          <w:rtl/>
        </w:rPr>
        <w:t>(1)</w:t>
      </w:r>
      <w:r>
        <w:rPr>
          <w:rtl/>
        </w:rPr>
        <w:t>، والكامل الذي كمل فكامل سواه منقوص، ومن استوعب عموم المحامد، فكلّ عامٍّ سواه منقوص، المبرّز في حلية المعقول والمنقول، ومن استخرج من لجّة مجرّة الفروع من الأصول، ربّ الفضل وأصله، وبيت قصدت المجد وأهله</w:t>
      </w:r>
      <w:r>
        <w:rPr>
          <w:rFonts w:hint="eastAsia"/>
          <w:rtl/>
        </w:rPr>
        <w:t>،</w:t>
      </w:r>
      <w:r>
        <w:rPr>
          <w:rtl/>
        </w:rPr>
        <w:t xml:space="preserve"> علّامة العلماء، والبحر الذي لا ينتهي، ولكلّ لجٍّ ساحل، الأوحد الأبهر، والمجد المفخر، شيخنا الشيخ جعفر حرسه الله تعالىٰ وأدام أفاداته، ولا زال لواؤه منشوراً علىٰ رؤوس تلامذته. آمين آمين. لا أرضىٰ بواحدة حتّىٰ أضيف إليها ألف آميناً»</w:t>
      </w:r>
      <w:r w:rsidRPr="00842320">
        <w:rPr>
          <w:rStyle w:val="rfdFootnotenum"/>
          <w:rtl/>
        </w:rPr>
        <w:t>(2)</w:t>
      </w:r>
      <w:r>
        <w:rPr>
          <w:rtl/>
        </w:rPr>
        <w:t xml:space="preserve">. </w:t>
      </w:r>
    </w:p>
    <w:p w14:paraId="5FA6E054" w14:textId="77777777" w:rsidR="00842320" w:rsidRDefault="00842320" w:rsidP="00675F62">
      <w:pPr>
        <w:pStyle w:val="rfdBold1"/>
        <w:rPr>
          <w:rtl/>
        </w:rPr>
      </w:pPr>
      <w:r>
        <w:rPr>
          <w:rFonts w:hint="eastAsia"/>
          <w:rtl/>
        </w:rPr>
        <w:t>التقريظ</w:t>
      </w:r>
      <w:r>
        <w:rPr>
          <w:rtl/>
        </w:rPr>
        <w:t xml:space="preserve"> المزجي:</w:t>
      </w:r>
    </w:p>
    <w:p w14:paraId="1FF8D5AD" w14:textId="77777777" w:rsidR="00842320" w:rsidRDefault="00842320" w:rsidP="00842320">
      <w:pPr>
        <w:rPr>
          <w:rtl/>
        </w:rPr>
      </w:pPr>
      <w:r>
        <w:rPr>
          <w:rFonts w:hint="eastAsia"/>
          <w:rtl/>
        </w:rPr>
        <w:t>نوع</w:t>
      </w:r>
      <w:r>
        <w:rPr>
          <w:rtl/>
        </w:rPr>
        <w:t xml:space="preserve"> من أنواع التقريظ يكتب فيه المقرّظ في تعليقه علىٰ الرسالة المقدّمة له نثراً وشعراً، وقد ترك لنا التاريخ بعض النماذج الأحسائية لهذا النوع من التقريظ وهي كما يلي:</w:t>
      </w:r>
    </w:p>
    <w:p w14:paraId="12E6DCCC" w14:textId="77777777" w:rsidR="00842320" w:rsidRDefault="00842320" w:rsidP="00842320">
      <w:pPr>
        <w:pStyle w:val="rfdLine"/>
        <w:rPr>
          <w:rtl/>
        </w:rPr>
      </w:pPr>
      <w:r>
        <w:rPr>
          <w:rtl/>
        </w:rPr>
        <w:t>__________</w:t>
      </w:r>
    </w:p>
    <w:p w14:paraId="726FB18F" w14:textId="2E0E142B" w:rsidR="00842320" w:rsidRDefault="00842320" w:rsidP="00842320">
      <w:pPr>
        <w:pStyle w:val="rfdFootnote0"/>
        <w:rPr>
          <w:rtl/>
        </w:rPr>
      </w:pPr>
      <w:r>
        <w:rPr>
          <w:rtl/>
        </w:rPr>
        <w:t>(1) لعلّ المقصود: شانئه.</w:t>
      </w:r>
    </w:p>
    <w:p w14:paraId="41FBA3C6" w14:textId="1017AB61" w:rsidR="00842320" w:rsidRDefault="00842320" w:rsidP="00842320">
      <w:pPr>
        <w:pStyle w:val="rfdFootnote0"/>
        <w:rPr>
          <w:rtl/>
        </w:rPr>
      </w:pPr>
      <w:r>
        <w:rPr>
          <w:rtl/>
        </w:rPr>
        <w:t>(2) موقع مركز النجف الأشرف للتأليف والتوثيق والنشر.</w:t>
      </w:r>
    </w:p>
    <w:p w14:paraId="17A38671" w14:textId="77777777" w:rsidR="00842320" w:rsidRDefault="00842320" w:rsidP="00842320">
      <w:pPr>
        <w:rPr>
          <w:rtl/>
        </w:rPr>
      </w:pPr>
      <w:r>
        <w:br w:type="page"/>
      </w:r>
    </w:p>
    <w:p w14:paraId="48B80624" w14:textId="514968EF" w:rsidR="00842320" w:rsidRDefault="00842320" w:rsidP="00675F62">
      <w:pPr>
        <w:pStyle w:val="rfdBold1"/>
        <w:rPr>
          <w:rtl/>
        </w:rPr>
      </w:pPr>
      <w:r>
        <w:rPr>
          <w:rFonts w:hint="eastAsia"/>
          <w:rtl/>
        </w:rPr>
        <w:lastRenderedPageBreak/>
        <w:t>شرح</w:t>
      </w:r>
      <w:r w:rsidR="003B4924">
        <w:rPr>
          <w:rFonts w:hint="eastAsia"/>
          <w:rtl/>
        </w:rPr>
        <w:t xml:space="preserve"> </w:t>
      </w:r>
      <w:r>
        <w:rPr>
          <w:rtl/>
        </w:rPr>
        <w:t>القصيدة</w:t>
      </w:r>
      <w:r w:rsidR="003B4924">
        <w:rPr>
          <w:rtl/>
        </w:rPr>
        <w:t xml:space="preserve"> </w:t>
      </w:r>
      <w:r>
        <w:rPr>
          <w:rtl/>
        </w:rPr>
        <w:t>المعروفة بـ:</w:t>
      </w:r>
      <w:r w:rsidR="003B4924">
        <w:rPr>
          <w:rtl/>
        </w:rPr>
        <w:t xml:space="preserve"> </w:t>
      </w:r>
      <w:r>
        <w:rPr>
          <w:rtl/>
        </w:rPr>
        <w:t>(البرهانية):</w:t>
      </w:r>
      <w:r w:rsidR="003B4924">
        <w:rPr>
          <w:rtl/>
        </w:rPr>
        <w:t xml:space="preserve"> </w:t>
      </w:r>
    </w:p>
    <w:p w14:paraId="56D05F6E" w14:textId="2E943601" w:rsidR="00842320" w:rsidRDefault="00842320" w:rsidP="00842320">
      <w:pPr>
        <w:rPr>
          <w:rtl/>
        </w:rPr>
      </w:pPr>
      <w:r>
        <w:rPr>
          <w:rFonts w:hint="eastAsia"/>
          <w:rtl/>
        </w:rPr>
        <w:t>وهذا</w:t>
      </w:r>
      <w:r w:rsidR="003B4924">
        <w:rPr>
          <w:rFonts w:hint="eastAsia"/>
          <w:rtl/>
        </w:rPr>
        <w:t xml:space="preserve"> </w:t>
      </w:r>
      <w:r>
        <w:rPr>
          <w:rtl/>
        </w:rPr>
        <w:t>تقريظ</w:t>
      </w:r>
      <w:r w:rsidR="003B4924">
        <w:rPr>
          <w:rtl/>
        </w:rPr>
        <w:t xml:space="preserve"> </w:t>
      </w:r>
      <w:r>
        <w:rPr>
          <w:rtl/>
        </w:rPr>
        <w:t>للشيخ</w:t>
      </w:r>
      <w:r w:rsidR="003B4924">
        <w:rPr>
          <w:rtl/>
        </w:rPr>
        <w:t xml:space="preserve"> </w:t>
      </w:r>
      <w:r>
        <w:rPr>
          <w:rtl/>
        </w:rPr>
        <w:t>صالح</w:t>
      </w:r>
      <w:r w:rsidR="003B4924">
        <w:rPr>
          <w:rtl/>
        </w:rPr>
        <w:t xml:space="preserve"> </w:t>
      </w:r>
      <w:r>
        <w:rPr>
          <w:rtl/>
        </w:rPr>
        <w:t>بن</w:t>
      </w:r>
      <w:r w:rsidR="003B4924">
        <w:rPr>
          <w:rtl/>
        </w:rPr>
        <w:t xml:space="preserve"> </w:t>
      </w:r>
      <w:r>
        <w:rPr>
          <w:rtl/>
        </w:rPr>
        <w:t>سيف</w:t>
      </w:r>
      <w:r w:rsidR="003B4924">
        <w:rPr>
          <w:rtl/>
        </w:rPr>
        <w:t xml:space="preserve"> </w:t>
      </w:r>
      <w:r>
        <w:rPr>
          <w:rtl/>
        </w:rPr>
        <w:t>بن</w:t>
      </w:r>
      <w:r w:rsidR="003B4924">
        <w:rPr>
          <w:rtl/>
        </w:rPr>
        <w:t xml:space="preserve"> </w:t>
      </w:r>
      <w:r>
        <w:rPr>
          <w:rtl/>
        </w:rPr>
        <w:t>حمد</w:t>
      </w:r>
      <w:r w:rsidR="003B4924">
        <w:rPr>
          <w:rtl/>
        </w:rPr>
        <w:t xml:space="preserve"> </w:t>
      </w:r>
      <w:r>
        <w:rPr>
          <w:rtl/>
        </w:rPr>
        <w:t>العتيقي</w:t>
      </w:r>
      <w:r w:rsidR="003B4924">
        <w:rPr>
          <w:rtl/>
        </w:rPr>
        <w:t xml:space="preserve"> </w:t>
      </w:r>
      <w:r>
        <w:rPr>
          <w:rtl/>
        </w:rPr>
        <w:t>الحنبلي الأحسائي علىٰ كتاب زميله وصديقه الذي انتقل معه في صحبة أستاذهما الشيخ محمّد بن عبد الله بن فيروز إلىٰ الزبير سنة (1206هـ)</w:t>
      </w:r>
      <w:r w:rsidR="003B4924">
        <w:rPr>
          <w:rtl/>
        </w:rPr>
        <w:t xml:space="preserve"> </w:t>
      </w:r>
      <w:r>
        <w:rPr>
          <w:rtl/>
        </w:rPr>
        <w:t>الشيخ</w:t>
      </w:r>
      <w:r w:rsidR="003B4924">
        <w:rPr>
          <w:rtl/>
        </w:rPr>
        <w:t xml:space="preserve"> </w:t>
      </w:r>
      <w:r>
        <w:rPr>
          <w:rtl/>
        </w:rPr>
        <w:t>محمّد</w:t>
      </w:r>
      <w:r w:rsidR="003B4924">
        <w:rPr>
          <w:rtl/>
        </w:rPr>
        <w:t xml:space="preserve"> </w:t>
      </w:r>
      <w:r>
        <w:rPr>
          <w:rtl/>
        </w:rPr>
        <w:t>بن</w:t>
      </w:r>
      <w:r w:rsidR="003B4924">
        <w:rPr>
          <w:rtl/>
        </w:rPr>
        <w:t xml:space="preserve"> </w:t>
      </w:r>
      <w:r>
        <w:rPr>
          <w:rtl/>
        </w:rPr>
        <w:t>علي</w:t>
      </w:r>
      <w:r w:rsidR="003B4924">
        <w:rPr>
          <w:rtl/>
        </w:rPr>
        <w:t xml:space="preserve"> </w:t>
      </w:r>
      <w:r>
        <w:rPr>
          <w:rtl/>
        </w:rPr>
        <w:t>بن</w:t>
      </w:r>
      <w:r w:rsidR="003B4924">
        <w:rPr>
          <w:rtl/>
        </w:rPr>
        <w:t xml:space="preserve"> </w:t>
      </w:r>
      <w:r>
        <w:rPr>
          <w:rtl/>
        </w:rPr>
        <w:t>سلّوم</w:t>
      </w:r>
      <w:r w:rsidR="003B4924">
        <w:rPr>
          <w:rtl/>
        </w:rPr>
        <w:t xml:space="preserve"> </w:t>
      </w:r>
      <w:r>
        <w:rPr>
          <w:rtl/>
        </w:rPr>
        <w:t>التميمي</w:t>
      </w:r>
      <w:r w:rsidR="003B4924">
        <w:rPr>
          <w:rtl/>
        </w:rPr>
        <w:t xml:space="preserve"> </w:t>
      </w:r>
      <w:r>
        <w:rPr>
          <w:rtl/>
        </w:rPr>
        <w:t>الحنبلي</w:t>
      </w:r>
      <w:r w:rsidR="003B4924">
        <w:rPr>
          <w:rtl/>
        </w:rPr>
        <w:t xml:space="preserve"> </w:t>
      </w:r>
      <w:r>
        <w:rPr>
          <w:rtl/>
        </w:rPr>
        <w:t>(ت 1246هـ) علىٰ كتاب</w:t>
      </w:r>
      <w:r>
        <w:rPr>
          <w:rFonts w:hint="eastAsia"/>
          <w:rtl/>
        </w:rPr>
        <w:t>ه</w:t>
      </w:r>
      <w:r>
        <w:rPr>
          <w:rtl/>
        </w:rPr>
        <w:t xml:space="preserve"> شرح</w:t>
      </w:r>
      <w:r w:rsidR="003B4924">
        <w:rPr>
          <w:rtl/>
        </w:rPr>
        <w:t xml:space="preserve"> </w:t>
      </w:r>
      <w:r>
        <w:rPr>
          <w:rtl/>
        </w:rPr>
        <w:t>القصيدة</w:t>
      </w:r>
      <w:r w:rsidR="003B4924">
        <w:rPr>
          <w:rtl/>
        </w:rPr>
        <w:t xml:space="preserve"> </w:t>
      </w:r>
      <w:r>
        <w:rPr>
          <w:rtl/>
        </w:rPr>
        <w:t>المعروفة بـ:</w:t>
      </w:r>
      <w:r w:rsidR="003B4924">
        <w:rPr>
          <w:rtl/>
        </w:rPr>
        <w:t xml:space="preserve"> </w:t>
      </w:r>
      <w:r>
        <w:rPr>
          <w:rtl/>
        </w:rPr>
        <w:t>(</w:t>
      </w:r>
      <w:r w:rsidRPr="00675F62">
        <w:rPr>
          <w:rStyle w:val="rfdBold2"/>
          <w:rtl/>
        </w:rPr>
        <w:t>البرهانية</w:t>
      </w:r>
      <w:r>
        <w:rPr>
          <w:rtl/>
        </w:rPr>
        <w:t>)</w:t>
      </w:r>
      <w:r w:rsidR="003B4924">
        <w:rPr>
          <w:rtl/>
        </w:rPr>
        <w:t xml:space="preserve"> </w:t>
      </w:r>
      <w:r>
        <w:rPr>
          <w:rtl/>
        </w:rPr>
        <w:t>نظمها</w:t>
      </w:r>
      <w:r w:rsidR="003B4924">
        <w:rPr>
          <w:rtl/>
        </w:rPr>
        <w:t xml:space="preserve"> </w:t>
      </w:r>
      <w:r>
        <w:rPr>
          <w:rtl/>
        </w:rPr>
        <w:t>الشيخ</w:t>
      </w:r>
      <w:r w:rsidR="003B4924">
        <w:rPr>
          <w:rtl/>
        </w:rPr>
        <w:t xml:space="preserve"> </w:t>
      </w:r>
      <w:r>
        <w:rPr>
          <w:rtl/>
        </w:rPr>
        <w:t>محمّد</w:t>
      </w:r>
      <w:r w:rsidR="003B4924">
        <w:rPr>
          <w:rtl/>
        </w:rPr>
        <w:t xml:space="preserve"> </w:t>
      </w:r>
      <w:r>
        <w:rPr>
          <w:rtl/>
        </w:rPr>
        <w:t>البرهاني</w:t>
      </w:r>
      <w:r w:rsidR="003B4924">
        <w:rPr>
          <w:rtl/>
        </w:rPr>
        <w:t xml:space="preserve"> </w:t>
      </w:r>
      <w:r>
        <w:rPr>
          <w:rtl/>
        </w:rPr>
        <w:t>الشافعي، وعنوان الرسالة: (</w:t>
      </w:r>
      <w:r w:rsidRPr="00675F62">
        <w:rPr>
          <w:rStyle w:val="rfdBold2"/>
          <w:rtl/>
        </w:rPr>
        <w:t>الفواكة</w:t>
      </w:r>
      <w:r w:rsidR="003B4924" w:rsidRPr="00675F62">
        <w:rPr>
          <w:rStyle w:val="rfdBold2"/>
          <w:rtl/>
        </w:rPr>
        <w:t xml:space="preserve"> </w:t>
      </w:r>
      <w:r w:rsidRPr="00675F62">
        <w:rPr>
          <w:rStyle w:val="rfdBold2"/>
          <w:rtl/>
        </w:rPr>
        <w:t>الشهيّة</w:t>
      </w:r>
      <w:r w:rsidR="003B4924" w:rsidRPr="00675F62">
        <w:rPr>
          <w:rStyle w:val="rfdBold2"/>
          <w:rtl/>
        </w:rPr>
        <w:t xml:space="preserve"> </w:t>
      </w:r>
      <w:r w:rsidRPr="00675F62">
        <w:rPr>
          <w:rStyle w:val="rfdBold2"/>
          <w:rtl/>
        </w:rPr>
        <w:t>في</w:t>
      </w:r>
      <w:r w:rsidR="003B4924" w:rsidRPr="00675F62">
        <w:rPr>
          <w:rStyle w:val="rfdBold2"/>
          <w:rtl/>
        </w:rPr>
        <w:t xml:space="preserve"> </w:t>
      </w:r>
      <w:r w:rsidRPr="00675F62">
        <w:rPr>
          <w:rStyle w:val="rfdBold2"/>
          <w:rtl/>
        </w:rPr>
        <w:t>حلّ</w:t>
      </w:r>
      <w:r w:rsidR="003B4924" w:rsidRPr="00675F62">
        <w:rPr>
          <w:rStyle w:val="rfdBold2"/>
          <w:rtl/>
        </w:rPr>
        <w:t xml:space="preserve"> </w:t>
      </w:r>
      <w:r w:rsidRPr="00675F62">
        <w:rPr>
          <w:rStyle w:val="rfdBold2"/>
          <w:rtl/>
        </w:rPr>
        <w:t>المنظومة</w:t>
      </w:r>
      <w:r w:rsidR="003B4924" w:rsidRPr="00675F62">
        <w:rPr>
          <w:rStyle w:val="rfdBold2"/>
          <w:rtl/>
        </w:rPr>
        <w:t xml:space="preserve"> </w:t>
      </w:r>
      <w:r w:rsidRPr="00675F62">
        <w:rPr>
          <w:rStyle w:val="rfdBold2"/>
          <w:rtl/>
        </w:rPr>
        <w:t>المسمّاة</w:t>
      </w:r>
      <w:r w:rsidR="003B4924" w:rsidRPr="00675F62">
        <w:rPr>
          <w:rStyle w:val="rfdBold2"/>
          <w:rtl/>
        </w:rPr>
        <w:t xml:space="preserve"> </w:t>
      </w:r>
      <w:r w:rsidRPr="00675F62">
        <w:rPr>
          <w:rStyle w:val="rfdBold2"/>
          <w:rtl/>
        </w:rPr>
        <w:t>بالقلائد</w:t>
      </w:r>
      <w:r w:rsidR="003B4924" w:rsidRPr="00675F62">
        <w:rPr>
          <w:rStyle w:val="rfdBold2"/>
          <w:rtl/>
        </w:rPr>
        <w:t xml:space="preserve"> </w:t>
      </w:r>
      <w:r w:rsidRPr="00675F62">
        <w:rPr>
          <w:rStyle w:val="rfdBold2"/>
          <w:rtl/>
        </w:rPr>
        <w:t>البرهانية</w:t>
      </w:r>
      <w:r>
        <w:rPr>
          <w:rtl/>
        </w:rPr>
        <w:t>)</w:t>
      </w:r>
      <w:r w:rsidRPr="00842320">
        <w:rPr>
          <w:rStyle w:val="rfdFootnotenum"/>
          <w:rtl/>
        </w:rPr>
        <w:t>(1)</w:t>
      </w:r>
      <w:r>
        <w:rPr>
          <w:rtl/>
        </w:rPr>
        <w:t>:</w:t>
      </w:r>
    </w:p>
    <w:p w14:paraId="12E9DC53" w14:textId="2F140981" w:rsidR="00842320" w:rsidRDefault="00842320" w:rsidP="00842320">
      <w:pPr>
        <w:rPr>
          <w:rtl/>
        </w:rPr>
      </w:pPr>
      <w:r>
        <w:rPr>
          <w:rFonts w:hint="eastAsia"/>
          <w:rtl/>
        </w:rPr>
        <w:t>«الحمد</w:t>
      </w:r>
      <w:r w:rsidR="003B4924">
        <w:rPr>
          <w:rFonts w:hint="eastAsia"/>
          <w:rtl/>
        </w:rPr>
        <w:t xml:space="preserve"> </w:t>
      </w:r>
      <w:r>
        <w:rPr>
          <w:rtl/>
        </w:rPr>
        <w:t>لله</w:t>
      </w:r>
      <w:r w:rsidR="003B4924">
        <w:rPr>
          <w:rtl/>
        </w:rPr>
        <w:t xml:space="preserve"> </w:t>
      </w:r>
      <w:r>
        <w:rPr>
          <w:rtl/>
        </w:rPr>
        <w:t>الذي</w:t>
      </w:r>
      <w:r w:rsidR="003B4924">
        <w:rPr>
          <w:rtl/>
        </w:rPr>
        <w:t xml:space="preserve"> </w:t>
      </w:r>
      <w:r>
        <w:rPr>
          <w:rtl/>
        </w:rPr>
        <w:t>فرض</w:t>
      </w:r>
      <w:r w:rsidR="003B4924">
        <w:rPr>
          <w:rtl/>
        </w:rPr>
        <w:t xml:space="preserve"> </w:t>
      </w:r>
      <w:r>
        <w:rPr>
          <w:rtl/>
        </w:rPr>
        <w:t>علىٰ العلماء</w:t>
      </w:r>
      <w:r w:rsidR="003B4924">
        <w:rPr>
          <w:rtl/>
        </w:rPr>
        <w:t xml:space="preserve"> </w:t>
      </w:r>
      <w:r>
        <w:rPr>
          <w:rtl/>
        </w:rPr>
        <w:t>بيان</w:t>
      </w:r>
      <w:r w:rsidR="003B4924">
        <w:rPr>
          <w:rtl/>
        </w:rPr>
        <w:t xml:space="preserve"> </w:t>
      </w:r>
      <w:r>
        <w:rPr>
          <w:rtl/>
        </w:rPr>
        <w:t>العلوم</w:t>
      </w:r>
      <w:r w:rsidR="003B4924">
        <w:rPr>
          <w:rtl/>
        </w:rPr>
        <w:t xml:space="preserve"> </w:t>
      </w:r>
      <w:r>
        <w:rPr>
          <w:rtl/>
        </w:rPr>
        <w:t>الشرعية،</w:t>
      </w:r>
      <w:r w:rsidR="003B4924">
        <w:rPr>
          <w:rtl/>
        </w:rPr>
        <w:t xml:space="preserve"> </w:t>
      </w:r>
      <w:r>
        <w:rPr>
          <w:rtl/>
        </w:rPr>
        <w:t>ورفع</w:t>
      </w:r>
      <w:r w:rsidR="003B4924">
        <w:rPr>
          <w:rtl/>
        </w:rPr>
        <w:t xml:space="preserve"> </w:t>
      </w:r>
      <w:r>
        <w:rPr>
          <w:rtl/>
        </w:rPr>
        <w:t>قدرهم</w:t>
      </w:r>
      <w:r w:rsidR="003B4924">
        <w:rPr>
          <w:rtl/>
        </w:rPr>
        <w:t xml:space="preserve"> </w:t>
      </w:r>
      <w:r>
        <w:rPr>
          <w:rtl/>
        </w:rPr>
        <w:t>فلذا</w:t>
      </w:r>
      <w:r w:rsidR="003B4924">
        <w:rPr>
          <w:rtl/>
        </w:rPr>
        <w:t xml:space="preserve"> </w:t>
      </w:r>
      <w:r>
        <w:rPr>
          <w:rtl/>
        </w:rPr>
        <w:t>كانت</w:t>
      </w:r>
      <w:r w:rsidR="003B4924">
        <w:rPr>
          <w:rtl/>
        </w:rPr>
        <w:t xml:space="preserve"> </w:t>
      </w:r>
      <w:r>
        <w:rPr>
          <w:rtl/>
        </w:rPr>
        <w:t>رتبتهم</w:t>
      </w:r>
      <w:r w:rsidR="003B4924">
        <w:rPr>
          <w:rtl/>
        </w:rPr>
        <w:t xml:space="preserve"> </w:t>
      </w:r>
      <w:r>
        <w:rPr>
          <w:rtl/>
        </w:rPr>
        <w:t>بين</w:t>
      </w:r>
      <w:r w:rsidR="003B4924">
        <w:rPr>
          <w:rtl/>
        </w:rPr>
        <w:t xml:space="preserve"> </w:t>
      </w:r>
      <w:r>
        <w:rPr>
          <w:rtl/>
        </w:rPr>
        <w:t>الخلائق</w:t>
      </w:r>
      <w:r w:rsidR="003B4924">
        <w:rPr>
          <w:rtl/>
        </w:rPr>
        <w:t xml:space="preserve"> </w:t>
      </w:r>
      <w:r>
        <w:rPr>
          <w:rtl/>
        </w:rPr>
        <w:t>رتبة</w:t>
      </w:r>
      <w:r w:rsidR="003B4924">
        <w:rPr>
          <w:rtl/>
        </w:rPr>
        <w:t xml:space="preserve"> </w:t>
      </w:r>
      <w:r>
        <w:rPr>
          <w:rtl/>
        </w:rPr>
        <w:t>عَلِيّة،</w:t>
      </w:r>
      <w:r w:rsidR="003B4924">
        <w:rPr>
          <w:rtl/>
        </w:rPr>
        <w:t xml:space="preserve"> </w:t>
      </w:r>
      <w:r>
        <w:rPr>
          <w:rtl/>
        </w:rPr>
        <w:t>وجعلهم</w:t>
      </w:r>
      <w:r w:rsidR="003B4924">
        <w:rPr>
          <w:rtl/>
        </w:rPr>
        <w:t xml:space="preserve"> </w:t>
      </w:r>
      <w:r>
        <w:rPr>
          <w:rtl/>
        </w:rPr>
        <w:t>ورثة</w:t>
      </w:r>
      <w:r w:rsidR="003B4924">
        <w:rPr>
          <w:rtl/>
        </w:rPr>
        <w:t xml:space="preserve"> </w:t>
      </w:r>
      <w:r>
        <w:rPr>
          <w:rtl/>
        </w:rPr>
        <w:t>الأنبياء</w:t>
      </w:r>
      <w:r w:rsidR="003B4924">
        <w:rPr>
          <w:rtl/>
        </w:rPr>
        <w:t xml:space="preserve"> </w:t>
      </w:r>
      <w:r>
        <w:rPr>
          <w:rtl/>
        </w:rPr>
        <w:t>وحملة</w:t>
      </w:r>
      <w:r w:rsidR="003B4924">
        <w:rPr>
          <w:rtl/>
        </w:rPr>
        <w:t xml:space="preserve"> </w:t>
      </w:r>
      <w:r>
        <w:rPr>
          <w:rtl/>
        </w:rPr>
        <w:t>الشرع</w:t>
      </w:r>
      <w:r w:rsidR="003B4924">
        <w:rPr>
          <w:rtl/>
        </w:rPr>
        <w:t xml:space="preserve"> </w:t>
      </w:r>
      <w:r>
        <w:rPr>
          <w:rtl/>
        </w:rPr>
        <w:t>وقدوة</w:t>
      </w:r>
      <w:r w:rsidR="003B4924">
        <w:rPr>
          <w:rtl/>
        </w:rPr>
        <w:t xml:space="preserve"> </w:t>
      </w:r>
      <w:r>
        <w:rPr>
          <w:rtl/>
        </w:rPr>
        <w:t>البرية،</w:t>
      </w:r>
      <w:r w:rsidR="003B4924">
        <w:rPr>
          <w:rtl/>
        </w:rPr>
        <w:t xml:space="preserve"> </w:t>
      </w:r>
      <w:r>
        <w:rPr>
          <w:rtl/>
        </w:rPr>
        <w:t>وخصّ</w:t>
      </w:r>
      <w:r w:rsidR="003B4924">
        <w:rPr>
          <w:rtl/>
        </w:rPr>
        <w:t xml:space="preserve"> </w:t>
      </w:r>
      <w:r>
        <w:rPr>
          <w:rtl/>
        </w:rPr>
        <w:t>منهم</w:t>
      </w:r>
      <w:r w:rsidR="003B4924">
        <w:rPr>
          <w:rtl/>
        </w:rPr>
        <w:t xml:space="preserve"> </w:t>
      </w:r>
      <w:r>
        <w:rPr>
          <w:rtl/>
        </w:rPr>
        <w:t>ما</w:t>
      </w:r>
      <w:r w:rsidR="003B4924">
        <w:rPr>
          <w:rtl/>
        </w:rPr>
        <w:t xml:space="preserve"> </w:t>
      </w:r>
      <w:r>
        <w:rPr>
          <w:rtl/>
        </w:rPr>
        <w:t>يشاء</w:t>
      </w:r>
      <w:r w:rsidR="003B4924">
        <w:rPr>
          <w:rtl/>
        </w:rPr>
        <w:t xml:space="preserve"> </w:t>
      </w:r>
      <w:r>
        <w:rPr>
          <w:rtl/>
        </w:rPr>
        <w:t>بما</w:t>
      </w:r>
      <w:r w:rsidR="003B4924">
        <w:rPr>
          <w:rtl/>
        </w:rPr>
        <w:t xml:space="preserve"> </w:t>
      </w:r>
      <w:r>
        <w:rPr>
          <w:rtl/>
        </w:rPr>
        <w:t>يشاء</w:t>
      </w:r>
      <w:r w:rsidR="003B4924">
        <w:rPr>
          <w:rtl/>
        </w:rPr>
        <w:t xml:space="preserve"> </w:t>
      </w:r>
      <w:r>
        <w:rPr>
          <w:rtl/>
        </w:rPr>
        <w:t>من</w:t>
      </w:r>
      <w:r w:rsidR="003B4924">
        <w:rPr>
          <w:rtl/>
        </w:rPr>
        <w:t xml:space="preserve"> </w:t>
      </w:r>
      <w:r>
        <w:rPr>
          <w:rtl/>
        </w:rPr>
        <w:t>العلوم</w:t>
      </w:r>
      <w:r w:rsidR="003B4924">
        <w:rPr>
          <w:rtl/>
        </w:rPr>
        <w:t xml:space="preserve"> </w:t>
      </w:r>
      <w:r>
        <w:rPr>
          <w:rtl/>
        </w:rPr>
        <w:t>الفرضيّة،</w:t>
      </w:r>
      <w:r w:rsidR="003B4924">
        <w:rPr>
          <w:rtl/>
        </w:rPr>
        <w:t xml:space="preserve"> </w:t>
      </w:r>
      <w:r>
        <w:rPr>
          <w:rtl/>
        </w:rPr>
        <w:t>والصلاة</w:t>
      </w:r>
      <w:r w:rsidR="003B4924">
        <w:rPr>
          <w:rtl/>
        </w:rPr>
        <w:t xml:space="preserve"> </w:t>
      </w:r>
      <w:r>
        <w:rPr>
          <w:rtl/>
        </w:rPr>
        <w:t>والسلام</w:t>
      </w:r>
      <w:r w:rsidR="003B4924">
        <w:rPr>
          <w:rtl/>
        </w:rPr>
        <w:t xml:space="preserve"> </w:t>
      </w:r>
      <w:r>
        <w:rPr>
          <w:rtl/>
        </w:rPr>
        <w:t>علىٰ سيّدنا</w:t>
      </w:r>
      <w:r w:rsidR="003B4924">
        <w:rPr>
          <w:rtl/>
        </w:rPr>
        <w:t xml:space="preserve"> </w:t>
      </w:r>
      <w:r>
        <w:rPr>
          <w:rtl/>
        </w:rPr>
        <w:t>محمّد</w:t>
      </w:r>
      <w:r w:rsidR="003B4924">
        <w:rPr>
          <w:rtl/>
        </w:rPr>
        <w:t xml:space="preserve"> </w:t>
      </w:r>
      <w:r>
        <w:rPr>
          <w:rtl/>
        </w:rPr>
        <w:t>القائل: (أفرَضُكُمْ</w:t>
      </w:r>
      <w:r w:rsidR="003B4924">
        <w:rPr>
          <w:rtl/>
        </w:rPr>
        <w:t xml:space="preserve"> </w:t>
      </w:r>
      <w:r>
        <w:rPr>
          <w:rtl/>
        </w:rPr>
        <w:t>زَيدٌ</w:t>
      </w:r>
      <w:r w:rsidR="003B4924">
        <w:rPr>
          <w:rtl/>
        </w:rPr>
        <w:t xml:space="preserve"> </w:t>
      </w:r>
      <w:r>
        <w:rPr>
          <w:rtl/>
        </w:rPr>
        <w:t>بنُ</w:t>
      </w:r>
      <w:r w:rsidR="003B4924">
        <w:rPr>
          <w:rtl/>
        </w:rPr>
        <w:t xml:space="preserve"> </w:t>
      </w:r>
      <w:r>
        <w:rPr>
          <w:rtl/>
        </w:rPr>
        <w:t>ثابت). وعلىٰ آله</w:t>
      </w:r>
      <w:r w:rsidR="003B4924">
        <w:rPr>
          <w:rtl/>
        </w:rPr>
        <w:t xml:space="preserve"> </w:t>
      </w:r>
      <w:r>
        <w:rPr>
          <w:rtl/>
        </w:rPr>
        <w:t>وأصحابه</w:t>
      </w:r>
      <w:r w:rsidR="003B4924">
        <w:rPr>
          <w:rtl/>
        </w:rPr>
        <w:t xml:space="preserve"> </w:t>
      </w:r>
      <w:r>
        <w:rPr>
          <w:rtl/>
        </w:rPr>
        <w:t>الذين</w:t>
      </w:r>
      <w:r w:rsidR="003B4924">
        <w:rPr>
          <w:rtl/>
        </w:rPr>
        <w:t xml:space="preserve"> </w:t>
      </w:r>
      <w:r>
        <w:rPr>
          <w:rtl/>
        </w:rPr>
        <w:t>فضْلُهم</w:t>
      </w:r>
      <w:r w:rsidR="003B4924">
        <w:rPr>
          <w:rtl/>
        </w:rPr>
        <w:t xml:space="preserve"> </w:t>
      </w:r>
      <w:r>
        <w:rPr>
          <w:rtl/>
        </w:rPr>
        <w:t>بين</w:t>
      </w:r>
      <w:r w:rsidR="003B4924">
        <w:rPr>
          <w:rtl/>
        </w:rPr>
        <w:t xml:space="preserve"> </w:t>
      </w:r>
      <w:r>
        <w:rPr>
          <w:rtl/>
        </w:rPr>
        <w:t>الخلائق</w:t>
      </w:r>
      <w:r w:rsidR="003B4924">
        <w:rPr>
          <w:rtl/>
        </w:rPr>
        <w:t xml:space="preserve"> </w:t>
      </w:r>
      <w:r>
        <w:rPr>
          <w:rtl/>
        </w:rPr>
        <w:t>ظاهر</w:t>
      </w:r>
      <w:r w:rsidR="003B4924">
        <w:rPr>
          <w:rtl/>
        </w:rPr>
        <w:t xml:space="preserve"> </w:t>
      </w:r>
      <w:r>
        <w:rPr>
          <w:rtl/>
        </w:rPr>
        <w:t>ثابت. فمن</w:t>
      </w:r>
      <w:r w:rsidR="003B4924">
        <w:rPr>
          <w:rtl/>
        </w:rPr>
        <w:t xml:space="preserve"> </w:t>
      </w:r>
      <w:r>
        <w:rPr>
          <w:rtl/>
        </w:rPr>
        <w:t>أحبّهم</w:t>
      </w:r>
      <w:r w:rsidR="003B4924">
        <w:rPr>
          <w:rtl/>
        </w:rPr>
        <w:t xml:space="preserve"> </w:t>
      </w:r>
      <w:r>
        <w:rPr>
          <w:rtl/>
        </w:rPr>
        <w:t>فـبَـذْرُ</w:t>
      </w:r>
      <w:r w:rsidR="003B4924">
        <w:rPr>
          <w:rtl/>
        </w:rPr>
        <w:t xml:space="preserve"> </w:t>
      </w:r>
      <w:r>
        <w:rPr>
          <w:rtl/>
        </w:rPr>
        <w:t>الخير</w:t>
      </w:r>
      <w:r w:rsidR="003B4924">
        <w:rPr>
          <w:rtl/>
        </w:rPr>
        <w:t xml:space="preserve"> </w:t>
      </w:r>
      <w:r>
        <w:rPr>
          <w:rtl/>
        </w:rPr>
        <w:t>في</w:t>
      </w:r>
      <w:r w:rsidR="003B4924">
        <w:rPr>
          <w:rtl/>
        </w:rPr>
        <w:t xml:space="preserve"> </w:t>
      </w:r>
      <w:r>
        <w:rPr>
          <w:rtl/>
        </w:rPr>
        <w:t>قلبه</w:t>
      </w:r>
      <w:r w:rsidR="003B4924">
        <w:rPr>
          <w:rtl/>
        </w:rPr>
        <w:t xml:space="preserve"> </w:t>
      </w:r>
      <w:r>
        <w:rPr>
          <w:rtl/>
        </w:rPr>
        <w:t>ثابت. ومن</w:t>
      </w:r>
      <w:r w:rsidR="003B4924">
        <w:rPr>
          <w:rtl/>
        </w:rPr>
        <w:t xml:space="preserve"> </w:t>
      </w:r>
      <w:r>
        <w:rPr>
          <w:rtl/>
        </w:rPr>
        <w:t>أبغضهم</w:t>
      </w:r>
      <w:r w:rsidR="003B4924">
        <w:rPr>
          <w:rtl/>
        </w:rPr>
        <w:t xml:space="preserve"> </w:t>
      </w:r>
      <w:r>
        <w:rPr>
          <w:rtl/>
        </w:rPr>
        <w:t>فهو</w:t>
      </w:r>
      <w:r w:rsidR="003B4924">
        <w:rPr>
          <w:rtl/>
        </w:rPr>
        <w:t xml:space="preserve"> </w:t>
      </w:r>
      <w:r>
        <w:rPr>
          <w:rtl/>
        </w:rPr>
        <w:t>الشقيّ</w:t>
      </w:r>
      <w:r w:rsidR="003B4924">
        <w:rPr>
          <w:rtl/>
        </w:rPr>
        <w:t xml:space="preserve"> </w:t>
      </w:r>
      <w:r>
        <w:rPr>
          <w:rtl/>
        </w:rPr>
        <w:t>والأعمال</w:t>
      </w:r>
      <w:r w:rsidR="003B4924">
        <w:rPr>
          <w:rtl/>
        </w:rPr>
        <w:t xml:space="preserve"> </w:t>
      </w:r>
      <w:r>
        <w:rPr>
          <w:rtl/>
        </w:rPr>
        <w:t>بالنـيّة،</w:t>
      </w:r>
      <w:r w:rsidR="003B4924">
        <w:rPr>
          <w:rtl/>
        </w:rPr>
        <w:t xml:space="preserve"> </w:t>
      </w:r>
      <w:r>
        <w:rPr>
          <w:rtl/>
        </w:rPr>
        <w:t>صلاة</w:t>
      </w:r>
      <w:r w:rsidR="003B4924">
        <w:rPr>
          <w:rtl/>
        </w:rPr>
        <w:t xml:space="preserve"> </w:t>
      </w:r>
      <w:r>
        <w:rPr>
          <w:rtl/>
        </w:rPr>
        <w:t>وسلاماً</w:t>
      </w:r>
      <w:r w:rsidR="003B4924">
        <w:rPr>
          <w:rtl/>
        </w:rPr>
        <w:t xml:space="preserve"> </w:t>
      </w:r>
      <w:r>
        <w:rPr>
          <w:rtl/>
        </w:rPr>
        <w:t>لا</w:t>
      </w:r>
      <w:r w:rsidR="003B4924">
        <w:rPr>
          <w:rtl/>
        </w:rPr>
        <w:t xml:space="preserve"> </w:t>
      </w:r>
      <w:r>
        <w:rPr>
          <w:rtl/>
        </w:rPr>
        <w:t>يحيط</w:t>
      </w:r>
      <w:r w:rsidR="003B4924">
        <w:rPr>
          <w:rtl/>
        </w:rPr>
        <w:t xml:space="preserve"> </w:t>
      </w:r>
      <w:r>
        <w:rPr>
          <w:rtl/>
        </w:rPr>
        <w:t>بها</w:t>
      </w:r>
      <w:r w:rsidR="003B4924">
        <w:rPr>
          <w:rtl/>
        </w:rPr>
        <w:t xml:space="preserve"> </w:t>
      </w:r>
      <w:r>
        <w:rPr>
          <w:rtl/>
        </w:rPr>
        <w:t>عدّ</w:t>
      </w:r>
      <w:r w:rsidR="003B4924">
        <w:rPr>
          <w:rtl/>
        </w:rPr>
        <w:t xml:space="preserve"> </w:t>
      </w:r>
      <w:r>
        <w:rPr>
          <w:rtl/>
        </w:rPr>
        <w:t>العادِّي</w:t>
      </w:r>
      <w:r>
        <w:rPr>
          <w:rFonts w:hint="eastAsia"/>
          <w:rtl/>
        </w:rPr>
        <w:t>ن</w:t>
      </w:r>
      <w:r>
        <w:rPr>
          <w:rtl/>
        </w:rPr>
        <w:t>. ولا</w:t>
      </w:r>
      <w:r w:rsidR="003B4924">
        <w:rPr>
          <w:rtl/>
        </w:rPr>
        <w:t xml:space="preserve"> </w:t>
      </w:r>
      <w:r>
        <w:rPr>
          <w:rtl/>
        </w:rPr>
        <w:t>حساب</w:t>
      </w:r>
      <w:r w:rsidR="003B4924">
        <w:rPr>
          <w:rtl/>
        </w:rPr>
        <w:t xml:space="preserve"> </w:t>
      </w:r>
      <w:r>
        <w:rPr>
          <w:rtl/>
        </w:rPr>
        <w:t>الحاسبين. وعلىٰ جميع</w:t>
      </w:r>
      <w:r w:rsidR="003B4924">
        <w:rPr>
          <w:rtl/>
        </w:rPr>
        <w:t xml:space="preserve"> </w:t>
      </w:r>
      <w:r>
        <w:rPr>
          <w:rtl/>
        </w:rPr>
        <w:t>التابعين. ومن</w:t>
      </w:r>
      <w:r w:rsidR="003B4924">
        <w:rPr>
          <w:rtl/>
        </w:rPr>
        <w:t xml:space="preserve"> </w:t>
      </w:r>
      <w:r>
        <w:rPr>
          <w:rtl/>
        </w:rPr>
        <w:t>تبعهم</w:t>
      </w:r>
      <w:r w:rsidR="003B4924">
        <w:rPr>
          <w:rtl/>
        </w:rPr>
        <w:t xml:space="preserve"> </w:t>
      </w:r>
      <w:r>
        <w:rPr>
          <w:rtl/>
        </w:rPr>
        <w:t>علىٰ الطريقة</w:t>
      </w:r>
      <w:r w:rsidR="003B4924">
        <w:rPr>
          <w:rtl/>
        </w:rPr>
        <w:t xml:space="preserve"> </w:t>
      </w:r>
      <w:r>
        <w:rPr>
          <w:rtl/>
        </w:rPr>
        <w:t>المرضية،</w:t>
      </w:r>
      <w:r w:rsidR="003B4924">
        <w:rPr>
          <w:rtl/>
        </w:rPr>
        <w:t xml:space="preserve"> </w:t>
      </w:r>
      <w:r>
        <w:rPr>
          <w:rtl/>
        </w:rPr>
        <w:t>ما</w:t>
      </w:r>
      <w:r w:rsidR="003B4924">
        <w:rPr>
          <w:rtl/>
        </w:rPr>
        <w:t xml:space="preserve"> </w:t>
      </w:r>
      <w:r>
        <w:rPr>
          <w:rtl/>
        </w:rPr>
        <w:t>تركت</w:t>
      </w:r>
      <w:r w:rsidR="003B4924">
        <w:rPr>
          <w:rtl/>
        </w:rPr>
        <w:t xml:space="preserve"> </w:t>
      </w:r>
      <w:r>
        <w:rPr>
          <w:rtl/>
        </w:rPr>
        <w:t>عبادة</w:t>
      </w:r>
      <w:r w:rsidR="003B4924">
        <w:rPr>
          <w:rtl/>
        </w:rPr>
        <w:t xml:space="preserve"> </w:t>
      </w:r>
      <w:r>
        <w:rPr>
          <w:rtl/>
        </w:rPr>
        <w:t>الأوثان. وقسمت</w:t>
      </w:r>
      <w:r w:rsidR="003B4924">
        <w:rPr>
          <w:rtl/>
        </w:rPr>
        <w:t xml:space="preserve"> </w:t>
      </w:r>
      <w:r>
        <w:rPr>
          <w:rtl/>
        </w:rPr>
        <w:t>عطايا</w:t>
      </w:r>
      <w:r w:rsidR="003B4924">
        <w:rPr>
          <w:rtl/>
        </w:rPr>
        <w:t xml:space="preserve"> </w:t>
      </w:r>
      <w:r>
        <w:rPr>
          <w:rtl/>
        </w:rPr>
        <w:t>الرحمن. وغرقت</w:t>
      </w:r>
      <w:r w:rsidR="003B4924">
        <w:rPr>
          <w:rtl/>
        </w:rPr>
        <w:t xml:space="preserve"> </w:t>
      </w:r>
      <w:r>
        <w:rPr>
          <w:rtl/>
        </w:rPr>
        <w:t>في</w:t>
      </w:r>
      <w:r w:rsidR="003B4924">
        <w:rPr>
          <w:rtl/>
        </w:rPr>
        <w:t xml:space="preserve"> </w:t>
      </w:r>
      <w:r>
        <w:rPr>
          <w:rtl/>
        </w:rPr>
        <w:t>حبّ</w:t>
      </w:r>
      <w:r w:rsidR="003B4924">
        <w:rPr>
          <w:rtl/>
        </w:rPr>
        <w:t xml:space="preserve"> </w:t>
      </w:r>
      <w:r>
        <w:rPr>
          <w:rtl/>
        </w:rPr>
        <w:t>الملك</w:t>
      </w:r>
      <w:r w:rsidR="003B4924">
        <w:rPr>
          <w:rtl/>
        </w:rPr>
        <w:t xml:space="preserve"> </w:t>
      </w:r>
      <w:r>
        <w:rPr>
          <w:rtl/>
        </w:rPr>
        <w:t>الديّان. النفوس</w:t>
      </w:r>
      <w:r w:rsidR="003B4924">
        <w:rPr>
          <w:rtl/>
        </w:rPr>
        <w:t xml:space="preserve"> </w:t>
      </w:r>
      <w:r>
        <w:rPr>
          <w:rtl/>
        </w:rPr>
        <w:t>العَلِيّة،</w:t>
      </w:r>
      <w:r w:rsidR="003B4924">
        <w:rPr>
          <w:rtl/>
        </w:rPr>
        <w:t xml:space="preserve"> </w:t>
      </w:r>
      <w:r>
        <w:rPr>
          <w:rtl/>
        </w:rPr>
        <w:t>وما</w:t>
      </w:r>
      <w:r w:rsidR="003B4924">
        <w:rPr>
          <w:rtl/>
        </w:rPr>
        <w:t xml:space="preserve"> </w:t>
      </w:r>
      <w:r>
        <w:rPr>
          <w:rtl/>
        </w:rPr>
        <w:t>تباين</w:t>
      </w:r>
      <w:r w:rsidR="003B4924">
        <w:rPr>
          <w:rtl/>
        </w:rPr>
        <w:t xml:space="preserve"> </w:t>
      </w:r>
      <w:r>
        <w:rPr>
          <w:rtl/>
        </w:rPr>
        <w:t>الليل</w:t>
      </w:r>
      <w:r w:rsidR="003B4924">
        <w:rPr>
          <w:rtl/>
        </w:rPr>
        <w:t xml:space="preserve"> </w:t>
      </w:r>
      <w:r>
        <w:rPr>
          <w:rtl/>
        </w:rPr>
        <w:t>والنهار. وتوافق</w:t>
      </w:r>
      <w:r w:rsidR="003B4924">
        <w:rPr>
          <w:rtl/>
        </w:rPr>
        <w:t xml:space="preserve"> </w:t>
      </w:r>
      <w:r>
        <w:rPr>
          <w:rtl/>
        </w:rPr>
        <w:t>السـرّ</w:t>
      </w:r>
      <w:r w:rsidR="003B4924">
        <w:rPr>
          <w:rtl/>
        </w:rPr>
        <w:t xml:space="preserve"> </w:t>
      </w:r>
      <w:r>
        <w:rPr>
          <w:rtl/>
        </w:rPr>
        <w:t>والجهار. وتداخلت</w:t>
      </w:r>
      <w:r w:rsidR="003B4924">
        <w:rPr>
          <w:rtl/>
        </w:rPr>
        <w:t xml:space="preserve"> </w:t>
      </w:r>
      <w:r>
        <w:rPr>
          <w:rtl/>
        </w:rPr>
        <w:t>أحوال</w:t>
      </w:r>
      <w:r w:rsidR="003B4924">
        <w:rPr>
          <w:rtl/>
        </w:rPr>
        <w:t xml:space="preserve"> </w:t>
      </w:r>
      <w:r>
        <w:rPr>
          <w:rtl/>
        </w:rPr>
        <w:t>الاست</w:t>
      </w:r>
      <w:r>
        <w:rPr>
          <w:rFonts w:hint="eastAsia"/>
          <w:rtl/>
        </w:rPr>
        <w:t>بشار</w:t>
      </w:r>
      <w:r>
        <w:rPr>
          <w:rtl/>
        </w:rPr>
        <w:t>. وتناسبت</w:t>
      </w:r>
      <w:r w:rsidR="003B4924">
        <w:rPr>
          <w:rtl/>
        </w:rPr>
        <w:t xml:space="preserve"> </w:t>
      </w:r>
      <w:r>
        <w:rPr>
          <w:rtl/>
        </w:rPr>
        <w:t>العطايا</w:t>
      </w:r>
      <w:r w:rsidR="003B4924">
        <w:rPr>
          <w:rtl/>
        </w:rPr>
        <w:t xml:space="preserve"> </w:t>
      </w:r>
      <w:r>
        <w:rPr>
          <w:rtl/>
        </w:rPr>
        <w:t>السرمديّة،</w:t>
      </w:r>
      <w:r w:rsidR="003B4924">
        <w:rPr>
          <w:rtl/>
        </w:rPr>
        <w:t xml:space="preserve"> </w:t>
      </w:r>
      <w:r>
        <w:rPr>
          <w:rtl/>
        </w:rPr>
        <w:t>وبعد.</w:t>
      </w:r>
    </w:p>
    <w:p w14:paraId="30B61C11" w14:textId="1B109962" w:rsidR="00842320" w:rsidRDefault="00842320" w:rsidP="00842320">
      <w:pPr>
        <w:rPr>
          <w:rtl/>
        </w:rPr>
      </w:pPr>
      <w:r>
        <w:rPr>
          <w:rFonts w:hint="eastAsia"/>
          <w:rtl/>
        </w:rPr>
        <w:t>فقد</w:t>
      </w:r>
      <w:r w:rsidR="003B4924">
        <w:rPr>
          <w:rFonts w:hint="eastAsia"/>
          <w:rtl/>
        </w:rPr>
        <w:t xml:space="preserve"> </w:t>
      </w:r>
      <w:r>
        <w:rPr>
          <w:rtl/>
        </w:rPr>
        <w:t>وقفت</w:t>
      </w:r>
      <w:r w:rsidR="003B4924">
        <w:rPr>
          <w:rtl/>
        </w:rPr>
        <w:t xml:space="preserve"> </w:t>
      </w:r>
      <w:r>
        <w:rPr>
          <w:rtl/>
        </w:rPr>
        <w:t>علىٰ هذا</w:t>
      </w:r>
      <w:r w:rsidR="003B4924">
        <w:rPr>
          <w:rtl/>
        </w:rPr>
        <w:t xml:space="preserve"> </w:t>
      </w:r>
      <w:r>
        <w:rPr>
          <w:rtl/>
        </w:rPr>
        <w:t>الشرح</w:t>
      </w:r>
      <w:r w:rsidR="003B4924">
        <w:rPr>
          <w:rtl/>
        </w:rPr>
        <w:t xml:space="preserve"> </w:t>
      </w:r>
      <w:r>
        <w:rPr>
          <w:rtl/>
        </w:rPr>
        <w:t>المفيد</w:t>
      </w:r>
      <w:r w:rsidR="003B4924">
        <w:rPr>
          <w:rtl/>
        </w:rPr>
        <w:t xml:space="preserve"> </w:t>
      </w:r>
      <w:r>
        <w:rPr>
          <w:rtl/>
        </w:rPr>
        <w:t>علىٰ التحقيق،</w:t>
      </w:r>
      <w:r w:rsidR="003B4924">
        <w:rPr>
          <w:rtl/>
        </w:rPr>
        <w:t xml:space="preserve"> </w:t>
      </w:r>
      <w:r>
        <w:rPr>
          <w:rtl/>
        </w:rPr>
        <w:t>وسرّحت</w:t>
      </w:r>
      <w:r w:rsidR="003B4924">
        <w:rPr>
          <w:rtl/>
        </w:rPr>
        <w:t xml:space="preserve"> </w:t>
      </w:r>
      <w:r>
        <w:rPr>
          <w:rtl/>
        </w:rPr>
        <w:t>طِرْفَ</w:t>
      </w:r>
      <w:r w:rsidR="003B4924">
        <w:rPr>
          <w:rtl/>
        </w:rPr>
        <w:t xml:space="preserve"> </w:t>
      </w:r>
      <w:r>
        <w:rPr>
          <w:rtl/>
        </w:rPr>
        <w:t>طَرْفي</w:t>
      </w:r>
      <w:r w:rsidR="003B4924">
        <w:rPr>
          <w:rtl/>
        </w:rPr>
        <w:t xml:space="preserve"> </w:t>
      </w:r>
      <w:r>
        <w:rPr>
          <w:rtl/>
        </w:rPr>
        <w:t>في</w:t>
      </w:r>
      <w:r w:rsidR="003B4924">
        <w:rPr>
          <w:rtl/>
        </w:rPr>
        <w:t xml:space="preserve"> </w:t>
      </w:r>
      <w:r>
        <w:rPr>
          <w:rtl/>
        </w:rPr>
        <w:t>رياض</w:t>
      </w:r>
      <w:r w:rsidR="003B4924">
        <w:rPr>
          <w:rtl/>
        </w:rPr>
        <w:t xml:space="preserve"> </w:t>
      </w:r>
      <w:r>
        <w:rPr>
          <w:rtl/>
        </w:rPr>
        <w:t>روضه</w:t>
      </w:r>
      <w:r w:rsidR="003B4924">
        <w:rPr>
          <w:rtl/>
        </w:rPr>
        <w:t xml:space="preserve"> </w:t>
      </w:r>
      <w:r>
        <w:rPr>
          <w:rtl/>
        </w:rPr>
        <w:t>الأنيق،</w:t>
      </w:r>
      <w:r w:rsidR="003B4924">
        <w:rPr>
          <w:rtl/>
        </w:rPr>
        <w:t xml:space="preserve"> </w:t>
      </w:r>
      <w:r>
        <w:rPr>
          <w:rtl/>
        </w:rPr>
        <w:t>فوجدت</w:t>
      </w:r>
      <w:r w:rsidR="003B4924">
        <w:rPr>
          <w:rtl/>
        </w:rPr>
        <w:t xml:space="preserve"> </w:t>
      </w:r>
      <w:r>
        <w:rPr>
          <w:rtl/>
        </w:rPr>
        <w:t>عباراته</w:t>
      </w:r>
      <w:r w:rsidR="003B4924">
        <w:rPr>
          <w:rtl/>
        </w:rPr>
        <w:t xml:space="preserve"> </w:t>
      </w:r>
      <w:r>
        <w:rPr>
          <w:rtl/>
        </w:rPr>
        <w:t>تنتظم</w:t>
      </w:r>
      <w:r w:rsidR="003B4924">
        <w:rPr>
          <w:rtl/>
        </w:rPr>
        <w:t xml:space="preserve"> </w:t>
      </w:r>
      <w:r>
        <w:rPr>
          <w:rtl/>
        </w:rPr>
        <w:t>كالدرر،</w:t>
      </w:r>
      <w:r w:rsidR="003B4924">
        <w:rPr>
          <w:rtl/>
        </w:rPr>
        <w:t xml:space="preserve"> </w:t>
      </w:r>
      <w:r>
        <w:rPr>
          <w:rtl/>
        </w:rPr>
        <w:t>وتدقيقاته</w:t>
      </w:r>
      <w:r w:rsidR="003B4924">
        <w:rPr>
          <w:rtl/>
        </w:rPr>
        <w:t xml:space="preserve"> </w:t>
      </w:r>
      <w:r>
        <w:rPr>
          <w:rtl/>
        </w:rPr>
        <w:t>يعجز</w:t>
      </w:r>
      <w:r w:rsidR="003B4924">
        <w:rPr>
          <w:rtl/>
        </w:rPr>
        <w:t xml:space="preserve"> </w:t>
      </w:r>
      <w:r>
        <w:rPr>
          <w:rtl/>
        </w:rPr>
        <w:t>عنها</w:t>
      </w:r>
      <w:r w:rsidR="003B4924">
        <w:rPr>
          <w:rtl/>
        </w:rPr>
        <w:t xml:space="preserve"> </w:t>
      </w:r>
    </w:p>
    <w:p w14:paraId="52B98E4D" w14:textId="77777777" w:rsidR="00842320" w:rsidRDefault="00842320" w:rsidP="00842320">
      <w:pPr>
        <w:pStyle w:val="rfdLine"/>
        <w:rPr>
          <w:rtl/>
        </w:rPr>
      </w:pPr>
      <w:r>
        <w:rPr>
          <w:rtl/>
        </w:rPr>
        <w:t>__________</w:t>
      </w:r>
    </w:p>
    <w:p w14:paraId="4E185922" w14:textId="38146CE2" w:rsidR="00842320" w:rsidRDefault="00842320" w:rsidP="00842320">
      <w:pPr>
        <w:pStyle w:val="rfdFootnote0"/>
        <w:rPr>
          <w:rtl/>
        </w:rPr>
      </w:pPr>
      <w:r>
        <w:rPr>
          <w:rtl/>
        </w:rPr>
        <w:t>(1) نوادر المخطوطات السعودية نماذج لمجموعة من نوادر المخطوطات المحفوظة بدارة الملك عبد العزيز: 382، وانظر: موقع العتيقي .</w:t>
      </w:r>
    </w:p>
    <w:p w14:paraId="77696308" w14:textId="77777777" w:rsidR="00842320" w:rsidRDefault="00842320" w:rsidP="00842320">
      <w:pPr>
        <w:rPr>
          <w:rtl/>
        </w:rPr>
      </w:pPr>
      <w:r>
        <w:br w:type="page"/>
      </w:r>
    </w:p>
    <w:p w14:paraId="1C200B87" w14:textId="0D49AAF4" w:rsidR="00842320" w:rsidRDefault="00842320" w:rsidP="00675F62">
      <w:pPr>
        <w:pStyle w:val="rfdNormal0"/>
        <w:rPr>
          <w:rtl/>
        </w:rPr>
      </w:pPr>
      <w:r>
        <w:rPr>
          <w:rFonts w:hint="eastAsia"/>
          <w:rtl/>
        </w:rPr>
        <w:lastRenderedPageBreak/>
        <w:t>صحيح</w:t>
      </w:r>
      <w:r w:rsidR="003B4924">
        <w:rPr>
          <w:rFonts w:hint="eastAsia"/>
          <w:rtl/>
        </w:rPr>
        <w:t xml:space="preserve"> </w:t>
      </w:r>
      <w:r>
        <w:rPr>
          <w:rtl/>
        </w:rPr>
        <w:t>الفكر،</w:t>
      </w:r>
      <w:r w:rsidR="003B4924">
        <w:rPr>
          <w:rtl/>
        </w:rPr>
        <w:t xml:space="preserve"> </w:t>
      </w:r>
      <w:r>
        <w:rPr>
          <w:rtl/>
        </w:rPr>
        <w:t>مطابقة</w:t>
      </w:r>
      <w:r w:rsidR="003B4924">
        <w:rPr>
          <w:rtl/>
        </w:rPr>
        <w:t xml:space="preserve"> </w:t>
      </w:r>
      <w:r>
        <w:rPr>
          <w:rtl/>
        </w:rPr>
        <w:t>للمقصود</w:t>
      </w:r>
      <w:r w:rsidR="003B4924">
        <w:rPr>
          <w:rtl/>
        </w:rPr>
        <w:t xml:space="preserve"> </w:t>
      </w:r>
      <w:r>
        <w:rPr>
          <w:rtl/>
        </w:rPr>
        <w:t>أتمّ</w:t>
      </w:r>
      <w:r w:rsidR="003B4924">
        <w:rPr>
          <w:rtl/>
        </w:rPr>
        <w:t xml:space="preserve"> </w:t>
      </w:r>
      <w:r>
        <w:rPr>
          <w:rtl/>
        </w:rPr>
        <w:t>مطابقة،</w:t>
      </w:r>
      <w:r w:rsidR="003B4924">
        <w:rPr>
          <w:rtl/>
        </w:rPr>
        <w:t xml:space="preserve"> </w:t>
      </w:r>
      <w:r>
        <w:rPr>
          <w:rtl/>
        </w:rPr>
        <w:t>وموافقة</w:t>
      </w:r>
      <w:r w:rsidR="003B4924">
        <w:rPr>
          <w:rtl/>
        </w:rPr>
        <w:t xml:space="preserve"> </w:t>
      </w:r>
      <w:r>
        <w:rPr>
          <w:rtl/>
        </w:rPr>
        <w:t>للمراد</w:t>
      </w:r>
      <w:r w:rsidR="003B4924">
        <w:rPr>
          <w:rtl/>
        </w:rPr>
        <w:t xml:space="preserve"> </w:t>
      </w:r>
      <w:r>
        <w:rPr>
          <w:rtl/>
        </w:rPr>
        <w:t>أحسن</w:t>
      </w:r>
      <w:r w:rsidR="003B4924">
        <w:rPr>
          <w:rtl/>
        </w:rPr>
        <w:t xml:space="preserve"> </w:t>
      </w:r>
      <w:r>
        <w:rPr>
          <w:rtl/>
        </w:rPr>
        <w:t>موافقة،</w:t>
      </w:r>
      <w:r w:rsidR="003B4924">
        <w:rPr>
          <w:rtl/>
        </w:rPr>
        <w:t xml:space="preserve"> </w:t>
      </w:r>
      <w:r>
        <w:rPr>
          <w:rtl/>
        </w:rPr>
        <w:t>وجامعة</w:t>
      </w:r>
      <w:r w:rsidR="003B4924">
        <w:rPr>
          <w:rtl/>
        </w:rPr>
        <w:t xml:space="preserve"> </w:t>
      </w:r>
      <w:r>
        <w:rPr>
          <w:rtl/>
        </w:rPr>
        <w:t>كلّ</w:t>
      </w:r>
      <w:r w:rsidR="003B4924">
        <w:rPr>
          <w:rtl/>
        </w:rPr>
        <w:t xml:space="preserve"> </w:t>
      </w:r>
      <w:r>
        <w:rPr>
          <w:rtl/>
        </w:rPr>
        <w:t>صحيح</w:t>
      </w:r>
      <w:r w:rsidR="003B4924">
        <w:rPr>
          <w:rtl/>
        </w:rPr>
        <w:t xml:space="preserve"> </w:t>
      </w:r>
      <w:r>
        <w:rPr>
          <w:rtl/>
        </w:rPr>
        <w:t>المعاني،</w:t>
      </w:r>
      <w:r w:rsidR="003B4924">
        <w:rPr>
          <w:rtl/>
        </w:rPr>
        <w:t xml:space="preserve"> </w:t>
      </w:r>
      <w:r>
        <w:rPr>
          <w:rtl/>
        </w:rPr>
        <w:t>ودانية</w:t>
      </w:r>
      <w:r w:rsidR="003B4924">
        <w:rPr>
          <w:rtl/>
        </w:rPr>
        <w:t xml:space="preserve"> </w:t>
      </w:r>
      <w:r>
        <w:rPr>
          <w:rtl/>
        </w:rPr>
        <w:t>كلّ</w:t>
      </w:r>
      <w:r w:rsidR="003B4924">
        <w:rPr>
          <w:rtl/>
        </w:rPr>
        <w:t xml:space="preserve"> </w:t>
      </w:r>
      <w:r>
        <w:rPr>
          <w:rtl/>
        </w:rPr>
        <w:t>قطوفها</w:t>
      </w:r>
      <w:r w:rsidR="003B4924">
        <w:rPr>
          <w:rtl/>
        </w:rPr>
        <w:t xml:space="preserve"> </w:t>
      </w:r>
      <w:r>
        <w:rPr>
          <w:rtl/>
        </w:rPr>
        <w:t>من</w:t>
      </w:r>
      <w:r w:rsidR="003B4924">
        <w:rPr>
          <w:rtl/>
        </w:rPr>
        <w:t xml:space="preserve"> </w:t>
      </w:r>
      <w:r>
        <w:rPr>
          <w:rtl/>
        </w:rPr>
        <w:t>تداني،</w:t>
      </w:r>
      <w:r w:rsidR="003B4924">
        <w:rPr>
          <w:rtl/>
        </w:rPr>
        <w:t xml:space="preserve"> </w:t>
      </w:r>
      <w:r>
        <w:rPr>
          <w:rtl/>
        </w:rPr>
        <w:t>وحمدت</w:t>
      </w:r>
      <w:r w:rsidR="003B4924">
        <w:rPr>
          <w:rtl/>
        </w:rPr>
        <w:t xml:space="preserve"> </w:t>
      </w:r>
      <w:r>
        <w:rPr>
          <w:rtl/>
        </w:rPr>
        <w:t>الله</w:t>
      </w:r>
      <w:r w:rsidR="003B4924">
        <w:rPr>
          <w:rtl/>
        </w:rPr>
        <w:t xml:space="preserve"> </w:t>
      </w:r>
      <w:r>
        <w:rPr>
          <w:rtl/>
        </w:rPr>
        <w:t>الذي</w:t>
      </w:r>
      <w:r w:rsidR="003B4924">
        <w:rPr>
          <w:rtl/>
        </w:rPr>
        <w:t xml:space="preserve"> </w:t>
      </w:r>
      <w:r>
        <w:rPr>
          <w:rtl/>
        </w:rPr>
        <w:t>يسّر</w:t>
      </w:r>
      <w:r w:rsidR="003B4924">
        <w:rPr>
          <w:rtl/>
        </w:rPr>
        <w:t xml:space="preserve"> </w:t>
      </w:r>
      <w:r>
        <w:rPr>
          <w:rtl/>
        </w:rPr>
        <w:t>في</w:t>
      </w:r>
      <w:r w:rsidR="003B4924">
        <w:rPr>
          <w:rtl/>
        </w:rPr>
        <w:t xml:space="preserve"> </w:t>
      </w:r>
      <w:r>
        <w:rPr>
          <w:rtl/>
        </w:rPr>
        <w:t>هذا</w:t>
      </w:r>
      <w:r w:rsidR="003B4924">
        <w:rPr>
          <w:rtl/>
        </w:rPr>
        <w:t xml:space="preserve"> </w:t>
      </w:r>
      <w:r>
        <w:rPr>
          <w:rtl/>
        </w:rPr>
        <w:t>الزمن،</w:t>
      </w:r>
      <w:r w:rsidR="003B4924">
        <w:rPr>
          <w:rtl/>
        </w:rPr>
        <w:t xml:space="preserve"> </w:t>
      </w:r>
      <w:r>
        <w:rPr>
          <w:rtl/>
        </w:rPr>
        <w:t>المشحون</w:t>
      </w:r>
      <w:r w:rsidR="003B4924">
        <w:rPr>
          <w:rtl/>
        </w:rPr>
        <w:t xml:space="preserve"> </w:t>
      </w:r>
      <w:r>
        <w:rPr>
          <w:rtl/>
        </w:rPr>
        <w:t>بثورانِ</w:t>
      </w:r>
      <w:r w:rsidR="003B4924">
        <w:rPr>
          <w:rtl/>
        </w:rPr>
        <w:t xml:space="preserve"> </w:t>
      </w:r>
      <w:r>
        <w:rPr>
          <w:rtl/>
        </w:rPr>
        <w:t>البدع</w:t>
      </w:r>
      <w:r w:rsidR="003B4924">
        <w:rPr>
          <w:rtl/>
        </w:rPr>
        <w:t xml:space="preserve"> </w:t>
      </w:r>
      <w:r>
        <w:rPr>
          <w:rtl/>
        </w:rPr>
        <w:t>واشتعال</w:t>
      </w:r>
      <w:r w:rsidR="003B4924">
        <w:rPr>
          <w:rtl/>
        </w:rPr>
        <w:t xml:space="preserve"> </w:t>
      </w:r>
      <w:r>
        <w:rPr>
          <w:rtl/>
        </w:rPr>
        <w:t>الفتن؛</w:t>
      </w:r>
      <w:r w:rsidR="003B4924">
        <w:rPr>
          <w:rtl/>
        </w:rPr>
        <w:t xml:space="preserve"> </w:t>
      </w:r>
      <w:r>
        <w:rPr>
          <w:rtl/>
        </w:rPr>
        <w:t>إذ</w:t>
      </w:r>
      <w:r w:rsidR="003B4924">
        <w:rPr>
          <w:rtl/>
        </w:rPr>
        <w:t xml:space="preserve"> </w:t>
      </w:r>
      <w:r>
        <w:rPr>
          <w:rtl/>
        </w:rPr>
        <w:t>بذلك</w:t>
      </w:r>
      <w:r w:rsidR="003B4924">
        <w:rPr>
          <w:rtl/>
        </w:rPr>
        <w:t xml:space="preserve"> </w:t>
      </w:r>
      <w:r>
        <w:rPr>
          <w:rtl/>
        </w:rPr>
        <w:t>تخمد</w:t>
      </w:r>
      <w:r w:rsidR="003B4924">
        <w:rPr>
          <w:rtl/>
        </w:rPr>
        <w:t xml:space="preserve"> </w:t>
      </w:r>
      <w:r>
        <w:rPr>
          <w:rtl/>
        </w:rPr>
        <w:t>الفكرة،</w:t>
      </w:r>
      <w:r w:rsidR="003B4924">
        <w:rPr>
          <w:rtl/>
        </w:rPr>
        <w:t xml:space="preserve"> </w:t>
      </w:r>
      <w:r>
        <w:rPr>
          <w:rtl/>
        </w:rPr>
        <w:t>وتتوالىٰ الهموم</w:t>
      </w:r>
      <w:r w:rsidR="003B4924">
        <w:rPr>
          <w:rtl/>
        </w:rPr>
        <w:t xml:space="preserve"> </w:t>
      </w:r>
      <w:r>
        <w:rPr>
          <w:rtl/>
        </w:rPr>
        <w:t>عشيّة</w:t>
      </w:r>
      <w:r w:rsidR="003B4924">
        <w:rPr>
          <w:rtl/>
        </w:rPr>
        <w:t xml:space="preserve"> </w:t>
      </w:r>
      <w:r>
        <w:rPr>
          <w:rtl/>
        </w:rPr>
        <w:t>وبكرة،</w:t>
      </w:r>
      <w:r w:rsidR="003B4924">
        <w:rPr>
          <w:rtl/>
        </w:rPr>
        <w:t xml:space="preserve"> </w:t>
      </w:r>
      <w:r>
        <w:rPr>
          <w:rtl/>
        </w:rPr>
        <w:t>من</w:t>
      </w:r>
      <w:r w:rsidR="003B4924">
        <w:rPr>
          <w:rtl/>
        </w:rPr>
        <w:t xml:space="preserve"> </w:t>
      </w:r>
      <w:r>
        <w:rPr>
          <w:rtl/>
        </w:rPr>
        <w:t>يحلّ</w:t>
      </w:r>
      <w:r w:rsidR="003B4924">
        <w:rPr>
          <w:rtl/>
        </w:rPr>
        <w:t xml:space="preserve"> </w:t>
      </w:r>
      <w:r>
        <w:rPr>
          <w:rtl/>
        </w:rPr>
        <w:t>عويص</w:t>
      </w:r>
      <w:r w:rsidR="003B4924">
        <w:rPr>
          <w:rtl/>
        </w:rPr>
        <w:t xml:space="preserve"> </w:t>
      </w:r>
      <w:r>
        <w:rPr>
          <w:rtl/>
        </w:rPr>
        <w:t>المشكلات،</w:t>
      </w:r>
      <w:r w:rsidR="003B4924">
        <w:rPr>
          <w:rtl/>
        </w:rPr>
        <w:t xml:space="preserve"> </w:t>
      </w:r>
      <w:r>
        <w:rPr>
          <w:rtl/>
        </w:rPr>
        <w:t>ويوضح</w:t>
      </w:r>
      <w:r w:rsidR="003B4924">
        <w:rPr>
          <w:rtl/>
        </w:rPr>
        <w:t xml:space="preserve"> </w:t>
      </w:r>
      <w:r>
        <w:rPr>
          <w:rtl/>
        </w:rPr>
        <w:t>ما</w:t>
      </w:r>
      <w:r w:rsidR="003B4924">
        <w:rPr>
          <w:rtl/>
        </w:rPr>
        <w:t xml:space="preserve"> </w:t>
      </w:r>
      <w:r>
        <w:rPr>
          <w:rtl/>
        </w:rPr>
        <w:t>خفي</w:t>
      </w:r>
      <w:r w:rsidR="003B4924">
        <w:rPr>
          <w:rtl/>
        </w:rPr>
        <w:t xml:space="preserve"> </w:t>
      </w:r>
      <w:r>
        <w:rPr>
          <w:rtl/>
        </w:rPr>
        <w:t>منها</w:t>
      </w:r>
      <w:r w:rsidR="003B4924">
        <w:rPr>
          <w:rtl/>
        </w:rPr>
        <w:t xml:space="preserve"> </w:t>
      </w:r>
      <w:r>
        <w:rPr>
          <w:rtl/>
        </w:rPr>
        <w:t>بواضح</w:t>
      </w:r>
      <w:r w:rsidR="003B4924">
        <w:rPr>
          <w:rtl/>
        </w:rPr>
        <w:t xml:space="preserve"> </w:t>
      </w:r>
      <w:r>
        <w:rPr>
          <w:rtl/>
        </w:rPr>
        <w:t>الدلالات؛</w:t>
      </w:r>
      <w:r w:rsidR="003B4924">
        <w:rPr>
          <w:rtl/>
        </w:rPr>
        <w:t xml:space="preserve"> </w:t>
      </w:r>
      <w:r>
        <w:rPr>
          <w:rtl/>
        </w:rPr>
        <w:t>فلقد</w:t>
      </w:r>
      <w:r w:rsidR="003B4924">
        <w:rPr>
          <w:rtl/>
        </w:rPr>
        <w:t xml:space="preserve"> </w:t>
      </w:r>
      <w:r>
        <w:rPr>
          <w:rtl/>
        </w:rPr>
        <w:t>أحكمت</w:t>
      </w:r>
      <w:r w:rsidR="003B4924">
        <w:rPr>
          <w:rtl/>
        </w:rPr>
        <w:t xml:space="preserve"> </w:t>
      </w:r>
      <w:r>
        <w:rPr>
          <w:rtl/>
        </w:rPr>
        <w:t>أيدي</w:t>
      </w:r>
      <w:r w:rsidR="003B4924">
        <w:rPr>
          <w:rtl/>
        </w:rPr>
        <w:t xml:space="preserve"> </w:t>
      </w:r>
      <w:r>
        <w:rPr>
          <w:rtl/>
        </w:rPr>
        <w:t>مؤلّفه</w:t>
      </w:r>
      <w:r w:rsidR="003B4924">
        <w:rPr>
          <w:rtl/>
        </w:rPr>
        <w:t xml:space="preserve"> </w:t>
      </w:r>
      <w:r>
        <w:rPr>
          <w:rtl/>
        </w:rPr>
        <w:t>ببرود</w:t>
      </w:r>
      <w:r w:rsidR="003B4924">
        <w:rPr>
          <w:rtl/>
        </w:rPr>
        <w:t xml:space="preserve"> </w:t>
      </w:r>
      <w:r>
        <w:rPr>
          <w:rtl/>
        </w:rPr>
        <w:t>الفوائد،</w:t>
      </w:r>
      <w:r w:rsidR="003B4924">
        <w:rPr>
          <w:rtl/>
        </w:rPr>
        <w:t xml:space="preserve"> </w:t>
      </w:r>
      <w:r>
        <w:rPr>
          <w:rtl/>
        </w:rPr>
        <w:t>وأتىٰ فيه</w:t>
      </w:r>
      <w:r w:rsidR="003B4924">
        <w:rPr>
          <w:rtl/>
        </w:rPr>
        <w:t xml:space="preserve"> </w:t>
      </w:r>
      <w:r>
        <w:rPr>
          <w:rtl/>
        </w:rPr>
        <w:t>بما</w:t>
      </w:r>
      <w:r w:rsidR="003B4924">
        <w:rPr>
          <w:rtl/>
        </w:rPr>
        <w:t xml:space="preserve"> </w:t>
      </w:r>
      <w:r>
        <w:rPr>
          <w:rtl/>
        </w:rPr>
        <w:t>يعجز</w:t>
      </w:r>
      <w:r w:rsidR="003B4924">
        <w:rPr>
          <w:rtl/>
        </w:rPr>
        <w:t xml:space="preserve"> </w:t>
      </w:r>
      <w:r>
        <w:rPr>
          <w:rtl/>
        </w:rPr>
        <w:t>عن</w:t>
      </w:r>
      <w:r w:rsidR="003B4924">
        <w:rPr>
          <w:rtl/>
        </w:rPr>
        <w:t xml:space="preserve"> </w:t>
      </w:r>
      <w:r>
        <w:rPr>
          <w:rtl/>
        </w:rPr>
        <w:t>حلّه</w:t>
      </w:r>
      <w:r w:rsidR="003B4924">
        <w:rPr>
          <w:rtl/>
        </w:rPr>
        <w:t xml:space="preserve"> </w:t>
      </w:r>
      <w:r>
        <w:rPr>
          <w:rtl/>
        </w:rPr>
        <w:t>الجهبذ</w:t>
      </w:r>
      <w:r w:rsidR="003B4924">
        <w:rPr>
          <w:rtl/>
        </w:rPr>
        <w:t xml:space="preserve"> </w:t>
      </w:r>
      <w:r>
        <w:rPr>
          <w:rtl/>
        </w:rPr>
        <w:t>الناقد،</w:t>
      </w:r>
      <w:r w:rsidR="003B4924">
        <w:rPr>
          <w:rtl/>
        </w:rPr>
        <w:t xml:space="preserve"> </w:t>
      </w:r>
      <w:r>
        <w:rPr>
          <w:rtl/>
        </w:rPr>
        <w:t>فيا</w:t>
      </w:r>
      <w:r w:rsidR="003B4924">
        <w:rPr>
          <w:rtl/>
        </w:rPr>
        <w:t xml:space="preserve"> </w:t>
      </w:r>
      <w:r>
        <w:rPr>
          <w:rtl/>
        </w:rPr>
        <w:t>له</w:t>
      </w:r>
      <w:r w:rsidR="003B4924">
        <w:rPr>
          <w:rtl/>
        </w:rPr>
        <w:t xml:space="preserve"> </w:t>
      </w:r>
      <w:r>
        <w:rPr>
          <w:rtl/>
        </w:rPr>
        <w:t>من</w:t>
      </w:r>
      <w:r w:rsidR="003B4924">
        <w:rPr>
          <w:rtl/>
        </w:rPr>
        <w:t xml:space="preserve"> </w:t>
      </w:r>
      <w:r>
        <w:rPr>
          <w:rtl/>
        </w:rPr>
        <w:t>شرح</w:t>
      </w:r>
      <w:r w:rsidR="003B4924">
        <w:rPr>
          <w:rtl/>
        </w:rPr>
        <w:t xml:space="preserve"> </w:t>
      </w:r>
      <w:r>
        <w:rPr>
          <w:rtl/>
        </w:rPr>
        <w:t>لطيف</w:t>
      </w:r>
      <w:r w:rsidR="003B4924">
        <w:rPr>
          <w:rtl/>
        </w:rPr>
        <w:t xml:space="preserve"> </w:t>
      </w:r>
      <w:r>
        <w:rPr>
          <w:rtl/>
        </w:rPr>
        <w:t>امتزج</w:t>
      </w:r>
      <w:r w:rsidR="003B4924">
        <w:rPr>
          <w:rtl/>
        </w:rPr>
        <w:t xml:space="preserve"> </w:t>
      </w:r>
      <w:r>
        <w:rPr>
          <w:rtl/>
        </w:rPr>
        <w:t>امتزاج</w:t>
      </w:r>
      <w:r w:rsidR="003B4924">
        <w:rPr>
          <w:rtl/>
        </w:rPr>
        <w:t xml:space="preserve"> </w:t>
      </w:r>
      <w:r>
        <w:rPr>
          <w:rtl/>
        </w:rPr>
        <w:t>الروح</w:t>
      </w:r>
      <w:r w:rsidR="003B4924">
        <w:rPr>
          <w:rtl/>
        </w:rPr>
        <w:t xml:space="preserve"> </w:t>
      </w:r>
      <w:r>
        <w:rPr>
          <w:rtl/>
        </w:rPr>
        <w:t>بالبدن،</w:t>
      </w:r>
      <w:r w:rsidR="003B4924">
        <w:rPr>
          <w:rtl/>
        </w:rPr>
        <w:t xml:space="preserve"> </w:t>
      </w:r>
      <w:r>
        <w:rPr>
          <w:rtl/>
        </w:rPr>
        <w:t>وصدحت</w:t>
      </w:r>
      <w:r w:rsidR="003B4924">
        <w:rPr>
          <w:rtl/>
        </w:rPr>
        <w:t xml:space="preserve"> </w:t>
      </w:r>
      <w:r>
        <w:rPr>
          <w:rtl/>
        </w:rPr>
        <w:t>بلابل</w:t>
      </w:r>
      <w:r w:rsidR="003B4924">
        <w:rPr>
          <w:rtl/>
        </w:rPr>
        <w:t xml:space="preserve"> </w:t>
      </w:r>
      <w:r>
        <w:rPr>
          <w:rtl/>
        </w:rPr>
        <w:t>ال</w:t>
      </w:r>
      <w:r>
        <w:rPr>
          <w:rFonts w:hint="eastAsia"/>
          <w:rtl/>
        </w:rPr>
        <w:t>قبول</w:t>
      </w:r>
      <w:r w:rsidR="003B4924">
        <w:rPr>
          <w:rFonts w:hint="eastAsia"/>
          <w:rtl/>
        </w:rPr>
        <w:t xml:space="preserve"> </w:t>
      </w:r>
      <w:r>
        <w:rPr>
          <w:rtl/>
        </w:rPr>
        <w:t>له</w:t>
      </w:r>
      <w:r w:rsidR="003B4924">
        <w:rPr>
          <w:rtl/>
        </w:rPr>
        <w:t xml:space="preserve"> </w:t>
      </w:r>
      <w:r>
        <w:rPr>
          <w:rtl/>
        </w:rPr>
        <w:t>علىٰ فنن،</w:t>
      </w:r>
      <w:r w:rsidR="003B4924">
        <w:rPr>
          <w:rtl/>
        </w:rPr>
        <w:t xml:space="preserve"> </w:t>
      </w:r>
      <w:r>
        <w:rPr>
          <w:rtl/>
        </w:rPr>
        <w:t>وفيه</w:t>
      </w:r>
      <w:r w:rsidR="003B4924">
        <w:rPr>
          <w:rtl/>
        </w:rPr>
        <w:t xml:space="preserve"> </w:t>
      </w:r>
      <w:r>
        <w:rPr>
          <w:rtl/>
        </w:rPr>
        <w:t>أقول:</w:t>
      </w:r>
    </w:p>
    <w:tbl>
      <w:tblPr>
        <w:bidiVisual/>
        <w:tblW w:w="5000" w:type="pct"/>
        <w:tblLook w:val="01E0" w:firstRow="1" w:lastRow="1" w:firstColumn="1" w:lastColumn="1" w:noHBand="0" w:noVBand="0"/>
      </w:tblPr>
      <w:tblGrid>
        <w:gridCol w:w="3538"/>
        <w:gridCol w:w="295"/>
        <w:gridCol w:w="3538"/>
      </w:tblGrid>
      <w:tr w:rsidR="00C35A41" w14:paraId="0B8483FB" w14:textId="77777777" w:rsidTr="00F96BE5">
        <w:tc>
          <w:tcPr>
            <w:tcW w:w="2400" w:type="pct"/>
            <w:shd w:val="clear" w:color="auto" w:fill="auto"/>
          </w:tcPr>
          <w:p w14:paraId="686234B1" w14:textId="0A126841" w:rsidR="00C35A41" w:rsidRDefault="00C35A41" w:rsidP="00C35A41">
            <w:pPr>
              <w:pStyle w:val="rfdPoem"/>
              <w:rPr>
                <w:rtl/>
              </w:rPr>
            </w:pPr>
            <w:r w:rsidRPr="00C35A41">
              <w:rPr>
                <w:rtl/>
              </w:rPr>
              <w:t>شَرْحٌ لَطِيفٌ جَامِعٌ لمقاصِدِ</w:t>
            </w:r>
            <w:r w:rsidRPr="00B15854">
              <w:rPr>
                <w:rStyle w:val="rfdPoemTiniCharChar"/>
                <w:rtl/>
              </w:rPr>
              <w:br/>
              <w:t> </w:t>
            </w:r>
          </w:p>
        </w:tc>
        <w:tc>
          <w:tcPr>
            <w:tcW w:w="200" w:type="pct"/>
            <w:shd w:val="clear" w:color="auto" w:fill="auto"/>
          </w:tcPr>
          <w:p w14:paraId="1A8C597F" w14:textId="77777777" w:rsidR="00C35A41" w:rsidRDefault="00C35A41" w:rsidP="00C35A41">
            <w:pPr>
              <w:pStyle w:val="rfdPoem"/>
              <w:rPr>
                <w:rtl/>
              </w:rPr>
            </w:pPr>
          </w:p>
        </w:tc>
        <w:tc>
          <w:tcPr>
            <w:tcW w:w="2400" w:type="pct"/>
            <w:shd w:val="clear" w:color="auto" w:fill="auto"/>
          </w:tcPr>
          <w:p w14:paraId="155225E5" w14:textId="48C7082A" w:rsidR="00C35A41" w:rsidRDefault="00C35A41" w:rsidP="00C35A41">
            <w:pPr>
              <w:pStyle w:val="rfdPoem"/>
              <w:rPr>
                <w:rtl/>
              </w:rPr>
            </w:pPr>
            <w:r w:rsidRPr="00C35A41">
              <w:rPr>
                <w:rtl/>
              </w:rPr>
              <w:t>وفَرائِدٍ مَقرُونةٍ بشَواهِدِ</w:t>
            </w:r>
            <w:r w:rsidRPr="00B15854">
              <w:rPr>
                <w:rStyle w:val="rfdPoemTiniCharChar"/>
                <w:rtl/>
              </w:rPr>
              <w:br/>
              <w:t> </w:t>
            </w:r>
          </w:p>
        </w:tc>
      </w:tr>
      <w:tr w:rsidR="00C35A41" w14:paraId="48FE2101" w14:textId="77777777" w:rsidTr="00F96BE5">
        <w:tc>
          <w:tcPr>
            <w:tcW w:w="2400" w:type="pct"/>
            <w:shd w:val="clear" w:color="auto" w:fill="auto"/>
          </w:tcPr>
          <w:p w14:paraId="111CAE46" w14:textId="2C7BF687" w:rsidR="00C35A41" w:rsidRDefault="00C35A41" w:rsidP="00C35A41">
            <w:pPr>
              <w:pStyle w:val="rfdPoem"/>
              <w:rPr>
                <w:rtl/>
              </w:rPr>
            </w:pPr>
            <w:r w:rsidRPr="00C35A41">
              <w:rPr>
                <w:rtl/>
              </w:rPr>
              <w:t>فإذا نظَرْتَ بهِ رأيتَ عَجائباً</w:t>
            </w:r>
            <w:r w:rsidRPr="00B15854">
              <w:rPr>
                <w:rStyle w:val="rfdPoemTiniCharChar"/>
                <w:rtl/>
              </w:rPr>
              <w:br/>
              <w:t> </w:t>
            </w:r>
          </w:p>
        </w:tc>
        <w:tc>
          <w:tcPr>
            <w:tcW w:w="200" w:type="pct"/>
            <w:shd w:val="clear" w:color="auto" w:fill="auto"/>
          </w:tcPr>
          <w:p w14:paraId="14566F27" w14:textId="77777777" w:rsidR="00C35A41" w:rsidRDefault="00C35A41" w:rsidP="00C35A41">
            <w:pPr>
              <w:pStyle w:val="rfdPoem"/>
              <w:rPr>
                <w:rtl/>
              </w:rPr>
            </w:pPr>
          </w:p>
        </w:tc>
        <w:tc>
          <w:tcPr>
            <w:tcW w:w="2400" w:type="pct"/>
            <w:shd w:val="clear" w:color="auto" w:fill="auto"/>
          </w:tcPr>
          <w:p w14:paraId="52F2D5BA" w14:textId="423DAF40" w:rsidR="00C35A41" w:rsidRDefault="00C35A41" w:rsidP="00C35A41">
            <w:pPr>
              <w:pStyle w:val="rfdPoem"/>
              <w:rPr>
                <w:rtl/>
              </w:rPr>
            </w:pPr>
            <w:r w:rsidRPr="00C35A41">
              <w:rPr>
                <w:rtl/>
              </w:rPr>
              <w:t>وغَرائباً مَشْحُونةً بفَوائِدِ</w:t>
            </w:r>
            <w:r w:rsidRPr="00B15854">
              <w:rPr>
                <w:rStyle w:val="rfdPoemTiniCharChar"/>
                <w:rtl/>
              </w:rPr>
              <w:br/>
              <w:t> </w:t>
            </w:r>
          </w:p>
        </w:tc>
      </w:tr>
      <w:tr w:rsidR="00C35A41" w14:paraId="11CCC6AC" w14:textId="77777777" w:rsidTr="00F96BE5">
        <w:tc>
          <w:tcPr>
            <w:tcW w:w="2400" w:type="pct"/>
            <w:shd w:val="clear" w:color="auto" w:fill="auto"/>
          </w:tcPr>
          <w:p w14:paraId="0F12375B" w14:textId="4F892E18" w:rsidR="00C35A41" w:rsidRDefault="00C35A41" w:rsidP="00C35A41">
            <w:pPr>
              <w:pStyle w:val="rfdPoem"/>
              <w:rPr>
                <w:rtl/>
              </w:rPr>
            </w:pPr>
            <w:r w:rsidRPr="00C35A41">
              <w:rPr>
                <w:rtl/>
              </w:rPr>
              <w:t>وإذا تأمَّلتَ التَّقَاسِيمَ التي</w:t>
            </w:r>
            <w:r w:rsidRPr="00B15854">
              <w:rPr>
                <w:rStyle w:val="rfdPoemTiniCharChar"/>
                <w:rtl/>
              </w:rPr>
              <w:br/>
              <w:t> </w:t>
            </w:r>
          </w:p>
        </w:tc>
        <w:tc>
          <w:tcPr>
            <w:tcW w:w="200" w:type="pct"/>
            <w:shd w:val="clear" w:color="auto" w:fill="auto"/>
          </w:tcPr>
          <w:p w14:paraId="48E26491" w14:textId="77777777" w:rsidR="00C35A41" w:rsidRDefault="00C35A41" w:rsidP="00C35A41">
            <w:pPr>
              <w:pStyle w:val="rfdPoem"/>
              <w:rPr>
                <w:rtl/>
              </w:rPr>
            </w:pPr>
          </w:p>
        </w:tc>
        <w:tc>
          <w:tcPr>
            <w:tcW w:w="2400" w:type="pct"/>
            <w:shd w:val="clear" w:color="auto" w:fill="auto"/>
          </w:tcPr>
          <w:p w14:paraId="3038E598" w14:textId="3DCA2636" w:rsidR="00C35A41" w:rsidRDefault="00C35A41" w:rsidP="00C35A41">
            <w:pPr>
              <w:pStyle w:val="rfdPoem"/>
              <w:rPr>
                <w:rtl/>
              </w:rPr>
            </w:pPr>
            <w:r w:rsidRPr="00C35A41">
              <w:rPr>
                <w:rtl/>
              </w:rPr>
              <w:t>جُمِعَتْ بهِ دَلَّتْ بأعَظمِ شَاهِدِ</w:t>
            </w:r>
            <w:r w:rsidRPr="00B15854">
              <w:rPr>
                <w:rStyle w:val="rfdPoemTiniCharChar"/>
                <w:rtl/>
              </w:rPr>
              <w:br/>
              <w:t> </w:t>
            </w:r>
          </w:p>
        </w:tc>
      </w:tr>
      <w:tr w:rsidR="00C35A41" w14:paraId="04BF0D91" w14:textId="77777777" w:rsidTr="00F96BE5">
        <w:tc>
          <w:tcPr>
            <w:tcW w:w="2400" w:type="pct"/>
            <w:shd w:val="clear" w:color="auto" w:fill="auto"/>
          </w:tcPr>
          <w:p w14:paraId="4E14A81F" w14:textId="14DADE70" w:rsidR="00C35A41" w:rsidRDefault="00C35A41" w:rsidP="00C35A41">
            <w:pPr>
              <w:pStyle w:val="rfdPoem"/>
              <w:rPr>
                <w:rtl/>
              </w:rPr>
            </w:pPr>
            <w:r w:rsidRPr="00C35A41">
              <w:rPr>
                <w:rtl/>
              </w:rPr>
              <w:t>أنْ لا مَثيلَ ولا شَبيهَ لهُ</w:t>
            </w:r>
            <w:r w:rsidRPr="00B15854">
              <w:rPr>
                <w:rStyle w:val="rfdPoemTiniCharChar"/>
                <w:rtl/>
              </w:rPr>
              <w:br/>
              <w:t> </w:t>
            </w:r>
          </w:p>
        </w:tc>
        <w:tc>
          <w:tcPr>
            <w:tcW w:w="200" w:type="pct"/>
            <w:shd w:val="clear" w:color="auto" w:fill="auto"/>
          </w:tcPr>
          <w:p w14:paraId="09829C29" w14:textId="77777777" w:rsidR="00C35A41" w:rsidRDefault="00C35A41" w:rsidP="00C35A41">
            <w:pPr>
              <w:pStyle w:val="rfdPoem"/>
              <w:rPr>
                <w:rtl/>
              </w:rPr>
            </w:pPr>
          </w:p>
        </w:tc>
        <w:tc>
          <w:tcPr>
            <w:tcW w:w="2400" w:type="pct"/>
            <w:shd w:val="clear" w:color="auto" w:fill="auto"/>
          </w:tcPr>
          <w:p w14:paraId="72AD7DC6" w14:textId="744A8526" w:rsidR="00C35A41" w:rsidRDefault="00C35A41" w:rsidP="00C35A41">
            <w:pPr>
              <w:pStyle w:val="rfdPoem"/>
              <w:rPr>
                <w:rtl/>
              </w:rPr>
            </w:pPr>
            <w:r w:rsidRPr="00C35A41">
              <w:rPr>
                <w:rtl/>
              </w:rPr>
              <w:t>إذاً بلطائفٍ ومَحَاسِنٍ وزَوائِدِ</w:t>
            </w:r>
            <w:r w:rsidRPr="00B15854">
              <w:rPr>
                <w:rStyle w:val="rfdPoemTiniCharChar"/>
                <w:rtl/>
              </w:rPr>
              <w:br/>
              <w:t> </w:t>
            </w:r>
          </w:p>
        </w:tc>
      </w:tr>
      <w:tr w:rsidR="00C35A41" w14:paraId="365DE226" w14:textId="77777777" w:rsidTr="00F96BE5">
        <w:tc>
          <w:tcPr>
            <w:tcW w:w="2400" w:type="pct"/>
            <w:shd w:val="clear" w:color="auto" w:fill="auto"/>
          </w:tcPr>
          <w:p w14:paraId="7AB7B832" w14:textId="4F02B8E8" w:rsidR="00C35A41" w:rsidRDefault="00C35A41" w:rsidP="00C35A41">
            <w:pPr>
              <w:pStyle w:val="rfdPoem"/>
              <w:rPr>
                <w:rtl/>
              </w:rPr>
            </w:pPr>
            <w:r w:rsidRPr="00C35A41">
              <w:rPr>
                <w:rtl/>
              </w:rPr>
              <w:t>فأعِيذُ (مُنْشِئَهُ) العَظيمَ مماثلاً</w:t>
            </w:r>
            <w:r w:rsidRPr="00B15854">
              <w:rPr>
                <w:rStyle w:val="rfdPoemTiniCharChar"/>
                <w:rtl/>
              </w:rPr>
              <w:br/>
              <w:t> </w:t>
            </w:r>
          </w:p>
        </w:tc>
        <w:tc>
          <w:tcPr>
            <w:tcW w:w="200" w:type="pct"/>
            <w:shd w:val="clear" w:color="auto" w:fill="auto"/>
          </w:tcPr>
          <w:p w14:paraId="75225DA2" w14:textId="77777777" w:rsidR="00C35A41" w:rsidRDefault="00C35A41" w:rsidP="00C35A41">
            <w:pPr>
              <w:pStyle w:val="rfdPoem"/>
              <w:rPr>
                <w:rtl/>
              </w:rPr>
            </w:pPr>
          </w:p>
        </w:tc>
        <w:tc>
          <w:tcPr>
            <w:tcW w:w="2400" w:type="pct"/>
            <w:shd w:val="clear" w:color="auto" w:fill="auto"/>
          </w:tcPr>
          <w:p w14:paraId="426EF947" w14:textId="2252941B" w:rsidR="00C35A41" w:rsidRDefault="00C35A41" w:rsidP="00C35A41">
            <w:pPr>
              <w:pStyle w:val="rfdPoem"/>
              <w:rPr>
                <w:rtl/>
              </w:rPr>
            </w:pPr>
            <w:r w:rsidRPr="00C35A41">
              <w:rPr>
                <w:rtl/>
              </w:rPr>
              <w:t>بحْرَ العلوم مُبيدَ كُلّ معانِدِ</w:t>
            </w:r>
            <w:r w:rsidRPr="00B15854">
              <w:rPr>
                <w:rStyle w:val="rfdPoemTiniCharChar"/>
                <w:rtl/>
              </w:rPr>
              <w:br/>
              <w:t> </w:t>
            </w:r>
          </w:p>
        </w:tc>
      </w:tr>
      <w:tr w:rsidR="00C35A41" w14:paraId="48BD3E9E" w14:textId="77777777" w:rsidTr="00F96BE5">
        <w:tc>
          <w:tcPr>
            <w:tcW w:w="2400" w:type="pct"/>
            <w:shd w:val="clear" w:color="auto" w:fill="auto"/>
          </w:tcPr>
          <w:p w14:paraId="444E1B3B" w14:textId="0BFFF6F6" w:rsidR="00C35A41" w:rsidRDefault="00C35A41" w:rsidP="00C35A41">
            <w:pPr>
              <w:pStyle w:val="rfdPoem"/>
              <w:rPr>
                <w:rtl/>
              </w:rPr>
            </w:pPr>
            <w:r w:rsidRPr="00C35A41">
              <w:rPr>
                <w:rtl/>
              </w:rPr>
              <w:t>ذا المَكْرُماتِ وصَاحبَ الفَضْلِ الذي</w:t>
            </w:r>
            <w:r w:rsidRPr="00B15854">
              <w:rPr>
                <w:rStyle w:val="rfdPoemTiniCharChar"/>
                <w:rtl/>
              </w:rPr>
              <w:br/>
              <w:t> </w:t>
            </w:r>
          </w:p>
        </w:tc>
        <w:tc>
          <w:tcPr>
            <w:tcW w:w="200" w:type="pct"/>
            <w:shd w:val="clear" w:color="auto" w:fill="auto"/>
          </w:tcPr>
          <w:p w14:paraId="03778539" w14:textId="77777777" w:rsidR="00C35A41" w:rsidRDefault="00C35A41" w:rsidP="00C35A41">
            <w:pPr>
              <w:pStyle w:val="rfdPoem"/>
              <w:rPr>
                <w:rtl/>
              </w:rPr>
            </w:pPr>
          </w:p>
        </w:tc>
        <w:tc>
          <w:tcPr>
            <w:tcW w:w="2400" w:type="pct"/>
            <w:shd w:val="clear" w:color="auto" w:fill="auto"/>
          </w:tcPr>
          <w:p w14:paraId="1B3E8692" w14:textId="38FE0F26" w:rsidR="00C35A41" w:rsidRDefault="00C35A41" w:rsidP="00C35A41">
            <w:pPr>
              <w:pStyle w:val="rfdPoem"/>
              <w:rPr>
                <w:rtl/>
              </w:rPr>
            </w:pPr>
            <w:r w:rsidRPr="00C35A41">
              <w:rPr>
                <w:rtl/>
              </w:rPr>
              <w:t>ما مِثلُهُ في الناسِ أعظمُ ماجدِ</w:t>
            </w:r>
            <w:r w:rsidRPr="00B15854">
              <w:rPr>
                <w:rStyle w:val="rfdPoemTiniCharChar"/>
                <w:rtl/>
              </w:rPr>
              <w:br/>
              <w:t> </w:t>
            </w:r>
          </w:p>
        </w:tc>
      </w:tr>
      <w:tr w:rsidR="00C35A41" w14:paraId="06DF4C16" w14:textId="77777777" w:rsidTr="00F96BE5">
        <w:tc>
          <w:tcPr>
            <w:tcW w:w="2400" w:type="pct"/>
            <w:shd w:val="clear" w:color="auto" w:fill="auto"/>
          </w:tcPr>
          <w:p w14:paraId="75759D3E" w14:textId="6B0E7F96" w:rsidR="00C35A41" w:rsidRDefault="00C35A41" w:rsidP="00C35A41">
            <w:pPr>
              <w:pStyle w:val="rfdPoem"/>
              <w:rPr>
                <w:rtl/>
              </w:rPr>
            </w:pPr>
            <w:r w:rsidRPr="00C35A41">
              <w:rPr>
                <w:rtl/>
              </w:rPr>
              <w:t>عَينُ الزمانِ أَخُ الصفَا بحرُ الوَفَا</w:t>
            </w:r>
            <w:r w:rsidRPr="00B15854">
              <w:rPr>
                <w:rStyle w:val="rfdPoemTiniCharChar"/>
                <w:rtl/>
              </w:rPr>
              <w:br/>
              <w:t> </w:t>
            </w:r>
          </w:p>
        </w:tc>
        <w:tc>
          <w:tcPr>
            <w:tcW w:w="200" w:type="pct"/>
            <w:shd w:val="clear" w:color="auto" w:fill="auto"/>
          </w:tcPr>
          <w:p w14:paraId="3C1E4E55" w14:textId="77777777" w:rsidR="00C35A41" w:rsidRDefault="00C35A41" w:rsidP="00C35A41">
            <w:pPr>
              <w:pStyle w:val="rfdPoem"/>
              <w:rPr>
                <w:rtl/>
              </w:rPr>
            </w:pPr>
          </w:p>
        </w:tc>
        <w:tc>
          <w:tcPr>
            <w:tcW w:w="2400" w:type="pct"/>
            <w:shd w:val="clear" w:color="auto" w:fill="auto"/>
          </w:tcPr>
          <w:p w14:paraId="71AFF88E" w14:textId="5845670E" w:rsidR="00C35A41" w:rsidRDefault="00C35A41" w:rsidP="00C35A41">
            <w:pPr>
              <w:pStyle w:val="rfdPoem"/>
              <w:rPr>
                <w:rtl/>
              </w:rPr>
            </w:pPr>
            <w:r w:rsidRPr="00C35A41">
              <w:rPr>
                <w:rtl/>
              </w:rPr>
              <w:t>طَلِقُ المحيّا خَيرُ خِلٍّ عَابِـدِ</w:t>
            </w:r>
            <w:r w:rsidRPr="00B15854">
              <w:rPr>
                <w:rStyle w:val="rfdPoemTiniCharChar"/>
                <w:rtl/>
              </w:rPr>
              <w:br/>
              <w:t> </w:t>
            </w:r>
          </w:p>
        </w:tc>
      </w:tr>
      <w:tr w:rsidR="00C35A41" w14:paraId="59252E3C" w14:textId="77777777" w:rsidTr="00F96BE5">
        <w:tc>
          <w:tcPr>
            <w:tcW w:w="2400" w:type="pct"/>
            <w:shd w:val="clear" w:color="auto" w:fill="auto"/>
          </w:tcPr>
          <w:p w14:paraId="59F1F02B" w14:textId="50DEC268" w:rsidR="00C35A41" w:rsidRDefault="00C35A41" w:rsidP="00C35A41">
            <w:pPr>
              <w:pStyle w:val="rfdPoem"/>
              <w:rPr>
                <w:rtl/>
              </w:rPr>
            </w:pPr>
            <w:r w:rsidRPr="00C35A41">
              <w:rPr>
                <w:rtl/>
              </w:rPr>
              <w:t>الشيخُ ذا المجْدِ الأثِيلِ محمّداً</w:t>
            </w:r>
            <w:r w:rsidRPr="00B15854">
              <w:rPr>
                <w:rStyle w:val="rfdPoemTiniCharChar"/>
                <w:rtl/>
              </w:rPr>
              <w:br/>
              <w:t> </w:t>
            </w:r>
          </w:p>
        </w:tc>
        <w:tc>
          <w:tcPr>
            <w:tcW w:w="200" w:type="pct"/>
            <w:shd w:val="clear" w:color="auto" w:fill="auto"/>
          </w:tcPr>
          <w:p w14:paraId="31979037" w14:textId="77777777" w:rsidR="00C35A41" w:rsidRDefault="00C35A41" w:rsidP="00C35A41">
            <w:pPr>
              <w:pStyle w:val="rfdPoem"/>
              <w:rPr>
                <w:rtl/>
              </w:rPr>
            </w:pPr>
          </w:p>
        </w:tc>
        <w:tc>
          <w:tcPr>
            <w:tcW w:w="2400" w:type="pct"/>
            <w:shd w:val="clear" w:color="auto" w:fill="auto"/>
          </w:tcPr>
          <w:p w14:paraId="1E846BB8" w14:textId="178FFD4B" w:rsidR="00C35A41" w:rsidRDefault="00C35A41" w:rsidP="00C35A41">
            <w:pPr>
              <w:pStyle w:val="rfdPoem"/>
              <w:rPr>
                <w:rtl/>
              </w:rPr>
            </w:pPr>
            <w:r w:rsidRPr="00C35A41">
              <w:rPr>
                <w:rtl/>
              </w:rPr>
              <w:t>أعني ابنَ سلُّوم المفيدَ لقاصِدِ</w:t>
            </w:r>
            <w:r w:rsidRPr="00B15854">
              <w:rPr>
                <w:rStyle w:val="rfdPoemTiniCharChar"/>
                <w:rtl/>
              </w:rPr>
              <w:br/>
              <w:t> </w:t>
            </w:r>
          </w:p>
        </w:tc>
      </w:tr>
      <w:tr w:rsidR="00C35A41" w14:paraId="1409C9FA" w14:textId="77777777" w:rsidTr="00F96BE5">
        <w:tc>
          <w:tcPr>
            <w:tcW w:w="2400" w:type="pct"/>
            <w:shd w:val="clear" w:color="auto" w:fill="auto"/>
          </w:tcPr>
          <w:p w14:paraId="29E00E64" w14:textId="27633E9D" w:rsidR="00C35A41" w:rsidRDefault="00C35A41" w:rsidP="00C35A41">
            <w:pPr>
              <w:pStyle w:val="rfdPoem"/>
              <w:rPr>
                <w:rtl/>
              </w:rPr>
            </w:pPr>
            <w:r w:rsidRPr="00C35A41">
              <w:rPr>
                <w:rtl/>
              </w:rPr>
              <w:t>مِنْ شَرِّ كُلِّ أذِيَّةٍ أو فِتْنَةٍ</w:t>
            </w:r>
            <w:r w:rsidRPr="00B15854">
              <w:rPr>
                <w:rStyle w:val="rfdPoemTiniCharChar"/>
                <w:rtl/>
              </w:rPr>
              <w:br/>
              <w:t> </w:t>
            </w:r>
          </w:p>
        </w:tc>
        <w:tc>
          <w:tcPr>
            <w:tcW w:w="200" w:type="pct"/>
            <w:shd w:val="clear" w:color="auto" w:fill="auto"/>
          </w:tcPr>
          <w:p w14:paraId="1394DE3C" w14:textId="77777777" w:rsidR="00C35A41" w:rsidRDefault="00C35A41" w:rsidP="00C35A41">
            <w:pPr>
              <w:pStyle w:val="rfdPoem"/>
              <w:rPr>
                <w:rtl/>
              </w:rPr>
            </w:pPr>
          </w:p>
        </w:tc>
        <w:tc>
          <w:tcPr>
            <w:tcW w:w="2400" w:type="pct"/>
            <w:shd w:val="clear" w:color="auto" w:fill="auto"/>
          </w:tcPr>
          <w:p w14:paraId="511E5759" w14:textId="2958AA70" w:rsidR="00C35A41" w:rsidRDefault="00C35A41" w:rsidP="00C35A41">
            <w:pPr>
              <w:pStyle w:val="rfdPoem"/>
              <w:rPr>
                <w:rtl/>
              </w:rPr>
            </w:pPr>
            <w:r w:rsidRPr="00C35A41">
              <w:rPr>
                <w:rtl/>
              </w:rPr>
              <w:t>أو مَكْرِ (كُلِّ) كَائدٍ أو حَاسِدِ</w:t>
            </w:r>
            <w:r w:rsidRPr="00B15854">
              <w:rPr>
                <w:rStyle w:val="rfdPoemTiniCharChar"/>
                <w:rtl/>
              </w:rPr>
              <w:br/>
              <w:t> </w:t>
            </w:r>
          </w:p>
        </w:tc>
      </w:tr>
      <w:tr w:rsidR="00C35A41" w14:paraId="242FC613" w14:textId="77777777" w:rsidTr="00F96BE5">
        <w:tc>
          <w:tcPr>
            <w:tcW w:w="2400" w:type="pct"/>
            <w:shd w:val="clear" w:color="auto" w:fill="auto"/>
          </w:tcPr>
          <w:p w14:paraId="44EB3912" w14:textId="6050F176" w:rsidR="00C35A41" w:rsidRDefault="00C35A41" w:rsidP="00C35A41">
            <w:pPr>
              <w:pStyle w:val="rfdPoem"/>
              <w:rPr>
                <w:rtl/>
              </w:rPr>
            </w:pPr>
            <w:r w:rsidRPr="00C35A41">
              <w:rPr>
                <w:rtl/>
              </w:rPr>
              <w:t>لا زالَ مَرْفوعَ الجنابِ مُطَهَّراً</w:t>
            </w:r>
            <w:r w:rsidRPr="00B15854">
              <w:rPr>
                <w:rStyle w:val="rfdPoemTiniCharChar"/>
                <w:rtl/>
              </w:rPr>
              <w:br/>
              <w:t> </w:t>
            </w:r>
          </w:p>
        </w:tc>
        <w:tc>
          <w:tcPr>
            <w:tcW w:w="200" w:type="pct"/>
            <w:shd w:val="clear" w:color="auto" w:fill="auto"/>
          </w:tcPr>
          <w:p w14:paraId="0EF93039" w14:textId="77777777" w:rsidR="00C35A41" w:rsidRDefault="00C35A41" w:rsidP="00C35A41">
            <w:pPr>
              <w:pStyle w:val="rfdPoem"/>
              <w:rPr>
                <w:rtl/>
              </w:rPr>
            </w:pPr>
          </w:p>
        </w:tc>
        <w:tc>
          <w:tcPr>
            <w:tcW w:w="2400" w:type="pct"/>
            <w:shd w:val="clear" w:color="auto" w:fill="auto"/>
          </w:tcPr>
          <w:p w14:paraId="08BBB588" w14:textId="6C13F302" w:rsidR="00C35A41" w:rsidRDefault="00C35A41" w:rsidP="00C35A41">
            <w:pPr>
              <w:pStyle w:val="rfdPoem"/>
              <w:rPr>
                <w:rtl/>
              </w:rPr>
            </w:pPr>
            <w:r w:rsidRPr="00C35A41">
              <w:rPr>
                <w:rtl/>
              </w:rPr>
              <w:t>مَحْمُودَ أفعَالٍ وأشرفَ حَامِدِ</w:t>
            </w:r>
            <w:r w:rsidRPr="00B15854">
              <w:rPr>
                <w:rStyle w:val="rfdPoemTiniCharChar"/>
                <w:rtl/>
              </w:rPr>
              <w:br/>
              <w:t> </w:t>
            </w:r>
          </w:p>
        </w:tc>
      </w:tr>
      <w:tr w:rsidR="00C35A41" w14:paraId="706EB596" w14:textId="77777777" w:rsidTr="00F96BE5">
        <w:tc>
          <w:tcPr>
            <w:tcW w:w="2400" w:type="pct"/>
            <w:shd w:val="clear" w:color="auto" w:fill="auto"/>
          </w:tcPr>
          <w:p w14:paraId="41783FD3" w14:textId="5B2F68EB" w:rsidR="00C35A41" w:rsidRDefault="00C35A41" w:rsidP="00C35A41">
            <w:pPr>
              <w:pStyle w:val="rfdPoem"/>
              <w:rPr>
                <w:rtl/>
              </w:rPr>
            </w:pPr>
            <w:r w:rsidRPr="00C35A41">
              <w:rPr>
                <w:rtl/>
              </w:rPr>
              <w:t>فلقد أجادَ بمَا أتَىٰ في شَرْحِهِ</w:t>
            </w:r>
            <w:r w:rsidRPr="00B15854">
              <w:rPr>
                <w:rStyle w:val="rfdPoemTiniCharChar"/>
                <w:rtl/>
              </w:rPr>
              <w:br/>
              <w:t> </w:t>
            </w:r>
          </w:p>
        </w:tc>
        <w:tc>
          <w:tcPr>
            <w:tcW w:w="200" w:type="pct"/>
            <w:shd w:val="clear" w:color="auto" w:fill="auto"/>
          </w:tcPr>
          <w:p w14:paraId="3D356070" w14:textId="77777777" w:rsidR="00C35A41" w:rsidRDefault="00C35A41" w:rsidP="00C35A41">
            <w:pPr>
              <w:pStyle w:val="rfdPoem"/>
              <w:rPr>
                <w:rtl/>
              </w:rPr>
            </w:pPr>
          </w:p>
        </w:tc>
        <w:tc>
          <w:tcPr>
            <w:tcW w:w="2400" w:type="pct"/>
            <w:shd w:val="clear" w:color="auto" w:fill="auto"/>
          </w:tcPr>
          <w:p w14:paraId="43C179E9" w14:textId="13D3C871" w:rsidR="00C35A41" w:rsidRDefault="00C35A41" w:rsidP="00C35A41">
            <w:pPr>
              <w:pStyle w:val="rfdPoem"/>
              <w:rPr>
                <w:rtl/>
              </w:rPr>
            </w:pPr>
            <w:r w:rsidRPr="00C35A41">
              <w:rPr>
                <w:rtl/>
              </w:rPr>
              <w:t>ولقد أفادَ لغائِبٍ أَوْ شَاهِدِ</w:t>
            </w:r>
            <w:r w:rsidRPr="00B15854">
              <w:rPr>
                <w:rStyle w:val="rfdPoemTiniCharChar"/>
                <w:rtl/>
              </w:rPr>
              <w:br/>
              <w:t> </w:t>
            </w:r>
          </w:p>
        </w:tc>
      </w:tr>
      <w:tr w:rsidR="00C35A41" w14:paraId="68F6B7EC" w14:textId="77777777" w:rsidTr="00F96BE5">
        <w:tc>
          <w:tcPr>
            <w:tcW w:w="2400" w:type="pct"/>
            <w:shd w:val="clear" w:color="auto" w:fill="auto"/>
          </w:tcPr>
          <w:p w14:paraId="1DEC47CE" w14:textId="69639B5F" w:rsidR="00C35A41" w:rsidRDefault="00C35A41" w:rsidP="00C35A41">
            <w:pPr>
              <w:pStyle w:val="rfdPoem"/>
              <w:rPr>
                <w:rtl/>
              </w:rPr>
            </w:pPr>
            <w:r w:rsidRPr="00C35A41">
              <w:rPr>
                <w:rtl/>
              </w:rPr>
              <w:t>فاللهُ يُعلـي قَدْرَهُ ويُجِلّهُ</w:t>
            </w:r>
            <w:r w:rsidRPr="00B15854">
              <w:rPr>
                <w:rStyle w:val="rfdPoemTiniCharChar"/>
                <w:rtl/>
              </w:rPr>
              <w:br/>
              <w:t> </w:t>
            </w:r>
          </w:p>
        </w:tc>
        <w:tc>
          <w:tcPr>
            <w:tcW w:w="200" w:type="pct"/>
            <w:shd w:val="clear" w:color="auto" w:fill="auto"/>
          </w:tcPr>
          <w:p w14:paraId="0C8B676E" w14:textId="77777777" w:rsidR="00C35A41" w:rsidRDefault="00C35A41" w:rsidP="00C35A41">
            <w:pPr>
              <w:pStyle w:val="rfdPoem"/>
              <w:rPr>
                <w:rtl/>
              </w:rPr>
            </w:pPr>
          </w:p>
        </w:tc>
        <w:tc>
          <w:tcPr>
            <w:tcW w:w="2400" w:type="pct"/>
            <w:shd w:val="clear" w:color="auto" w:fill="auto"/>
          </w:tcPr>
          <w:p w14:paraId="5B0BA646" w14:textId="6259499E" w:rsidR="00C35A41" w:rsidRDefault="00C35A41" w:rsidP="00C35A41">
            <w:pPr>
              <w:pStyle w:val="rfdPoem"/>
              <w:rPr>
                <w:rtl/>
              </w:rPr>
            </w:pPr>
            <w:r w:rsidRPr="00C35A41">
              <w:rPr>
                <w:rtl/>
              </w:rPr>
              <w:t>وَسْطَ الجِنَانِ تَنعُّماً بنَواهِـدِ</w:t>
            </w:r>
            <w:r w:rsidRPr="00B15854">
              <w:rPr>
                <w:rStyle w:val="rfdPoemTiniCharChar"/>
                <w:rtl/>
              </w:rPr>
              <w:br/>
              <w:t> </w:t>
            </w:r>
          </w:p>
        </w:tc>
      </w:tr>
      <w:tr w:rsidR="00C35A41" w14:paraId="4B6215F5" w14:textId="77777777" w:rsidTr="00F96BE5">
        <w:tc>
          <w:tcPr>
            <w:tcW w:w="2400" w:type="pct"/>
            <w:shd w:val="clear" w:color="auto" w:fill="auto"/>
          </w:tcPr>
          <w:p w14:paraId="1CF6DF0F" w14:textId="164C6F7D" w:rsidR="00C35A41" w:rsidRDefault="00C35A41" w:rsidP="00F96BE5">
            <w:pPr>
              <w:pStyle w:val="rfdPoem"/>
              <w:rPr>
                <w:rtl/>
              </w:rPr>
            </w:pPr>
            <w:r w:rsidRPr="00C35A41">
              <w:rPr>
                <w:rtl/>
              </w:rPr>
              <w:t>قَدْ قَالَ ذلكَ مخلِصٌ بوِدَادهِ</w:t>
            </w:r>
            <w:r w:rsidRPr="00B15854">
              <w:rPr>
                <w:rStyle w:val="rfdPoemTiniCharChar"/>
                <w:rtl/>
              </w:rPr>
              <w:br/>
              <w:t> </w:t>
            </w:r>
          </w:p>
        </w:tc>
        <w:tc>
          <w:tcPr>
            <w:tcW w:w="200" w:type="pct"/>
            <w:shd w:val="clear" w:color="auto" w:fill="auto"/>
          </w:tcPr>
          <w:p w14:paraId="45D7FAB8" w14:textId="77777777" w:rsidR="00C35A41" w:rsidRDefault="00C35A41" w:rsidP="00F96BE5">
            <w:pPr>
              <w:pStyle w:val="rfdPoem"/>
              <w:rPr>
                <w:rtl/>
              </w:rPr>
            </w:pPr>
          </w:p>
        </w:tc>
        <w:tc>
          <w:tcPr>
            <w:tcW w:w="2400" w:type="pct"/>
            <w:shd w:val="clear" w:color="auto" w:fill="auto"/>
          </w:tcPr>
          <w:p w14:paraId="09BA4E7F" w14:textId="3006A2C0" w:rsidR="00C35A41" w:rsidRDefault="00C35A41" w:rsidP="00F96BE5">
            <w:pPr>
              <w:pStyle w:val="rfdPoem"/>
              <w:rPr>
                <w:rtl/>
              </w:rPr>
            </w:pPr>
            <w:r w:rsidRPr="00C35A41">
              <w:rPr>
                <w:rtl/>
              </w:rPr>
              <w:t>ما شَابَهُ كَدَرٌ وليسَ بحاقِدِ</w:t>
            </w:r>
            <w:r w:rsidRPr="00B15854">
              <w:rPr>
                <w:rStyle w:val="rfdPoemTiniCharChar"/>
                <w:rtl/>
              </w:rPr>
              <w:br/>
              <w:t> </w:t>
            </w:r>
          </w:p>
        </w:tc>
      </w:tr>
    </w:tbl>
    <w:p w14:paraId="210933C7"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853759" w14:paraId="6F132C56" w14:textId="77777777" w:rsidTr="00F96BE5">
        <w:tc>
          <w:tcPr>
            <w:tcW w:w="2400" w:type="pct"/>
            <w:shd w:val="clear" w:color="auto" w:fill="auto"/>
          </w:tcPr>
          <w:p w14:paraId="0F4D2B09" w14:textId="3987DF56" w:rsidR="00853759" w:rsidRDefault="00853759" w:rsidP="00853759">
            <w:pPr>
              <w:pStyle w:val="rfdPoem"/>
              <w:rPr>
                <w:rtl/>
              </w:rPr>
            </w:pPr>
            <w:r w:rsidRPr="00853759">
              <w:rPr>
                <w:rtl/>
              </w:rPr>
              <w:lastRenderedPageBreak/>
              <w:t>وهْو ابنُ سَيفٍ صَالحٌ مِنْ ودِّهِ</w:t>
            </w:r>
            <w:r w:rsidRPr="00B15854">
              <w:rPr>
                <w:rStyle w:val="rfdPoemTiniCharChar"/>
                <w:rtl/>
              </w:rPr>
              <w:br/>
              <w:t> </w:t>
            </w:r>
          </w:p>
        </w:tc>
        <w:tc>
          <w:tcPr>
            <w:tcW w:w="200" w:type="pct"/>
            <w:shd w:val="clear" w:color="auto" w:fill="auto"/>
          </w:tcPr>
          <w:p w14:paraId="1E78A95A" w14:textId="77777777" w:rsidR="00853759" w:rsidRDefault="00853759" w:rsidP="00853759">
            <w:pPr>
              <w:pStyle w:val="rfdPoem"/>
              <w:rPr>
                <w:rtl/>
              </w:rPr>
            </w:pPr>
          </w:p>
        </w:tc>
        <w:tc>
          <w:tcPr>
            <w:tcW w:w="2400" w:type="pct"/>
            <w:shd w:val="clear" w:color="auto" w:fill="auto"/>
          </w:tcPr>
          <w:p w14:paraId="16059433" w14:textId="3C9182CB" w:rsidR="00853759" w:rsidRDefault="00853759" w:rsidP="00853759">
            <w:pPr>
              <w:pStyle w:val="rfdPoem"/>
              <w:rPr>
                <w:rtl/>
              </w:rPr>
            </w:pPr>
            <w:r w:rsidRPr="00853759">
              <w:rPr>
                <w:rtl/>
              </w:rPr>
              <w:t>إرْثٌ لهُ فيما مَضـَىٰ مِنْ وَالِدِ</w:t>
            </w:r>
            <w:r w:rsidRPr="00B15854">
              <w:rPr>
                <w:rStyle w:val="rfdPoemTiniCharChar"/>
                <w:rtl/>
              </w:rPr>
              <w:br/>
              <w:t> </w:t>
            </w:r>
          </w:p>
        </w:tc>
      </w:tr>
      <w:tr w:rsidR="00853759" w14:paraId="3BB498B7" w14:textId="77777777" w:rsidTr="00F96BE5">
        <w:tc>
          <w:tcPr>
            <w:tcW w:w="2400" w:type="pct"/>
            <w:shd w:val="clear" w:color="auto" w:fill="auto"/>
          </w:tcPr>
          <w:p w14:paraId="1517690B" w14:textId="03235C98" w:rsidR="00853759" w:rsidRDefault="00853759" w:rsidP="00853759">
            <w:pPr>
              <w:pStyle w:val="rfdPoem"/>
              <w:rPr>
                <w:rtl/>
              </w:rPr>
            </w:pPr>
            <w:r w:rsidRPr="00853759">
              <w:rPr>
                <w:rtl/>
              </w:rPr>
              <w:t>ذاكَ العَتيق الحنبليّ بلا خَفَا</w:t>
            </w:r>
            <w:r w:rsidRPr="00B15854">
              <w:rPr>
                <w:rStyle w:val="rfdPoemTiniCharChar"/>
                <w:rtl/>
              </w:rPr>
              <w:br/>
              <w:t> </w:t>
            </w:r>
          </w:p>
        </w:tc>
        <w:tc>
          <w:tcPr>
            <w:tcW w:w="200" w:type="pct"/>
            <w:shd w:val="clear" w:color="auto" w:fill="auto"/>
          </w:tcPr>
          <w:p w14:paraId="3E258F08" w14:textId="77777777" w:rsidR="00853759" w:rsidRDefault="00853759" w:rsidP="00853759">
            <w:pPr>
              <w:pStyle w:val="rfdPoem"/>
              <w:rPr>
                <w:rtl/>
              </w:rPr>
            </w:pPr>
          </w:p>
        </w:tc>
        <w:tc>
          <w:tcPr>
            <w:tcW w:w="2400" w:type="pct"/>
            <w:shd w:val="clear" w:color="auto" w:fill="auto"/>
          </w:tcPr>
          <w:p w14:paraId="41ECFD0C" w14:textId="68F86621" w:rsidR="00853759" w:rsidRDefault="00853759" w:rsidP="00853759">
            <w:pPr>
              <w:pStyle w:val="rfdPoem"/>
              <w:rPr>
                <w:rtl/>
              </w:rPr>
            </w:pPr>
            <w:r w:rsidRPr="00853759">
              <w:rPr>
                <w:rtl/>
              </w:rPr>
              <w:t>يَرجُو بظَهْرِ الغَيْبِ دَعوَةَ مَاجِدِ</w:t>
            </w:r>
            <w:r w:rsidRPr="00B15854">
              <w:rPr>
                <w:rStyle w:val="rfdPoemTiniCharChar"/>
                <w:rtl/>
              </w:rPr>
              <w:br/>
              <w:t> </w:t>
            </w:r>
          </w:p>
        </w:tc>
      </w:tr>
      <w:tr w:rsidR="00853759" w14:paraId="5E0C8D82" w14:textId="77777777" w:rsidTr="00F96BE5">
        <w:tc>
          <w:tcPr>
            <w:tcW w:w="2400" w:type="pct"/>
            <w:shd w:val="clear" w:color="auto" w:fill="auto"/>
          </w:tcPr>
          <w:p w14:paraId="02D43CFC" w14:textId="7A7B1266" w:rsidR="00853759" w:rsidRDefault="00853759" w:rsidP="00853759">
            <w:pPr>
              <w:pStyle w:val="rfdPoem"/>
              <w:rPr>
                <w:rtl/>
              </w:rPr>
            </w:pPr>
            <w:r w:rsidRPr="00853759">
              <w:rPr>
                <w:rtl/>
              </w:rPr>
              <w:t>ثمّ الصّلاةُ مَعَ السَّلامِ مُكَرَّراً</w:t>
            </w:r>
            <w:r w:rsidRPr="00B15854">
              <w:rPr>
                <w:rStyle w:val="rfdPoemTiniCharChar"/>
                <w:rtl/>
              </w:rPr>
              <w:br/>
              <w:t> </w:t>
            </w:r>
          </w:p>
        </w:tc>
        <w:tc>
          <w:tcPr>
            <w:tcW w:w="200" w:type="pct"/>
            <w:shd w:val="clear" w:color="auto" w:fill="auto"/>
          </w:tcPr>
          <w:p w14:paraId="23344473" w14:textId="77777777" w:rsidR="00853759" w:rsidRDefault="00853759" w:rsidP="00853759">
            <w:pPr>
              <w:pStyle w:val="rfdPoem"/>
              <w:rPr>
                <w:rtl/>
              </w:rPr>
            </w:pPr>
          </w:p>
        </w:tc>
        <w:tc>
          <w:tcPr>
            <w:tcW w:w="2400" w:type="pct"/>
            <w:shd w:val="clear" w:color="auto" w:fill="auto"/>
          </w:tcPr>
          <w:p w14:paraId="2732AC66" w14:textId="26B6F117" w:rsidR="00853759" w:rsidRDefault="00853759" w:rsidP="00853759">
            <w:pPr>
              <w:pStyle w:val="rfdPoem"/>
              <w:rPr>
                <w:rtl/>
              </w:rPr>
            </w:pPr>
            <w:r w:rsidRPr="00853759">
              <w:rPr>
                <w:rtl/>
              </w:rPr>
              <w:t>يُهْدَىٰ لأفضَلَ رَاكِعٍ أو سَاجِدِ</w:t>
            </w:r>
            <w:r w:rsidRPr="00B15854">
              <w:rPr>
                <w:rStyle w:val="rfdPoemTiniCharChar"/>
                <w:rtl/>
              </w:rPr>
              <w:br/>
              <w:t> </w:t>
            </w:r>
          </w:p>
        </w:tc>
      </w:tr>
      <w:tr w:rsidR="00853759" w14:paraId="6E9B471F" w14:textId="77777777" w:rsidTr="00F96BE5">
        <w:tc>
          <w:tcPr>
            <w:tcW w:w="2400" w:type="pct"/>
            <w:shd w:val="clear" w:color="auto" w:fill="auto"/>
          </w:tcPr>
          <w:p w14:paraId="421FEF00" w14:textId="250B1A98" w:rsidR="00853759" w:rsidRDefault="00853759" w:rsidP="00F96BE5">
            <w:pPr>
              <w:pStyle w:val="rfdPoem"/>
              <w:rPr>
                <w:rtl/>
              </w:rPr>
            </w:pPr>
            <w:r w:rsidRPr="00853759">
              <w:rPr>
                <w:rtl/>
              </w:rPr>
              <w:t>طَهَ الحبِيبِ وآلِهِ وصِحابِهِ أهْلِ</w:t>
            </w:r>
            <w:r w:rsidRPr="00B15854">
              <w:rPr>
                <w:rStyle w:val="rfdPoemTiniCharChar"/>
                <w:rtl/>
              </w:rPr>
              <w:br/>
              <w:t> </w:t>
            </w:r>
          </w:p>
        </w:tc>
        <w:tc>
          <w:tcPr>
            <w:tcW w:w="200" w:type="pct"/>
            <w:shd w:val="clear" w:color="auto" w:fill="auto"/>
          </w:tcPr>
          <w:p w14:paraId="5E20B621" w14:textId="77777777" w:rsidR="00853759" w:rsidRDefault="00853759" w:rsidP="00F96BE5">
            <w:pPr>
              <w:pStyle w:val="rfdPoem"/>
              <w:rPr>
                <w:rtl/>
              </w:rPr>
            </w:pPr>
          </w:p>
        </w:tc>
        <w:tc>
          <w:tcPr>
            <w:tcW w:w="2400" w:type="pct"/>
            <w:shd w:val="clear" w:color="auto" w:fill="auto"/>
          </w:tcPr>
          <w:p w14:paraId="27F7F5BE" w14:textId="297DCD20" w:rsidR="00853759" w:rsidRDefault="00853759" w:rsidP="00F96BE5">
            <w:pPr>
              <w:pStyle w:val="rfdPoem"/>
              <w:rPr>
                <w:rtl/>
              </w:rPr>
            </w:pPr>
            <w:r w:rsidRPr="00853759">
              <w:rPr>
                <w:rtl/>
              </w:rPr>
              <w:t>العُلَىٰ وفضَائلٍ ومَحَامِدِ»</w:t>
            </w:r>
            <w:r w:rsidRPr="00B15854">
              <w:rPr>
                <w:rStyle w:val="rfdPoemTiniCharChar"/>
                <w:rtl/>
              </w:rPr>
              <w:br/>
              <w:t> </w:t>
            </w:r>
          </w:p>
        </w:tc>
      </w:tr>
    </w:tbl>
    <w:p w14:paraId="3DC85895" w14:textId="77777777" w:rsidR="00842320" w:rsidRDefault="00842320" w:rsidP="00842320">
      <w:pPr>
        <w:rPr>
          <w:rtl/>
        </w:rPr>
      </w:pPr>
      <w:r>
        <w:rPr>
          <w:rFonts w:hint="eastAsia"/>
          <w:rtl/>
        </w:rPr>
        <w:t>وعلىٰ</w:t>
      </w:r>
      <w:r>
        <w:rPr>
          <w:rtl/>
        </w:rPr>
        <w:t xml:space="preserve"> النسخة عدد من التقاريظ كتبت عليها وهي علىٰ الترتيب التالي:</w:t>
      </w:r>
    </w:p>
    <w:p w14:paraId="49FB1569" w14:textId="37365204" w:rsidR="00842320" w:rsidRDefault="00842320" w:rsidP="00842320">
      <w:pPr>
        <w:rPr>
          <w:rtl/>
        </w:rPr>
      </w:pPr>
      <w:r w:rsidRPr="00853759">
        <w:rPr>
          <w:rStyle w:val="rfdBold2"/>
          <w:rFonts w:hint="eastAsia"/>
          <w:rtl/>
        </w:rPr>
        <w:t>الأوّل</w:t>
      </w:r>
      <w:r>
        <w:rPr>
          <w:rtl/>
        </w:rPr>
        <w:t>:</w:t>
      </w:r>
      <w:r w:rsidR="003B4924">
        <w:rPr>
          <w:rtl/>
        </w:rPr>
        <w:t xml:space="preserve"> </w:t>
      </w:r>
      <w:r>
        <w:rPr>
          <w:rtl/>
        </w:rPr>
        <w:t>الشيخ</w:t>
      </w:r>
      <w:r w:rsidR="003B4924">
        <w:rPr>
          <w:rtl/>
        </w:rPr>
        <w:t xml:space="preserve"> </w:t>
      </w:r>
      <w:r>
        <w:rPr>
          <w:rtl/>
        </w:rPr>
        <w:t>محمّد</w:t>
      </w:r>
      <w:r w:rsidR="003B4924">
        <w:rPr>
          <w:rtl/>
        </w:rPr>
        <w:t xml:space="preserve"> </w:t>
      </w:r>
      <w:r>
        <w:rPr>
          <w:rtl/>
        </w:rPr>
        <w:t>بن</w:t>
      </w:r>
      <w:r w:rsidR="003B4924">
        <w:rPr>
          <w:rtl/>
        </w:rPr>
        <w:t xml:space="preserve"> </w:t>
      </w:r>
      <w:r>
        <w:rPr>
          <w:rtl/>
        </w:rPr>
        <w:t>الشيخ</w:t>
      </w:r>
      <w:r w:rsidR="003B4924">
        <w:rPr>
          <w:rtl/>
        </w:rPr>
        <w:t xml:space="preserve"> </w:t>
      </w:r>
      <w:r>
        <w:rPr>
          <w:rtl/>
        </w:rPr>
        <w:t>عبد</w:t>
      </w:r>
      <w:r w:rsidR="003B4924">
        <w:rPr>
          <w:rtl/>
        </w:rPr>
        <w:t xml:space="preserve"> </w:t>
      </w:r>
      <w:r>
        <w:rPr>
          <w:rtl/>
        </w:rPr>
        <w:t>الله</w:t>
      </w:r>
      <w:r w:rsidR="003B4924">
        <w:rPr>
          <w:rtl/>
        </w:rPr>
        <w:t xml:space="preserve"> </w:t>
      </w:r>
      <w:r>
        <w:rPr>
          <w:rtl/>
        </w:rPr>
        <w:t>بن</w:t>
      </w:r>
      <w:r w:rsidR="003B4924">
        <w:rPr>
          <w:rtl/>
        </w:rPr>
        <w:t xml:space="preserve"> </w:t>
      </w:r>
      <w:r>
        <w:rPr>
          <w:rtl/>
        </w:rPr>
        <w:t>فيروز</w:t>
      </w:r>
      <w:r w:rsidR="003B4924">
        <w:rPr>
          <w:rtl/>
        </w:rPr>
        <w:t xml:space="preserve"> </w:t>
      </w:r>
      <w:r>
        <w:rPr>
          <w:rtl/>
        </w:rPr>
        <w:t>الحنبلي</w:t>
      </w:r>
      <w:r w:rsidR="003B4924">
        <w:rPr>
          <w:rtl/>
        </w:rPr>
        <w:t xml:space="preserve"> </w:t>
      </w:r>
      <w:r>
        <w:rPr>
          <w:rtl/>
        </w:rPr>
        <w:t>النجدي الأحسائي (بأبيات</w:t>
      </w:r>
      <w:r w:rsidR="003B4924">
        <w:rPr>
          <w:rtl/>
        </w:rPr>
        <w:t xml:space="preserve"> </w:t>
      </w:r>
      <w:r>
        <w:rPr>
          <w:rtl/>
        </w:rPr>
        <w:t>من</w:t>
      </w:r>
      <w:r w:rsidR="003B4924">
        <w:rPr>
          <w:rtl/>
        </w:rPr>
        <w:t xml:space="preserve"> </w:t>
      </w:r>
      <w:r>
        <w:rPr>
          <w:rtl/>
        </w:rPr>
        <w:t>بحر</w:t>
      </w:r>
      <w:r w:rsidR="003B4924">
        <w:rPr>
          <w:rtl/>
        </w:rPr>
        <w:t xml:space="preserve"> </w:t>
      </w:r>
      <w:r>
        <w:rPr>
          <w:rtl/>
        </w:rPr>
        <w:t>الرجز).</w:t>
      </w:r>
    </w:p>
    <w:p w14:paraId="40712959" w14:textId="0EBD60C0" w:rsidR="00842320" w:rsidRDefault="00842320" w:rsidP="00842320">
      <w:pPr>
        <w:rPr>
          <w:rtl/>
        </w:rPr>
      </w:pPr>
      <w:r w:rsidRPr="00853759">
        <w:rPr>
          <w:rStyle w:val="rfdBold2"/>
          <w:rFonts w:hint="eastAsia"/>
          <w:rtl/>
        </w:rPr>
        <w:t>الثاني</w:t>
      </w:r>
      <w:r>
        <w:rPr>
          <w:rtl/>
        </w:rPr>
        <w:t>:</w:t>
      </w:r>
      <w:r w:rsidR="003B4924">
        <w:rPr>
          <w:rtl/>
        </w:rPr>
        <w:t xml:space="preserve"> </w:t>
      </w:r>
      <w:r>
        <w:rPr>
          <w:rtl/>
        </w:rPr>
        <w:t>الشيخ</w:t>
      </w:r>
      <w:r w:rsidR="003B4924">
        <w:rPr>
          <w:rtl/>
        </w:rPr>
        <w:t xml:space="preserve"> </w:t>
      </w:r>
      <w:r>
        <w:rPr>
          <w:rtl/>
        </w:rPr>
        <w:t>محمّد</w:t>
      </w:r>
      <w:r w:rsidR="003B4924">
        <w:rPr>
          <w:rtl/>
        </w:rPr>
        <w:t xml:space="preserve"> </w:t>
      </w:r>
      <w:r>
        <w:rPr>
          <w:rtl/>
        </w:rPr>
        <w:t>بن</w:t>
      </w:r>
      <w:r w:rsidR="003B4924">
        <w:rPr>
          <w:rtl/>
        </w:rPr>
        <w:t xml:space="preserve"> </w:t>
      </w:r>
      <w:r>
        <w:rPr>
          <w:rtl/>
        </w:rPr>
        <w:t>محمّد</w:t>
      </w:r>
      <w:r w:rsidR="003B4924">
        <w:rPr>
          <w:rtl/>
        </w:rPr>
        <w:t xml:space="preserve"> </w:t>
      </w:r>
      <w:r>
        <w:rPr>
          <w:rtl/>
        </w:rPr>
        <w:t>العدساني</w:t>
      </w:r>
      <w:r w:rsidR="003B4924">
        <w:rPr>
          <w:rtl/>
        </w:rPr>
        <w:t xml:space="preserve"> </w:t>
      </w:r>
      <w:r>
        <w:rPr>
          <w:rtl/>
        </w:rPr>
        <w:t>الشافعي الأحسائي (بقطعةٍ</w:t>
      </w:r>
      <w:r w:rsidR="003B4924">
        <w:rPr>
          <w:rtl/>
        </w:rPr>
        <w:t xml:space="preserve"> </w:t>
      </w:r>
      <w:r>
        <w:rPr>
          <w:rtl/>
        </w:rPr>
        <w:t xml:space="preserve">نثرية). </w:t>
      </w:r>
    </w:p>
    <w:p w14:paraId="504C0AC1" w14:textId="0E521549" w:rsidR="00842320" w:rsidRDefault="00842320" w:rsidP="00842320">
      <w:pPr>
        <w:rPr>
          <w:rtl/>
        </w:rPr>
      </w:pPr>
      <w:r w:rsidRPr="00853759">
        <w:rPr>
          <w:rStyle w:val="rfdBold2"/>
          <w:rFonts w:hint="eastAsia"/>
          <w:rtl/>
        </w:rPr>
        <w:t>الثالث</w:t>
      </w:r>
      <w:r>
        <w:rPr>
          <w:rtl/>
        </w:rPr>
        <w:t>:</w:t>
      </w:r>
      <w:r w:rsidR="003B4924">
        <w:rPr>
          <w:rtl/>
        </w:rPr>
        <w:t xml:space="preserve"> </w:t>
      </w:r>
      <w:r>
        <w:rPr>
          <w:rtl/>
        </w:rPr>
        <w:t>الشيخ</w:t>
      </w:r>
      <w:r w:rsidR="003B4924">
        <w:rPr>
          <w:rtl/>
        </w:rPr>
        <w:t xml:space="preserve"> </w:t>
      </w:r>
      <w:r>
        <w:rPr>
          <w:rtl/>
        </w:rPr>
        <w:t>عبد</w:t>
      </w:r>
      <w:r w:rsidR="003B4924">
        <w:rPr>
          <w:rtl/>
        </w:rPr>
        <w:t xml:space="preserve"> </w:t>
      </w:r>
      <w:r>
        <w:rPr>
          <w:rtl/>
        </w:rPr>
        <w:t>العزيز</w:t>
      </w:r>
      <w:r w:rsidR="003B4924">
        <w:rPr>
          <w:rtl/>
        </w:rPr>
        <w:t xml:space="preserve"> </w:t>
      </w:r>
      <w:r>
        <w:rPr>
          <w:rtl/>
        </w:rPr>
        <w:t>بن</w:t>
      </w:r>
      <w:r w:rsidR="003B4924">
        <w:rPr>
          <w:rtl/>
        </w:rPr>
        <w:t xml:space="preserve"> </w:t>
      </w:r>
      <w:r>
        <w:rPr>
          <w:rtl/>
        </w:rPr>
        <w:t>الشيخ</w:t>
      </w:r>
      <w:r w:rsidR="003B4924">
        <w:rPr>
          <w:rtl/>
        </w:rPr>
        <w:t xml:space="preserve"> </w:t>
      </w:r>
      <w:r>
        <w:rPr>
          <w:rtl/>
        </w:rPr>
        <w:t>صالح</w:t>
      </w:r>
      <w:r w:rsidR="003B4924">
        <w:rPr>
          <w:rtl/>
        </w:rPr>
        <w:t xml:space="preserve"> </w:t>
      </w:r>
      <w:r>
        <w:rPr>
          <w:rtl/>
        </w:rPr>
        <w:t>بن</w:t>
      </w:r>
      <w:r w:rsidR="003B4924">
        <w:rPr>
          <w:rtl/>
        </w:rPr>
        <w:t xml:space="preserve"> </w:t>
      </w:r>
      <w:r>
        <w:rPr>
          <w:rtl/>
        </w:rPr>
        <w:t>حسين</w:t>
      </w:r>
      <w:r w:rsidR="003B4924">
        <w:rPr>
          <w:rtl/>
        </w:rPr>
        <w:t xml:space="preserve"> </w:t>
      </w:r>
      <w:r>
        <w:rPr>
          <w:rtl/>
        </w:rPr>
        <w:t>الموسىٰ الأحسائي</w:t>
      </w:r>
      <w:r w:rsidR="003B4924">
        <w:rPr>
          <w:rtl/>
        </w:rPr>
        <w:t xml:space="preserve"> </w:t>
      </w:r>
      <w:r>
        <w:rPr>
          <w:rtl/>
        </w:rPr>
        <w:t>المالكي (بمقدّمة</w:t>
      </w:r>
      <w:r w:rsidR="003B4924">
        <w:rPr>
          <w:rtl/>
        </w:rPr>
        <w:t xml:space="preserve"> </w:t>
      </w:r>
      <w:r>
        <w:rPr>
          <w:rtl/>
        </w:rPr>
        <w:t>نثرية</w:t>
      </w:r>
      <w:r w:rsidR="003B4924">
        <w:rPr>
          <w:rtl/>
        </w:rPr>
        <w:t xml:space="preserve"> </w:t>
      </w:r>
      <w:r>
        <w:rPr>
          <w:rtl/>
        </w:rPr>
        <w:t>ثمّ</w:t>
      </w:r>
      <w:r w:rsidR="003B4924">
        <w:rPr>
          <w:rtl/>
        </w:rPr>
        <w:t xml:space="preserve"> </w:t>
      </w:r>
      <w:r>
        <w:rPr>
          <w:rtl/>
        </w:rPr>
        <w:t>قصيدة</w:t>
      </w:r>
      <w:r w:rsidR="003B4924">
        <w:rPr>
          <w:rtl/>
        </w:rPr>
        <w:t xml:space="preserve"> </w:t>
      </w:r>
      <w:r>
        <w:rPr>
          <w:rtl/>
        </w:rPr>
        <w:t xml:space="preserve">شعرية). </w:t>
      </w:r>
    </w:p>
    <w:p w14:paraId="10457CA3" w14:textId="5D6AA0C4" w:rsidR="00842320" w:rsidRDefault="00842320" w:rsidP="00842320">
      <w:pPr>
        <w:rPr>
          <w:rtl/>
        </w:rPr>
      </w:pPr>
      <w:r w:rsidRPr="00853759">
        <w:rPr>
          <w:rStyle w:val="rfdBold2"/>
          <w:rFonts w:hint="eastAsia"/>
          <w:rtl/>
        </w:rPr>
        <w:t>الرابع</w:t>
      </w:r>
      <w:r>
        <w:rPr>
          <w:rtl/>
        </w:rPr>
        <w:t>:</w:t>
      </w:r>
      <w:r w:rsidR="003B4924">
        <w:rPr>
          <w:rtl/>
        </w:rPr>
        <w:t xml:space="preserve"> </w:t>
      </w:r>
      <w:r>
        <w:rPr>
          <w:rtl/>
        </w:rPr>
        <w:t>الشيخ</w:t>
      </w:r>
      <w:r w:rsidR="003B4924">
        <w:rPr>
          <w:rtl/>
        </w:rPr>
        <w:t xml:space="preserve"> </w:t>
      </w:r>
      <w:r>
        <w:rPr>
          <w:rtl/>
        </w:rPr>
        <w:t>صالح</w:t>
      </w:r>
      <w:r w:rsidR="003B4924">
        <w:rPr>
          <w:rtl/>
        </w:rPr>
        <w:t xml:space="preserve"> </w:t>
      </w:r>
      <w:r>
        <w:rPr>
          <w:rtl/>
        </w:rPr>
        <w:t>بن</w:t>
      </w:r>
      <w:r w:rsidR="003B4924">
        <w:rPr>
          <w:rtl/>
        </w:rPr>
        <w:t xml:space="preserve"> </w:t>
      </w:r>
      <w:r>
        <w:rPr>
          <w:rtl/>
        </w:rPr>
        <w:t>الشيخ</w:t>
      </w:r>
      <w:r w:rsidR="003B4924">
        <w:rPr>
          <w:rtl/>
        </w:rPr>
        <w:t xml:space="preserve"> </w:t>
      </w:r>
      <w:r>
        <w:rPr>
          <w:rtl/>
        </w:rPr>
        <w:t>سيف</w:t>
      </w:r>
      <w:r w:rsidR="003B4924">
        <w:rPr>
          <w:rtl/>
        </w:rPr>
        <w:t xml:space="preserve"> </w:t>
      </w:r>
      <w:r>
        <w:rPr>
          <w:rtl/>
        </w:rPr>
        <w:t>العتيقي</w:t>
      </w:r>
      <w:r w:rsidR="003B4924">
        <w:rPr>
          <w:rtl/>
        </w:rPr>
        <w:t xml:space="preserve"> </w:t>
      </w:r>
      <w:r>
        <w:rPr>
          <w:rtl/>
        </w:rPr>
        <w:t>الحنبلي الأحسائي (بنثرٍ</w:t>
      </w:r>
      <w:r w:rsidR="003B4924">
        <w:rPr>
          <w:rtl/>
        </w:rPr>
        <w:t xml:space="preserve"> </w:t>
      </w:r>
      <w:r>
        <w:rPr>
          <w:rtl/>
        </w:rPr>
        <w:t xml:space="preserve">وشعر). </w:t>
      </w:r>
    </w:p>
    <w:p w14:paraId="54CB299E" w14:textId="73A27947" w:rsidR="00842320" w:rsidRDefault="00842320" w:rsidP="00842320">
      <w:pPr>
        <w:rPr>
          <w:rtl/>
        </w:rPr>
      </w:pPr>
      <w:r w:rsidRPr="00853759">
        <w:rPr>
          <w:rStyle w:val="rfdBold2"/>
          <w:rFonts w:hint="eastAsia"/>
          <w:rtl/>
        </w:rPr>
        <w:t>الخامس</w:t>
      </w:r>
      <w:r>
        <w:rPr>
          <w:rtl/>
        </w:rPr>
        <w:t>:</w:t>
      </w:r>
      <w:r w:rsidR="003B4924">
        <w:rPr>
          <w:rtl/>
        </w:rPr>
        <w:t xml:space="preserve"> </w:t>
      </w:r>
      <w:r>
        <w:rPr>
          <w:rtl/>
        </w:rPr>
        <w:t>محمّد</w:t>
      </w:r>
      <w:r w:rsidR="003B4924">
        <w:rPr>
          <w:rtl/>
        </w:rPr>
        <w:t xml:space="preserve"> </w:t>
      </w:r>
      <w:r>
        <w:rPr>
          <w:rtl/>
        </w:rPr>
        <w:t>بن</w:t>
      </w:r>
      <w:r w:rsidR="003B4924">
        <w:rPr>
          <w:rtl/>
        </w:rPr>
        <w:t xml:space="preserve"> </w:t>
      </w:r>
      <w:r>
        <w:rPr>
          <w:rtl/>
        </w:rPr>
        <w:t>عبد</w:t>
      </w:r>
      <w:r w:rsidR="003B4924">
        <w:rPr>
          <w:rtl/>
        </w:rPr>
        <w:t xml:space="preserve"> </w:t>
      </w:r>
      <w:r>
        <w:rPr>
          <w:rtl/>
        </w:rPr>
        <w:t>الله</w:t>
      </w:r>
      <w:r w:rsidR="003B4924">
        <w:rPr>
          <w:rtl/>
        </w:rPr>
        <w:t xml:space="preserve"> </w:t>
      </w:r>
      <w:r>
        <w:rPr>
          <w:rtl/>
        </w:rPr>
        <w:t>السويدي</w:t>
      </w:r>
      <w:r w:rsidR="003B4924">
        <w:rPr>
          <w:rtl/>
        </w:rPr>
        <w:t xml:space="preserve"> </w:t>
      </w:r>
      <w:r>
        <w:rPr>
          <w:rtl/>
        </w:rPr>
        <w:t>البغدادي (قرّضها</w:t>
      </w:r>
      <w:r w:rsidR="003B4924">
        <w:rPr>
          <w:rtl/>
        </w:rPr>
        <w:t xml:space="preserve"> </w:t>
      </w:r>
      <w:r>
        <w:rPr>
          <w:rtl/>
        </w:rPr>
        <w:t>بكلمات</w:t>
      </w:r>
      <w:r w:rsidR="003B4924">
        <w:rPr>
          <w:rtl/>
        </w:rPr>
        <w:t xml:space="preserve"> </w:t>
      </w:r>
      <w:r>
        <w:rPr>
          <w:rtl/>
        </w:rPr>
        <w:t>مؤرّخة 20 شعبان 1225هـ).</w:t>
      </w:r>
    </w:p>
    <w:p w14:paraId="11087947" w14:textId="4F54E8A9" w:rsidR="00842320" w:rsidRDefault="00842320" w:rsidP="00842320">
      <w:pPr>
        <w:rPr>
          <w:rtl/>
        </w:rPr>
      </w:pPr>
      <w:r w:rsidRPr="00853759">
        <w:rPr>
          <w:rStyle w:val="rfdBold2"/>
          <w:rFonts w:hint="eastAsia"/>
          <w:rtl/>
        </w:rPr>
        <w:t>تاريخ</w:t>
      </w:r>
      <w:r w:rsidR="003B4924" w:rsidRPr="00853759">
        <w:rPr>
          <w:rStyle w:val="rfdBold2"/>
          <w:rFonts w:hint="eastAsia"/>
          <w:rtl/>
        </w:rPr>
        <w:t xml:space="preserve"> </w:t>
      </w:r>
      <w:r w:rsidRPr="00853759">
        <w:rPr>
          <w:rStyle w:val="rfdBold2"/>
          <w:rtl/>
        </w:rPr>
        <w:t>التقريظ</w:t>
      </w:r>
      <w:r>
        <w:rPr>
          <w:rtl/>
        </w:rPr>
        <w:t>:</w:t>
      </w:r>
      <w:r w:rsidR="003B4924">
        <w:rPr>
          <w:rtl/>
        </w:rPr>
        <w:t xml:space="preserve"> </w:t>
      </w:r>
      <w:r>
        <w:rPr>
          <w:rtl/>
        </w:rPr>
        <w:t>فالتقدير</w:t>
      </w:r>
      <w:r w:rsidR="003B4924">
        <w:rPr>
          <w:rtl/>
        </w:rPr>
        <w:t xml:space="preserve"> </w:t>
      </w:r>
      <w:r>
        <w:rPr>
          <w:rtl/>
        </w:rPr>
        <w:t>الأرجح</w:t>
      </w:r>
      <w:r w:rsidR="003B4924">
        <w:rPr>
          <w:rtl/>
        </w:rPr>
        <w:t xml:space="preserve"> </w:t>
      </w:r>
      <w:r>
        <w:rPr>
          <w:rtl/>
        </w:rPr>
        <w:t>أنّه</w:t>
      </w:r>
      <w:r w:rsidR="003B4924">
        <w:rPr>
          <w:rtl/>
        </w:rPr>
        <w:t xml:space="preserve"> </w:t>
      </w:r>
      <w:r>
        <w:rPr>
          <w:rtl/>
        </w:rPr>
        <w:t>في</w:t>
      </w:r>
      <w:r w:rsidR="003B4924">
        <w:rPr>
          <w:rtl/>
        </w:rPr>
        <w:t xml:space="preserve"> </w:t>
      </w:r>
      <w:r>
        <w:rPr>
          <w:rtl/>
        </w:rPr>
        <w:t>(1213هـ).</w:t>
      </w:r>
    </w:p>
    <w:p w14:paraId="0D215B55" w14:textId="0A1B585F" w:rsidR="00842320" w:rsidRDefault="00842320" w:rsidP="00842320">
      <w:pPr>
        <w:rPr>
          <w:rtl/>
        </w:rPr>
      </w:pPr>
      <w:r w:rsidRPr="00853759">
        <w:rPr>
          <w:rStyle w:val="rfdBold2"/>
          <w:rFonts w:hint="eastAsia"/>
          <w:rtl/>
        </w:rPr>
        <w:t>اسم</w:t>
      </w:r>
      <w:r w:rsidR="003B4924" w:rsidRPr="00853759">
        <w:rPr>
          <w:rStyle w:val="rfdBold2"/>
          <w:rFonts w:hint="eastAsia"/>
          <w:rtl/>
        </w:rPr>
        <w:t xml:space="preserve"> </w:t>
      </w:r>
      <w:r w:rsidRPr="00853759">
        <w:rPr>
          <w:rStyle w:val="rfdBold2"/>
          <w:rtl/>
        </w:rPr>
        <w:t>الناسخ</w:t>
      </w:r>
      <w:r>
        <w:rPr>
          <w:rtl/>
        </w:rPr>
        <w:t>:</w:t>
      </w:r>
      <w:r w:rsidR="003B4924">
        <w:rPr>
          <w:rtl/>
        </w:rPr>
        <w:t xml:space="preserve"> </w:t>
      </w:r>
      <w:r>
        <w:rPr>
          <w:rtl/>
        </w:rPr>
        <w:t>سليمان</w:t>
      </w:r>
      <w:r w:rsidR="003B4924">
        <w:rPr>
          <w:rtl/>
        </w:rPr>
        <w:t xml:space="preserve"> </w:t>
      </w:r>
      <w:r>
        <w:rPr>
          <w:rtl/>
        </w:rPr>
        <w:t>بن</w:t>
      </w:r>
      <w:r w:rsidR="003B4924">
        <w:rPr>
          <w:rtl/>
        </w:rPr>
        <w:t xml:space="preserve"> </w:t>
      </w:r>
      <w:r>
        <w:rPr>
          <w:rtl/>
        </w:rPr>
        <w:t>عبد</w:t>
      </w:r>
      <w:r w:rsidR="003B4924">
        <w:rPr>
          <w:rtl/>
        </w:rPr>
        <w:t xml:space="preserve"> </w:t>
      </w:r>
      <w:r>
        <w:rPr>
          <w:rtl/>
        </w:rPr>
        <w:t>العزيز</w:t>
      </w:r>
      <w:r w:rsidR="003B4924">
        <w:rPr>
          <w:rtl/>
        </w:rPr>
        <w:t xml:space="preserve"> </w:t>
      </w:r>
      <w:r>
        <w:rPr>
          <w:rtl/>
        </w:rPr>
        <w:t>بن</w:t>
      </w:r>
      <w:r w:rsidR="003B4924">
        <w:rPr>
          <w:rtl/>
        </w:rPr>
        <w:t xml:space="preserve"> </w:t>
      </w:r>
      <w:r>
        <w:rPr>
          <w:rtl/>
        </w:rPr>
        <w:t>دامغ، وذلك في (ليلة</w:t>
      </w:r>
      <w:r w:rsidR="003B4924">
        <w:rPr>
          <w:rtl/>
        </w:rPr>
        <w:t xml:space="preserve"> </w:t>
      </w:r>
      <w:r>
        <w:rPr>
          <w:rtl/>
        </w:rPr>
        <w:t>الجمعة 21 رجب 1275هـ).</w:t>
      </w:r>
    </w:p>
    <w:p w14:paraId="53B98ABE" w14:textId="47FDCA93" w:rsidR="00842320" w:rsidRDefault="00842320" w:rsidP="00842320">
      <w:pPr>
        <w:rPr>
          <w:rtl/>
        </w:rPr>
      </w:pPr>
      <w:r w:rsidRPr="00853759">
        <w:rPr>
          <w:rStyle w:val="rfdBold2"/>
          <w:rFonts w:hint="eastAsia"/>
          <w:rtl/>
        </w:rPr>
        <w:t>المصدر</w:t>
      </w:r>
      <w:r>
        <w:rPr>
          <w:rtl/>
        </w:rPr>
        <w:t>:</w:t>
      </w:r>
      <w:r w:rsidR="003B4924">
        <w:rPr>
          <w:rtl/>
        </w:rPr>
        <w:t xml:space="preserve"> </w:t>
      </w:r>
      <w:r>
        <w:rPr>
          <w:rtl/>
        </w:rPr>
        <w:t>المخطوط</w:t>
      </w:r>
      <w:r w:rsidR="003B4924">
        <w:rPr>
          <w:rtl/>
        </w:rPr>
        <w:t xml:space="preserve"> </w:t>
      </w:r>
      <w:r>
        <w:rPr>
          <w:rtl/>
        </w:rPr>
        <w:t>محفوظٌ</w:t>
      </w:r>
      <w:r w:rsidR="003B4924">
        <w:rPr>
          <w:rtl/>
        </w:rPr>
        <w:t xml:space="preserve"> </w:t>
      </w:r>
      <w:r>
        <w:rPr>
          <w:rtl/>
        </w:rPr>
        <w:t>بمكتبة (عنيزة</w:t>
      </w:r>
      <w:r w:rsidR="003B4924">
        <w:rPr>
          <w:rtl/>
        </w:rPr>
        <w:t xml:space="preserve"> </w:t>
      </w:r>
      <w:r>
        <w:rPr>
          <w:rtl/>
        </w:rPr>
        <w:t>الوطنية</w:t>
      </w:r>
      <w:r w:rsidR="003B4924">
        <w:rPr>
          <w:rtl/>
        </w:rPr>
        <w:t xml:space="preserve"> </w:t>
      </w:r>
      <w:r>
        <w:rPr>
          <w:rtl/>
        </w:rPr>
        <w:t>ـ</w:t>
      </w:r>
      <w:r w:rsidR="003B4924">
        <w:rPr>
          <w:rtl/>
        </w:rPr>
        <w:t xml:space="preserve"> </w:t>
      </w:r>
      <w:r>
        <w:rPr>
          <w:rtl/>
        </w:rPr>
        <w:t>القصيم)،</w:t>
      </w:r>
      <w:r w:rsidR="003B4924">
        <w:rPr>
          <w:rtl/>
        </w:rPr>
        <w:t xml:space="preserve"> </w:t>
      </w:r>
      <w:r>
        <w:rPr>
          <w:rtl/>
        </w:rPr>
        <w:t>ومنه</w:t>
      </w:r>
      <w:r w:rsidR="003B4924">
        <w:rPr>
          <w:rtl/>
        </w:rPr>
        <w:t xml:space="preserve"> </w:t>
      </w:r>
      <w:r>
        <w:rPr>
          <w:rtl/>
        </w:rPr>
        <w:t>صورة</w:t>
      </w:r>
      <w:r w:rsidR="003B4924">
        <w:rPr>
          <w:rtl/>
        </w:rPr>
        <w:t xml:space="preserve"> </w:t>
      </w:r>
      <w:r>
        <w:rPr>
          <w:rtl/>
        </w:rPr>
        <w:t>بإدارة</w:t>
      </w:r>
      <w:r w:rsidR="003B4924">
        <w:rPr>
          <w:rtl/>
        </w:rPr>
        <w:t xml:space="preserve"> </w:t>
      </w:r>
      <w:r>
        <w:rPr>
          <w:rtl/>
        </w:rPr>
        <w:t>المخطوطات</w:t>
      </w:r>
      <w:r w:rsidR="003B4924">
        <w:rPr>
          <w:rtl/>
        </w:rPr>
        <w:t xml:space="preserve"> </w:t>
      </w:r>
      <w:r>
        <w:rPr>
          <w:rtl/>
        </w:rPr>
        <w:t>والمكتبات</w:t>
      </w:r>
      <w:r w:rsidR="003B4924">
        <w:rPr>
          <w:rtl/>
        </w:rPr>
        <w:t xml:space="preserve"> </w:t>
      </w:r>
      <w:r>
        <w:rPr>
          <w:rtl/>
        </w:rPr>
        <w:t>بوزارة</w:t>
      </w:r>
      <w:r w:rsidR="003B4924">
        <w:rPr>
          <w:rtl/>
        </w:rPr>
        <w:t xml:space="preserve"> </w:t>
      </w:r>
      <w:r>
        <w:rPr>
          <w:rtl/>
        </w:rPr>
        <w:t>الأوقاف</w:t>
      </w:r>
      <w:r w:rsidR="003B4924">
        <w:rPr>
          <w:rtl/>
        </w:rPr>
        <w:t xml:space="preserve"> </w:t>
      </w:r>
      <w:r>
        <w:rPr>
          <w:rtl/>
        </w:rPr>
        <w:t>بالكويت</w:t>
      </w:r>
      <w:r w:rsidR="003B4924">
        <w:rPr>
          <w:rtl/>
        </w:rPr>
        <w:t xml:space="preserve"> </w:t>
      </w:r>
      <w:r>
        <w:rPr>
          <w:rtl/>
        </w:rPr>
        <w:t>برقم: [53]. وثيقتنا</w:t>
      </w:r>
      <w:r w:rsidR="003B4924">
        <w:rPr>
          <w:rtl/>
        </w:rPr>
        <w:t xml:space="preserve"> </w:t>
      </w:r>
      <w:r>
        <w:rPr>
          <w:rtl/>
        </w:rPr>
        <w:t>عبارة</w:t>
      </w:r>
      <w:r w:rsidR="003B4924">
        <w:rPr>
          <w:rtl/>
        </w:rPr>
        <w:t xml:space="preserve"> </w:t>
      </w:r>
      <w:r>
        <w:rPr>
          <w:rtl/>
        </w:rPr>
        <w:t>عن</w:t>
      </w:r>
      <w:r w:rsidR="003B4924">
        <w:rPr>
          <w:rtl/>
        </w:rPr>
        <w:t xml:space="preserve"> </w:t>
      </w:r>
      <w:r>
        <w:rPr>
          <w:rtl/>
        </w:rPr>
        <w:t>الورقتين: [110ـ111] من</w:t>
      </w:r>
      <w:r w:rsidR="003B4924">
        <w:rPr>
          <w:rtl/>
        </w:rPr>
        <w:t xml:space="preserve"> </w:t>
      </w:r>
      <w:r>
        <w:rPr>
          <w:rtl/>
        </w:rPr>
        <w:t>الكتاب</w:t>
      </w:r>
      <w:r w:rsidR="003B4924">
        <w:rPr>
          <w:rtl/>
        </w:rPr>
        <w:t xml:space="preserve"> </w:t>
      </w:r>
      <w:r>
        <w:rPr>
          <w:rtl/>
        </w:rPr>
        <w:t>في</w:t>
      </w:r>
      <w:r w:rsidR="003B4924">
        <w:rPr>
          <w:rtl/>
        </w:rPr>
        <w:t xml:space="preserve"> </w:t>
      </w:r>
      <w:r>
        <w:rPr>
          <w:rtl/>
        </w:rPr>
        <w:t>آخره</w:t>
      </w:r>
      <w:r w:rsidRPr="00842320">
        <w:rPr>
          <w:rStyle w:val="rfdFootnotenum"/>
          <w:rtl/>
        </w:rPr>
        <w:t>(1)</w:t>
      </w:r>
      <w:r>
        <w:rPr>
          <w:rtl/>
        </w:rPr>
        <w:t>.</w:t>
      </w:r>
    </w:p>
    <w:p w14:paraId="750CB48F" w14:textId="77777777" w:rsidR="00842320" w:rsidRDefault="00842320" w:rsidP="00842320">
      <w:pPr>
        <w:pStyle w:val="rfdLine"/>
        <w:rPr>
          <w:rtl/>
        </w:rPr>
      </w:pPr>
      <w:r>
        <w:rPr>
          <w:rtl/>
        </w:rPr>
        <w:t>__________</w:t>
      </w:r>
    </w:p>
    <w:p w14:paraId="4B3399B4" w14:textId="40312050" w:rsidR="00842320" w:rsidRDefault="00842320" w:rsidP="00842320">
      <w:pPr>
        <w:pStyle w:val="rfdFootnote0"/>
        <w:rPr>
          <w:rtl/>
        </w:rPr>
      </w:pPr>
      <w:r>
        <w:rPr>
          <w:rtl/>
        </w:rPr>
        <w:t>(1) موقع</w:t>
      </w:r>
      <w:r w:rsidR="003B4924">
        <w:rPr>
          <w:rtl/>
        </w:rPr>
        <w:t xml:space="preserve"> </w:t>
      </w:r>
      <w:r>
        <w:rPr>
          <w:rtl/>
        </w:rPr>
        <w:t>أسرة العتيقي.</w:t>
      </w:r>
    </w:p>
    <w:p w14:paraId="79141528" w14:textId="77777777" w:rsidR="00842320" w:rsidRDefault="00842320" w:rsidP="00842320">
      <w:pPr>
        <w:rPr>
          <w:rtl/>
        </w:rPr>
      </w:pPr>
      <w:r>
        <w:br w:type="page"/>
      </w:r>
    </w:p>
    <w:p w14:paraId="412F6A08" w14:textId="2FEBB96B" w:rsidR="00842320" w:rsidRPr="00853759" w:rsidRDefault="00842320" w:rsidP="00842320">
      <w:pPr>
        <w:rPr>
          <w:rStyle w:val="rfdBold2"/>
          <w:rtl/>
        </w:rPr>
      </w:pPr>
      <w:r w:rsidRPr="00853759">
        <w:rPr>
          <w:rStyle w:val="rfdBold2"/>
          <w:rFonts w:hint="eastAsia"/>
          <w:rtl/>
        </w:rPr>
        <w:lastRenderedPageBreak/>
        <w:t>الشهاب</w:t>
      </w:r>
      <w:r w:rsidRPr="00853759">
        <w:rPr>
          <w:rStyle w:val="rfdBold2"/>
          <w:rtl/>
        </w:rPr>
        <w:t xml:space="preserve"> الثاقب أو قارعة القوارع في إبطال أدلة الركن الرابع:</w:t>
      </w:r>
      <w:r w:rsidR="003B4924" w:rsidRPr="00853759">
        <w:rPr>
          <w:rStyle w:val="rfdBold2"/>
          <w:rtl/>
        </w:rPr>
        <w:t xml:space="preserve"> </w:t>
      </w:r>
    </w:p>
    <w:p w14:paraId="53037F9C" w14:textId="77777777" w:rsidR="00842320" w:rsidRDefault="00842320" w:rsidP="00842320">
      <w:pPr>
        <w:rPr>
          <w:rtl/>
        </w:rPr>
      </w:pPr>
      <w:r w:rsidRPr="00853759">
        <w:rPr>
          <w:rStyle w:val="rfdBold2"/>
          <w:rFonts w:hint="eastAsia"/>
          <w:rtl/>
        </w:rPr>
        <w:t>تأليف</w:t>
      </w:r>
      <w:r>
        <w:rPr>
          <w:rtl/>
        </w:rPr>
        <w:t>: الشيخ محمّد بن أبي طالب النائيني.</w:t>
      </w:r>
    </w:p>
    <w:p w14:paraId="4843612F" w14:textId="564B7DBA" w:rsidR="00842320" w:rsidRDefault="00842320" w:rsidP="00842320">
      <w:pPr>
        <w:rPr>
          <w:rtl/>
        </w:rPr>
      </w:pPr>
      <w:r>
        <w:rPr>
          <w:rFonts w:hint="eastAsia"/>
          <w:rtl/>
        </w:rPr>
        <w:t>تقريظ</w:t>
      </w:r>
      <w:r>
        <w:rPr>
          <w:rtl/>
        </w:rPr>
        <w:t xml:space="preserve"> للشيخ عبد الله بن الشيخ علي الأصبعي الأحسائي، والكتاب يقع في (265) صفحة، وهو كتاب باللغة الفارسية كتب سنة (1277هـ) فقال الأصبعي الأحسائي فيه:</w:t>
      </w:r>
      <w:r w:rsidR="003B4924">
        <w:rPr>
          <w:rtl/>
        </w:rPr>
        <w:t xml:space="preserve"> </w:t>
      </w:r>
      <w:r>
        <w:rPr>
          <w:rtl/>
        </w:rPr>
        <w:t>«قلت هذه الأبيات تقريظاً علىٰ هذه الرسالة المسمّاة بـ: (</w:t>
      </w:r>
      <w:r w:rsidRPr="00853759">
        <w:rPr>
          <w:rStyle w:val="rfdBold2"/>
          <w:rtl/>
        </w:rPr>
        <w:t>الشهاب اللامع في إبطال أدلّة الركن الرابع</w:t>
      </w:r>
      <w:r>
        <w:rPr>
          <w:rtl/>
        </w:rPr>
        <w:t>) تصنيف جن</w:t>
      </w:r>
      <w:r>
        <w:rPr>
          <w:rFonts w:hint="eastAsia"/>
          <w:rtl/>
        </w:rPr>
        <w:t>اب</w:t>
      </w:r>
      <w:r>
        <w:rPr>
          <w:rtl/>
        </w:rPr>
        <w:t xml:space="preserve"> من أبان طرق الرشاد بثاقب فهمه وأوضح سبله ببيان علمه بحر العلوم معقولها ومنقولها، وحبر الشريعة فروعها وأصولها شمس الأعاظم وبدرها ورأس المكارم وصدرها ذي القريحة الوقّادة، والبصيرة النقّادة، مولانا العالي علىٰ هامّ المجرّة والسُّها وأطال برتبة ليس وراءها م</w:t>
      </w:r>
      <w:r>
        <w:rPr>
          <w:rFonts w:hint="eastAsia"/>
          <w:rtl/>
        </w:rPr>
        <w:t>نتهىٰ،</w:t>
      </w:r>
      <w:r w:rsidR="003B4924">
        <w:rPr>
          <w:rFonts w:hint="eastAsia"/>
          <w:rtl/>
        </w:rPr>
        <w:t xml:space="preserve"> </w:t>
      </w:r>
      <w:r>
        <w:rPr>
          <w:rtl/>
        </w:rPr>
        <w:t>المرقوم اسمه العالي أعلاه لطلب به مولاه ورزقه ما يتمنّاه في آخرته وأُولاه وأنا الأقلّ الجاني عبد الله بن الشيخ علي الأصبعي الأحسائي عفىٰ عنهما بمنّه وكرمه وهي هذه:</w:t>
      </w:r>
    </w:p>
    <w:tbl>
      <w:tblPr>
        <w:bidiVisual/>
        <w:tblW w:w="5000" w:type="pct"/>
        <w:tblLook w:val="01E0" w:firstRow="1" w:lastRow="1" w:firstColumn="1" w:lastColumn="1" w:noHBand="0" w:noVBand="0"/>
      </w:tblPr>
      <w:tblGrid>
        <w:gridCol w:w="3538"/>
        <w:gridCol w:w="295"/>
        <w:gridCol w:w="3538"/>
      </w:tblGrid>
      <w:tr w:rsidR="00853759" w14:paraId="40581366" w14:textId="77777777" w:rsidTr="00F96BE5">
        <w:tc>
          <w:tcPr>
            <w:tcW w:w="2400" w:type="pct"/>
            <w:shd w:val="clear" w:color="auto" w:fill="auto"/>
          </w:tcPr>
          <w:p w14:paraId="40C56547" w14:textId="7538374B" w:rsidR="00853759" w:rsidRDefault="00853759" w:rsidP="00853759">
            <w:pPr>
              <w:pStyle w:val="rfdPoem"/>
              <w:rPr>
                <w:rtl/>
              </w:rPr>
            </w:pPr>
            <w:r w:rsidRPr="00853759">
              <w:rPr>
                <w:rtl/>
              </w:rPr>
              <w:t>أجلت الطرف في ردّ بليغِ</w:t>
            </w:r>
            <w:r w:rsidRPr="00B15854">
              <w:rPr>
                <w:rStyle w:val="rfdPoemTiniCharChar"/>
                <w:rtl/>
              </w:rPr>
              <w:br/>
              <w:t> </w:t>
            </w:r>
          </w:p>
        </w:tc>
        <w:tc>
          <w:tcPr>
            <w:tcW w:w="200" w:type="pct"/>
            <w:shd w:val="clear" w:color="auto" w:fill="auto"/>
          </w:tcPr>
          <w:p w14:paraId="6FCB1EBF" w14:textId="77777777" w:rsidR="00853759" w:rsidRDefault="00853759" w:rsidP="00853759">
            <w:pPr>
              <w:pStyle w:val="rfdPoem"/>
              <w:rPr>
                <w:rtl/>
              </w:rPr>
            </w:pPr>
          </w:p>
        </w:tc>
        <w:tc>
          <w:tcPr>
            <w:tcW w:w="2400" w:type="pct"/>
            <w:shd w:val="clear" w:color="auto" w:fill="auto"/>
          </w:tcPr>
          <w:p w14:paraId="5E6769F0" w14:textId="17DF87B6" w:rsidR="00853759" w:rsidRDefault="00853759" w:rsidP="00853759">
            <w:pPr>
              <w:pStyle w:val="rfdPoem"/>
              <w:rPr>
                <w:rtl/>
              </w:rPr>
            </w:pPr>
            <w:r w:rsidRPr="00853759">
              <w:rPr>
                <w:rtl/>
              </w:rPr>
              <w:t>فأعجبني وليس له مثيل</w:t>
            </w:r>
            <w:r w:rsidRPr="00B15854">
              <w:rPr>
                <w:rStyle w:val="rfdPoemTiniCharChar"/>
                <w:rtl/>
              </w:rPr>
              <w:br/>
              <w:t> </w:t>
            </w:r>
          </w:p>
        </w:tc>
      </w:tr>
      <w:tr w:rsidR="00853759" w14:paraId="30A0BD5C" w14:textId="77777777" w:rsidTr="00F96BE5">
        <w:tc>
          <w:tcPr>
            <w:tcW w:w="2400" w:type="pct"/>
            <w:shd w:val="clear" w:color="auto" w:fill="auto"/>
          </w:tcPr>
          <w:p w14:paraId="5768A115" w14:textId="2ECFD13E" w:rsidR="00853759" w:rsidRDefault="00853759" w:rsidP="00853759">
            <w:pPr>
              <w:pStyle w:val="rfdPoem"/>
              <w:rPr>
                <w:rtl/>
              </w:rPr>
            </w:pPr>
            <w:r w:rsidRPr="00853759">
              <w:rPr>
                <w:rtl/>
              </w:rPr>
              <w:t>هو النهج القويم بلا مراءٍ</w:t>
            </w:r>
            <w:r w:rsidRPr="00B15854">
              <w:rPr>
                <w:rStyle w:val="rfdPoemTiniCharChar"/>
                <w:rtl/>
              </w:rPr>
              <w:br/>
              <w:t> </w:t>
            </w:r>
          </w:p>
        </w:tc>
        <w:tc>
          <w:tcPr>
            <w:tcW w:w="200" w:type="pct"/>
            <w:shd w:val="clear" w:color="auto" w:fill="auto"/>
          </w:tcPr>
          <w:p w14:paraId="63F8798B" w14:textId="77777777" w:rsidR="00853759" w:rsidRDefault="00853759" w:rsidP="00853759">
            <w:pPr>
              <w:pStyle w:val="rfdPoem"/>
              <w:rPr>
                <w:rtl/>
              </w:rPr>
            </w:pPr>
          </w:p>
        </w:tc>
        <w:tc>
          <w:tcPr>
            <w:tcW w:w="2400" w:type="pct"/>
            <w:shd w:val="clear" w:color="auto" w:fill="auto"/>
          </w:tcPr>
          <w:p w14:paraId="4E5BBE4F" w14:textId="4A98082B" w:rsidR="00853759" w:rsidRDefault="00853759" w:rsidP="00853759">
            <w:pPr>
              <w:pStyle w:val="rfdPoem"/>
              <w:rPr>
                <w:rtl/>
              </w:rPr>
            </w:pPr>
            <w:r w:rsidRPr="00853759">
              <w:rPr>
                <w:rtl/>
              </w:rPr>
              <w:t>وقول (الخان)</w:t>
            </w:r>
            <w:r w:rsidRPr="00853759">
              <w:rPr>
                <w:rStyle w:val="rfdFootnotenum"/>
                <w:rtl/>
              </w:rPr>
              <w:t>(1)</w:t>
            </w:r>
            <w:r w:rsidRPr="00853759">
              <w:rPr>
                <w:rtl/>
              </w:rPr>
              <w:t xml:space="preserve"> مردود عليل</w:t>
            </w:r>
            <w:r w:rsidRPr="00B15854">
              <w:rPr>
                <w:rStyle w:val="rfdPoemTiniCharChar"/>
                <w:rtl/>
              </w:rPr>
              <w:br/>
              <w:t> </w:t>
            </w:r>
          </w:p>
        </w:tc>
      </w:tr>
      <w:tr w:rsidR="00853759" w14:paraId="6BF291B1" w14:textId="77777777" w:rsidTr="00F96BE5">
        <w:tc>
          <w:tcPr>
            <w:tcW w:w="2400" w:type="pct"/>
            <w:shd w:val="clear" w:color="auto" w:fill="auto"/>
          </w:tcPr>
          <w:p w14:paraId="7A35B837" w14:textId="0A0181F6" w:rsidR="00853759" w:rsidRDefault="00853759" w:rsidP="00F96BE5">
            <w:pPr>
              <w:pStyle w:val="rfdPoem"/>
              <w:rPr>
                <w:rtl/>
              </w:rPr>
            </w:pPr>
            <w:r w:rsidRPr="00853759">
              <w:rPr>
                <w:rtl/>
              </w:rPr>
              <w:t>ولا عجب إذ ما ظلّ يعزى</w:t>
            </w:r>
            <w:r w:rsidRPr="00B15854">
              <w:rPr>
                <w:rStyle w:val="rfdPoemTiniCharChar"/>
                <w:rtl/>
              </w:rPr>
              <w:br/>
              <w:t> </w:t>
            </w:r>
          </w:p>
        </w:tc>
        <w:tc>
          <w:tcPr>
            <w:tcW w:w="200" w:type="pct"/>
            <w:shd w:val="clear" w:color="auto" w:fill="auto"/>
          </w:tcPr>
          <w:p w14:paraId="79E919A0" w14:textId="77777777" w:rsidR="00853759" w:rsidRDefault="00853759" w:rsidP="00F96BE5">
            <w:pPr>
              <w:pStyle w:val="rfdPoem"/>
              <w:rPr>
                <w:rtl/>
              </w:rPr>
            </w:pPr>
          </w:p>
        </w:tc>
        <w:tc>
          <w:tcPr>
            <w:tcW w:w="2400" w:type="pct"/>
            <w:shd w:val="clear" w:color="auto" w:fill="auto"/>
          </w:tcPr>
          <w:p w14:paraId="7E8914DE" w14:textId="7B87515A" w:rsidR="00853759" w:rsidRDefault="00853759" w:rsidP="00F96BE5">
            <w:pPr>
              <w:pStyle w:val="rfdPoem"/>
              <w:rPr>
                <w:rtl/>
              </w:rPr>
            </w:pPr>
            <w:r w:rsidRPr="00853759">
              <w:rPr>
                <w:rtl/>
              </w:rPr>
              <w:t>لمولىٰ نهجه ظلّ ظليل</w:t>
            </w:r>
            <w:r w:rsidRPr="00853759">
              <w:rPr>
                <w:rStyle w:val="rfdFootnotenum"/>
                <w:rtl/>
              </w:rPr>
              <w:t>(2)</w:t>
            </w:r>
            <w:r w:rsidRPr="00B15854">
              <w:rPr>
                <w:rStyle w:val="rfdPoemTiniCharChar"/>
                <w:rtl/>
              </w:rPr>
              <w:br/>
              <w:t> </w:t>
            </w:r>
          </w:p>
        </w:tc>
      </w:tr>
    </w:tbl>
    <w:p w14:paraId="2652F917" w14:textId="77777777" w:rsidR="00842320" w:rsidRDefault="00842320" w:rsidP="00842320">
      <w:pPr>
        <w:pStyle w:val="rfdLine"/>
        <w:rPr>
          <w:rtl/>
        </w:rPr>
      </w:pPr>
      <w:r>
        <w:rPr>
          <w:rtl/>
        </w:rPr>
        <w:t>__________</w:t>
      </w:r>
    </w:p>
    <w:p w14:paraId="67D6B535" w14:textId="69ED6A61" w:rsidR="00842320" w:rsidRDefault="00842320" w:rsidP="00842320">
      <w:pPr>
        <w:pStyle w:val="rfdFootnote0"/>
        <w:rPr>
          <w:rtl/>
        </w:rPr>
      </w:pPr>
      <w:r>
        <w:rPr>
          <w:rtl/>
        </w:rPr>
        <w:t>(1) المقصود محمّد كريم خان صاحب القول بالركن الرابع في مدرسة الشيخ أحمد بن زين الدين الأحسائي.</w:t>
      </w:r>
    </w:p>
    <w:p w14:paraId="32F2A711" w14:textId="16244343" w:rsidR="00842320" w:rsidRDefault="00842320" w:rsidP="00842320">
      <w:pPr>
        <w:pStyle w:val="rfdFootnote0"/>
        <w:rPr>
          <w:rtl/>
        </w:rPr>
      </w:pPr>
      <w:r>
        <w:rPr>
          <w:rtl/>
        </w:rPr>
        <w:t>(2) مشكوة: العدد (750)، عدد بهار (1375هـ.ش) مقال كتاب ونقد: تتمّة مقالة شروح شرائع الإسلام، بقلم: سيّد أحمد تويسركاني: 224.</w:t>
      </w:r>
    </w:p>
    <w:p w14:paraId="127CA4C2" w14:textId="77777777" w:rsidR="00842320" w:rsidRDefault="00842320" w:rsidP="00842320">
      <w:pPr>
        <w:rPr>
          <w:rtl/>
        </w:rPr>
      </w:pPr>
      <w:r>
        <w:br w:type="page"/>
      </w:r>
    </w:p>
    <w:p w14:paraId="0D758111" w14:textId="77777777" w:rsidR="00842320" w:rsidRDefault="00842320" w:rsidP="00853759">
      <w:pPr>
        <w:pStyle w:val="rfdBold1"/>
        <w:rPr>
          <w:rtl/>
        </w:rPr>
      </w:pPr>
      <w:r>
        <w:rPr>
          <w:rFonts w:hint="eastAsia"/>
          <w:rtl/>
        </w:rPr>
        <w:lastRenderedPageBreak/>
        <w:t>منهج</w:t>
      </w:r>
      <w:r>
        <w:rPr>
          <w:rtl/>
        </w:rPr>
        <w:t xml:space="preserve"> التقريظ عند علماء الأحساء:</w:t>
      </w:r>
    </w:p>
    <w:p w14:paraId="6FE53321" w14:textId="77777777" w:rsidR="00842320" w:rsidRDefault="00842320" w:rsidP="00842320">
      <w:pPr>
        <w:rPr>
          <w:rtl/>
        </w:rPr>
      </w:pPr>
      <w:r>
        <w:rPr>
          <w:rFonts w:hint="eastAsia"/>
          <w:rtl/>
        </w:rPr>
        <w:t>عندما</w:t>
      </w:r>
      <w:r>
        <w:rPr>
          <w:rtl/>
        </w:rPr>
        <w:t xml:space="preserve"> يكتب التقريظ فإنّ الكاتب يرمي إلىٰ إيصال رسالة ما للقارئ، والتقاريظ الأحسائية رغم قلّة ما استطعنا الحصول عليه منها خاصّة نصوص التقريظ التي من خلالها نستطيع تشكيل رؤية حول الغرض الذي من أجله كُتِبَ التقريظ، ومع ذلك خرجنا ببعض النقاط الهامّة المرتبطة ب</w:t>
      </w:r>
      <w:r>
        <w:rPr>
          <w:rFonts w:hint="eastAsia"/>
          <w:rtl/>
        </w:rPr>
        <w:t>كتابة</w:t>
      </w:r>
      <w:r>
        <w:rPr>
          <w:rtl/>
        </w:rPr>
        <w:t xml:space="preserve"> التقريظ لدىٰ علماء الأحساء:</w:t>
      </w:r>
    </w:p>
    <w:p w14:paraId="46E75D8B" w14:textId="73AFD451" w:rsidR="00842320" w:rsidRDefault="00842320" w:rsidP="00853759">
      <w:pPr>
        <w:pStyle w:val="rfdBold1"/>
        <w:rPr>
          <w:rtl/>
        </w:rPr>
      </w:pPr>
      <w:r>
        <w:rPr>
          <w:rtl/>
        </w:rPr>
        <w:t>1ـ</w:t>
      </w:r>
      <w:r w:rsidR="003B4924">
        <w:rPr>
          <w:rtl/>
        </w:rPr>
        <w:t xml:space="preserve"> </w:t>
      </w:r>
      <w:r>
        <w:rPr>
          <w:rtl/>
        </w:rPr>
        <w:t>الإشادة</w:t>
      </w:r>
      <w:r w:rsidR="003B4924">
        <w:rPr>
          <w:rtl/>
        </w:rPr>
        <w:t xml:space="preserve"> </w:t>
      </w:r>
      <w:r>
        <w:rPr>
          <w:rtl/>
        </w:rPr>
        <w:t>بالمصنّف</w:t>
      </w:r>
      <w:r w:rsidR="003B4924">
        <w:rPr>
          <w:rtl/>
        </w:rPr>
        <w:t xml:space="preserve"> </w:t>
      </w:r>
      <w:r>
        <w:rPr>
          <w:rtl/>
        </w:rPr>
        <w:t>ومكانته:</w:t>
      </w:r>
    </w:p>
    <w:p w14:paraId="34FC6E58" w14:textId="77777777" w:rsidR="00842320" w:rsidRDefault="00842320" w:rsidP="00842320">
      <w:pPr>
        <w:rPr>
          <w:rtl/>
        </w:rPr>
      </w:pPr>
      <w:r>
        <w:rPr>
          <w:rFonts w:hint="eastAsia"/>
          <w:rtl/>
        </w:rPr>
        <w:t>تميّز</w:t>
      </w:r>
      <w:r>
        <w:rPr>
          <w:rtl/>
        </w:rPr>
        <w:t xml:space="preserve"> بعض الأعلام بقدرته العلمية ومتانة عطائه؛ من حيث الدقّة وسعة الاطّلاع، خاصّة إذا كان الكاتب من الفقهاء الأعلام المشهود لهم بالدقّة العلمية والغزارة في البحث، لذا غالباً التقريظ هنا يتضمّن الثناء علىٰ المؤلّف أكثر ممّا هو يدور حول الكتاب والمصَنَّف، في إشارة لضرورة اقتناء كتب هذا العلم للوثاقة والثقة بجميع ما يترشّح عن قلمه من مؤلّفات ومصنّفات.</w:t>
      </w:r>
    </w:p>
    <w:p w14:paraId="5321FF6F" w14:textId="39EA3EF4" w:rsidR="00842320" w:rsidRDefault="00842320" w:rsidP="00842320">
      <w:pPr>
        <w:rPr>
          <w:rtl/>
        </w:rPr>
      </w:pPr>
      <w:r>
        <w:rPr>
          <w:rFonts w:hint="eastAsia"/>
          <w:rtl/>
        </w:rPr>
        <w:t>ويندرج</w:t>
      </w:r>
      <w:r>
        <w:rPr>
          <w:rtl/>
        </w:rPr>
        <w:t xml:space="preserve"> تحت هذا الصنف من التقاريظ ما كتبه الشيخ حسين بن الشيخ محمّد العيثان حول رسالة </w:t>
      </w:r>
      <w:r w:rsidRPr="00853759">
        <w:rPr>
          <w:rStyle w:val="rfdBold2"/>
          <w:rtl/>
        </w:rPr>
        <w:t>العقائد الجعفرية</w:t>
      </w:r>
      <w:r>
        <w:rPr>
          <w:rtl/>
        </w:rPr>
        <w:t>، لمرجع الطائفة الشيخ جعفر كاشف الغطاء،</w:t>
      </w:r>
      <w:r w:rsidR="003B4924">
        <w:rPr>
          <w:rtl/>
        </w:rPr>
        <w:t xml:space="preserve"> </w:t>
      </w:r>
      <w:r>
        <w:rPr>
          <w:rtl/>
        </w:rPr>
        <w:t>أو بعض ما كتبه الشيخ أحمد بن زين الدين الأحسائي علىٰ بعض المصنّفات،</w:t>
      </w:r>
      <w:r w:rsidR="003B4924">
        <w:rPr>
          <w:rtl/>
        </w:rPr>
        <w:t xml:space="preserve"> </w:t>
      </w:r>
      <w:r>
        <w:rPr>
          <w:rtl/>
        </w:rPr>
        <w:t xml:space="preserve">حيث أشاد بالمؤلّف واثنىٰ علىٰ الكاتب بالكلام </w:t>
      </w:r>
      <w:r>
        <w:rPr>
          <w:rFonts w:hint="eastAsia"/>
          <w:rtl/>
        </w:rPr>
        <w:t>الجميل</w:t>
      </w:r>
      <w:r>
        <w:rPr>
          <w:rtl/>
        </w:rPr>
        <w:t xml:space="preserve"> الذي ينمّ عن الإعجاب وتميّز قلمه.</w:t>
      </w:r>
    </w:p>
    <w:p w14:paraId="5A511A84" w14:textId="4529E344" w:rsidR="00842320" w:rsidRDefault="00842320" w:rsidP="00853759">
      <w:pPr>
        <w:pStyle w:val="rfdBold1"/>
        <w:rPr>
          <w:rtl/>
        </w:rPr>
      </w:pPr>
      <w:r>
        <w:rPr>
          <w:rtl/>
        </w:rPr>
        <w:t>٢ـ</w:t>
      </w:r>
      <w:r w:rsidR="003B4924">
        <w:rPr>
          <w:rtl/>
        </w:rPr>
        <w:t xml:space="preserve"> </w:t>
      </w:r>
      <w:r>
        <w:rPr>
          <w:rtl/>
        </w:rPr>
        <w:t>إطراء</w:t>
      </w:r>
      <w:r w:rsidR="003B4924">
        <w:rPr>
          <w:rtl/>
        </w:rPr>
        <w:t xml:space="preserve"> </w:t>
      </w:r>
      <w:r>
        <w:rPr>
          <w:rtl/>
        </w:rPr>
        <w:t>الكتاب</w:t>
      </w:r>
      <w:r w:rsidR="003B4924">
        <w:rPr>
          <w:rtl/>
        </w:rPr>
        <w:t xml:space="preserve"> </w:t>
      </w:r>
      <w:r>
        <w:rPr>
          <w:rtl/>
        </w:rPr>
        <w:t>والثناء</w:t>
      </w:r>
      <w:r w:rsidR="003B4924">
        <w:rPr>
          <w:rtl/>
        </w:rPr>
        <w:t xml:space="preserve"> </w:t>
      </w:r>
      <w:r>
        <w:rPr>
          <w:rtl/>
        </w:rPr>
        <w:t>عليه:</w:t>
      </w:r>
    </w:p>
    <w:p w14:paraId="747327F2" w14:textId="77777777" w:rsidR="00842320" w:rsidRDefault="00842320" w:rsidP="00842320">
      <w:pPr>
        <w:rPr>
          <w:rtl/>
        </w:rPr>
      </w:pPr>
      <w:r>
        <w:rPr>
          <w:rFonts w:hint="eastAsia"/>
          <w:rtl/>
        </w:rPr>
        <w:t>وهذا</w:t>
      </w:r>
      <w:r>
        <w:rPr>
          <w:rtl/>
        </w:rPr>
        <w:t xml:space="preserve"> بمثابة الدعاية للكتاب وتميّز مضامينه عن غيره من الكتب، وهو أمر يلجأ إليه بعض الطلّاب بطلب التقريظ من أستاذه أو من المتخصّص وصاحب </w:t>
      </w:r>
    </w:p>
    <w:p w14:paraId="52C95874" w14:textId="77777777" w:rsidR="00842320" w:rsidRDefault="00842320" w:rsidP="00842320">
      <w:pPr>
        <w:rPr>
          <w:rtl/>
        </w:rPr>
      </w:pPr>
      <w:r>
        <w:br w:type="page"/>
      </w:r>
    </w:p>
    <w:p w14:paraId="4F675CFB" w14:textId="77777777" w:rsidR="00842320" w:rsidRDefault="00842320" w:rsidP="00853759">
      <w:pPr>
        <w:pStyle w:val="rfdNormal0"/>
        <w:rPr>
          <w:rtl/>
        </w:rPr>
      </w:pPr>
      <w:r>
        <w:rPr>
          <w:rFonts w:hint="eastAsia"/>
          <w:rtl/>
        </w:rPr>
        <w:lastRenderedPageBreak/>
        <w:t>الاطّلاع</w:t>
      </w:r>
      <w:r>
        <w:rPr>
          <w:rtl/>
        </w:rPr>
        <w:t xml:space="preserve"> الواسع من الأعلام، بأن يطّلع علىٰ الكتاب أو الرسالة ويبدي فيها رأيه، أو ممّن يثق بقلمهم واطّلاعهم للشهادة لما بذل فيه وسعه من جهد وعمل بحثي وعلمي، وقد يأتي التقريظ كتعبير عن الإعجاب بالكتاب بعد صدوره، فيبادر بكتابة تقريظ إطراء وثناء بالكتاب وكاتبه.</w:t>
      </w:r>
    </w:p>
    <w:p w14:paraId="4B66E80B" w14:textId="77777777" w:rsidR="00842320" w:rsidRDefault="00842320" w:rsidP="00842320">
      <w:pPr>
        <w:rPr>
          <w:rtl/>
        </w:rPr>
      </w:pPr>
      <w:r>
        <w:rPr>
          <w:rFonts w:hint="eastAsia"/>
          <w:rtl/>
        </w:rPr>
        <w:t>وفي</w:t>
      </w:r>
      <w:r>
        <w:rPr>
          <w:rtl/>
        </w:rPr>
        <w:t xml:space="preserve"> المجال الشعري والأدبي ما كتبه الشيخ محمّد بن علي البغلي في المدح والثناء علىٰ أرجوزة الشيخ عبد الله الحوزيزي وذكر ما فيها من سمات جميلة وبارزة، وقد أشرنا لها سابقاً، حيث قال فيها:</w:t>
      </w:r>
    </w:p>
    <w:tbl>
      <w:tblPr>
        <w:bidiVisual/>
        <w:tblW w:w="5000" w:type="pct"/>
        <w:tblLook w:val="01E0" w:firstRow="1" w:lastRow="1" w:firstColumn="1" w:lastColumn="1" w:noHBand="0" w:noVBand="0"/>
      </w:tblPr>
      <w:tblGrid>
        <w:gridCol w:w="3538"/>
        <w:gridCol w:w="295"/>
        <w:gridCol w:w="3538"/>
      </w:tblGrid>
      <w:tr w:rsidR="00853759" w14:paraId="075DA5B0" w14:textId="77777777" w:rsidTr="00F96BE5">
        <w:tc>
          <w:tcPr>
            <w:tcW w:w="2400" w:type="pct"/>
            <w:shd w:val="clear" w:color="auto" w:fill="auto"/>
          </w:tcPr>
          <w:p w14:paraId="5877ACEF" w14:textId="24BD61BC" w:rsidR="00853759" w:rsidRDefault="00853759" w:rsidP="00853759">
            <w:pPr>
              <w:pStyle w:val="rfdPoem"/>
              <w:rPr>
                <w:rtl/>
              </w:rPr>
            </w:pPr>
            <w:r w:rsidRPr="00853759">
              <w:rPr>
                <w:rtl/>
              </w:rPr>
              <w:t>لقد جلّ هذا النظم عن صفة الشعر</w:t>
            </w:r>
            <w:r w:rsidRPr="00B15854">
              <w:rPr>
                <w:rStyle w:val="rfdPoemTiniCharChar"/>
                <w:rtl/>
              </w:rPr>
              <w:br/>
              <w:t> </w:t>
            </w:r>
          </w:p>
        </w:tc>
        <w:tc>
          <w:tcPr>
            <w:tcW w:w="200" w:type="pct"/>
            <w:shd w:val="clear" w:color="auto" w:fill="auto"/>
          </w:tcPr>
          <w:p w14:paraId="02322B3D" w14:textId="77777777" w:rsidR="00853759" w:rsidRDefault="00853759" w:rsidP="00853759">
            <w:pPr>
              <w:pStyle w:val="rfdPoem"/>
              <w:rPr>
                <w:rtl/>
              </w:rPr>
            </w:pPr>
          </w:p>
        </w:tc>
        <w:tc>
          <w:tcPr>
            <w:tcW w:w="2400" w:type="pct"/>
            <w:shd w:val="clear" w:color="auto" w:fill="auto"/>
          </w:tcPr>
          <w:p w14:paraId="59B1718A" w14:textId="333AB0F6" w:rsidR="00853759" w:rsidRDefault="00853759" w:rsidP="00853759">
            <w:pPr>
              <w:pStyle w:val="rfdPoem"/>
              <w:rPr>
                <w:rtl/>
              </w:rPr>
            </w:pPr>
            <w:r w:rsidRPr="00853759">
              <w:rPr>
                <w:rtl/>
              </w:rPr>
              <w:t>ولكنّه الحلو الحلال من السحرِ</w:t>
            </w:r>
            <w:r w:rsidRPr="00B15854">
              <w:rPr>
                <w:rStyle w:val="rfdPoemTiniCharChar"/>
                <w:rtl/>
              </w:rPr>
              <w:br/>
              <w:t> </w:t>
            </w:r>
          </w:p>
        </w:tc>
      </w:tr>
      <w:tr w:rsidR="00853759" w14:paraId="7C0365EA" w14:textId="77777777" w:rsidTr="00F96BE5">
        <w:tc>
          <w:tcPr>
            <w:tcW w:w="2400" w:type="pct"/>
            <w:shd w:val="clear" w:color="auto" w:fill="auto"/>
          </w:tcPr>
          <w:p w14:paraId="6D2DA9D0" w14:textId="03669DA6" w:rsidR="00853759" w:rsidRDefault="00853759" w:rsidP="00F96BE5">
            <w:pPr>
              <w:pStyle w:val="rfdPoem"/>
              <w:rPr>
                <w:rtl/>
              </w:rPr>
            </w:pPr>
            <w:r w:rsidRPr="00853759">
              <w:rPr>
                <w:rtl/>
              </w:rPr>
              <w:t>فلله درّ الشيخ حيث أتىٰ بها</w:t>
            </w:r>
            <w:r w:rsidRPr="00B15854">
              <w:rPr>
                <w:rStyle w:val="rfdPoemTiniCharChar"/>
                <w:rtl/>
              </w:rPr>
              <w:br/>
              <w:t> </w:t>
            </w:r>
          </w:p>
        </w:tc>
        <w:tc>
          <w:tcPr>
            <w:tcW w:w="200" w:type="pct"/>
            <w:shd w:val="clear" w:color="auto" w:fill="auto"/>
          </w:tcPr>
          <w:p w14:paraId="0BD87C9D" w14:textId="77777777" w:rsidR="00853759" w:rsidRDefault="00853759" w:rsidP="00F96BE5">
            <w:pPr>
              <w:pStyle w:val="rfdPoem"/>
              <w:rPr>
                <w:rtl/>
              </w:rPr>
            </w:pPr>
          </w:p>
        </w:tc>
        <w:tc>
          <w:tcPr>
            <w:tcW w:w="2400" w:type="pct"/>
            <w:shd w:val="clear" w:color="auto" w:fill="auto"/>
          </w:tcPr>
          <w:p w14:paraId="0B3143D1" w14:textId="6E525941" w:rsidR="00853759" w:rsidRDefault="00853759" w:rsidP="00F96BE5">
            <w:pPr>
              <w:pStyle w:val="rfdPoem"/>
              <w:rPr>
                <w:rtl/>
              </w:rPr>
            </w:pPr>
            <w:r w:rsidRPr="00853759">
              <w:rPr>
                <w:rtl/>
              </w:rPr>
              <w:t>وأبرزها من قالب النظم من نثرِ</w:t>
            </w:r>
            <w:r w:rsidRPr="00B15854">
              <w:rPr>
                <w:rStyle w:val="rfdPoemTiniCharChar"/>
                <w:rtl/>
              </w:rPr>
              <w:br/>
              <w:t> </w:t>
            </w:r>
          </w:p>
        </w:tc>
      </w:tr>
    </w:tbl>
    <w:p w14:paraId="1F741FF7" w14:textId="77777777" w:rsidR="00842320" w:rsidRDefault="00842320" w:rsidP="00842320">
      <w:pPr>
        <w:rPr>
          <w:rtl/>
        </w:rPr>
      </w:pPr>
      <w:r>
        <w:rPr>
          <w:rFonts w:hint="eastAsia"/>
          <w:rtl/>
        </w:rPr>
        <w:t>فقد</w:t>
      </w:r>
      <w:r>
        <w:rPr>
          <w:rtl/>
        </w:rPr>
        <w:t xml:space="preserve"> أشاد بالمضامين الأدبية للأرجوزة وذكر محاسنها وأنّها تضمّنت البعد البلاغي العالي الذي يشبه السحر جمالاً وخيالاً، وأنّه يعسر مجاراتها بل هي فوق الوصف والتشبيه والإحاطة بما فيها من جمال.</w:t>
      </w:r>
    </w:p>
    <w:p w14:paraId="44FB0F30" w14:textId="77777777" w:rsidR="00842320" w:rsidRDefault="00842320" w:rsidP="00842320">
      <w:pPr>
        <w:rPr>
          <w:rtl/>
        </w:rPr>
      </w:pPr>
      <w:r>
        <w:rPr>
          <w:rFonts w:hint="eastAsia"/>
          <w:rtl/>
        </w:rPr>
        <w:t>ولعلّ</w:t>
      </w:r>
      <w:r>
        <w:rPr>
          <w:rtl/>
        </w:rPr>
        <w:t xml:space="preserve"> عدداً من التقاريض الأحسائية تندرج ضمن هذا الصنف، ومنها بعض ما كتبه الشيخ الأحسائي لبعض تلاميذه.</w:t>
      </w:r>
    </w:p>
    <w:p w14:paraId="6E8270B6" w14:textId="77777777" w:rsidR="00842320" w:rsidRDefault="00842320" w:rsidP="00842320">
      <w:pPr>
        <w:rPr>
          <w:rtl/>
        </w:rPr>
      </w:pPr>
      <w:r>
        <w:rPr>
          <w:rFonts w:hint="eastAsia"/>
          <w:rtl/>
        </w:rPr>
        <w:t>ومن</w:t>
      </w:r>
      <w:r>
        <w:rPr>
          <w:rtl/>
        </w:rPr>
        <w:t xml:space="preserve"> النماذج الجميلة ما كتبه الشيخ محمّد حسين الصحّاف الأحسائي، تقريظاً علىٰ صدور الرسالة العملية للمرجع الديني الشيخ محمّد بن حسين أبو خمسين الأحسائي المعروفة بـ: (</w:t>
      </w:r>
      <w:r w:rsidRPr="00853759">
        <w:rPr>
          <w:rStyle w:val="rfdBold2"/>
          <w:rtl/>
        </w:rPr>
        <w:t>نخبة الأبرار</w:t>
      </w:r>
      <w:r>
        <w:rPr>
          <w:rtl/>
        </w:rPr>
        <w:t>)، وقد أشرنا لها سابقاً، حيث قال فيها:</w:t>
      </w:r>
    </w:p>
    <w:p w14:paraId="115339E7"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853759" w14:paraId="01FB13B3" w14:textId="77777777" w:rsidTr="00F96BE5">
        <w:tc>
          <w:tcPr>
            <w:tcW w:w="2400" w:type="pct"/>
            <w:shd w:val="clear" w:color="auto" w:fill="auto"/>
          </w:tcPr>
          <w:p w14:paraId="59574908" w14:textId="3D18BE07" w:rsidR="00853759" w:rsidRDefault="00853759" w:rsidP="00853759">
            <w:pPr>
              <w:pStyle w:val="rfdPoem"/>
              <w:rPr>
                <w:rtl/>
              </w:rPr>
            </w:pPr>
            <w:r w:rsidRPr="00853759">
              <w:rPr>
                <w:rtl/>
              </w:rPr>
              <w:lastRenderedPageBreak/>
              <w:t>صدرتْ رسالةُ «نخبة الأبرار»</w:t>
            </w:r>
            <w:r w:rsidRPr="00B15854">
              <w:rPr>
                <w:rStyle w:val="rfdPoemTiniCharChar"/>
                <w:rtl/>
              </w:rPr>
              <w:br/>
              <w:t> </w:t>
            </w:r>
          </w:p>
        </w:tc>
        <w:tc>
          <w:tcPr>
            <w:tcW w:w="200" w:type="pct"/>
            <w:shd w:val="clear" w:color="auto" w:fill="auto"/>
          </w:tcPr>
          <w:p w14:paraId="0499AC93" w14:textId="77777777" w:rsidR="00853759" w:rsidRDefault="00853759" w:rsidP="00853759">
            <w:pPr>
              <w:pStyle w:val="rfdPoem"/>
              <w:rPr>
                <w:rtl/>
              </w:rPr>
            </w:pPr>
          </w:p>
        </w:tc>
        <w:tc>
          <w:tcPr>
            <w:tcW w:w="2400" w:type="pct"/>
            <w:shd w:val="clear" w:color="auto" w:fill="auto"/>
          </w:tcPr>
          <w:p w14:paraId="167E2FC3" w14:textId="6F90642B" w:rsidR="00853759" w:rsidRDefault="00853759" w:rsidP="00853759">
            <w:pPr>
              <w:pStyle w:val="rfdPoem"/>
              <w:rPr>
                <w:rtl/>
              </w:rPr>
            </w:pPr>
            <w:r w:rsidRPr="00853759">
              <w:rPr>
                <w:rtl/>
              </w:rPr>
              <w:t>تزهو بنشرِ العلمِ في الأقطارِ</w:t>
            </w:r>
            <w:r w:rsidRPr="00B15854">
              <w:rPr>
                <w:rStyle w:val="rfdPoemTiniCharChar"/>
                <w:rtl/>
              </w:rPr>
              <w:br/>
              <w:t> </w:t>
            </w:r>
          </w:p>
        </w:tc>
      </w:tr>
      <w:tr w:rsidR="00853759" w14:paraId="41CE48D7" w14:textId="77777777" w:rsidTr="00F96BE5">
        <w:tc>
          <w:tcPr>
            <w:tcW w:w="2400" w:type="pct"/>
            <w:shd w:val="clear" w:color="auto" w:fill="auto"/>
          </w:tcPr>
          <w:p w14:paraId="2CC4BCF4" w14:textId="1FA4FCCC" w:rsidR="00853759" w:rsidRDefault="00853759" w:rsidP="00853759">
            <w:pPr>
              <w:pStyle w:val="rfdPoem"/>
              <w:rPr>
                <w:rtl/>
              </w:rPr>
            </w:pPr>
            <w:r w:rsidRPr="00853759">
              <w:rPr>
                <w:rtl/>
              </w:rPr>
              <w:t>وردَتْ ففاحَ علىٰ البرايا نشرُها</w:t>
            </w:r>
            <w:r w:rsidRPr="00B15854">
              <w:rPr>
                <w:rStyle w:val="rfdPoemTiniCharChar"/>
                <w:rtl/>
              </w:rPr>
              <w:br/>
              <w:t> </w:t>
            </w:r>
          </w:p>
        </w:tc>
        <w:tc>
          <w:tcPr>
            <w:tcW w:w="200" w:type="pct"/>
            <w:shd w:val="clear" w:color="auto" w:fill="auto"/>
          </w:tcPr>
          <w:p w14:paraId="1291B8F5" w14:textId="77777777" w:rsidR="00853759" w:rsidRDefault="00853759" w:rsidP="00853759">
            <w:pPr>
              <w:pStyle w:val="rfdPoem"/>
              <w:rPr>
                <w:rtl/>
              </w:rPr>
            </w:pPr>
          </w:p>
        </w:tc>
        <w:tc>
          <w:tcPr>
            <w:tcW w:w="2400" w:type="pct"/>
            <w:shd w:val="clear" w:color="auto" w:fill="auto"/>
          </w:tcPr>
          <w:p w14:paraId="7B713A16" w14:textId="4FD43B79" w:rsidR="00853759" w:rsidRDefault="00853759" w:rsidP="00853759">
            <w:pPr>
              <w:pStyle w:val="rfdPoem"/>
              <w:rPr>
                <w:rtl/>
              </w:rPr>
            </w:pPr>
            <w:r w:rsidRPr="00853759">
              <w:rPr>
                <w:rtl/>
              </w:rPr>
              <w:t>بشذا نسيمِ أريجِها المعطارِ</w:t>
            </w:r>
            <w:r w:rsidRPr="00B15854">
              <w:rPr>
                <w:rStyle w:val="rfdPoemTiniCharChar"/>
                <w:rtl/>
              </w:rPr>
              <w:br/>
              <w:t> </w:t>
            </w:r>
          </w:p>
        </w:tc>
      </w:tr>
      <w:tr w:rsidR="00853759" w14:paraId="5AFD0C48" w14:textId="77777777" w:rsidTr="00F96BE5">
        <w:tc>
          <w:tcPr>
            <w:tcW w:w="2400" w:type="pct"/>
            <w:shd w:val="clear" w:color="auto" w:fill="auto"/>
          </w:tcPr>
          <w:p w14:paraId="0F7DBBC4" w14:textId="3A68BAB6" w:rsidR="00853759" w:rsidRDefault="00853759" w:rsidP="00F96BE5">
            <w:pPr>
              <w:pStyle w:val="rfdPoem"/>
              <w:rPr>
                <w:rtl/>
              </w:rPr>
            </w:pPr>
            <w:r w:rsidRPr="00853759">
              <w:rPr>
                <w:rtl/>
              </w:rPr>
              <w:t>نُشرتْ علىٰ ورق النَّضارِ فأسفرَتْ</w:t>
            </w:r>
            <w:r w:rsidRPr="00B15854">
              <w:rPr>
                <w:rStyle w:val="rfdPoemTiniCharChar"/>
                <w:rtl/>
              </w:rPr>
              <w:br/>
              <w:t> </w:t>
            </w:r>
          </w:p>
        </w:tc>
        <w:tc>
          <w:tcPr>
            <w:tcW w:w="200" w:type="pct"/>
            <w:shd w:val="clear" w:color="auto" w:fill="auto"/>
          </w:tcPr>
          <w:p w14:paraId="65991502" w14:textId="77777777" w:rsidR="00853759" w:rsidRDefault="00853759" w:rsidP="00F96BE5">
            <w:pPr>
              <w:pStyle w:val="rfdPoem"/>
              <w:rPr>
                <w:rtl/>
              </w:rPr>
            </w:pPr>
          </w:p>
        </w:tc>
        <w:tc>
          <w:tcPr>
            <w:tcW w:w="2400" w:type="pct"/>
            <w:shd w:val="clear" w:color="auto" w:fill="auto"/>
          </w:tcPr>
          <w:p w14:paraId="3CC7E084" w14:textId="6FE66245" w:rsidR="00853759" w:rsidRDefault="00853759" w:rsidP="00F96BE5">
            <w:pPr>
              <w:pStyle w:val="rfdPoem"/>
              <w:rPr>
                <w:rtl/>
              </w:rPr>
            </w:pPr>
            <w:r w:rsidRPr="00853759">
              <w:rPr>
                <w:rtl/>
              </w:rPr>
              <w:t>بتبلُّجٍ كالصبحِ في الإِسفارِ</w:t>
            </w:r>
            <w:r w:rsidRPr="00B15854">
              <w:rPr>
                <w:rStyle w:val="rfdPoemTiniCharChar"/>
                <w:rtl/>
              </w:rPr>
              <w:br/>
              <w:t> </w:t>
            </w:r>
          </w:p>
        </w:tc>
      </w:tr>
    </w:tbl>
    <w:p w14:paraId="00A4222A" w14:textId="77777777" w:rsidR="00842320" w:rsidRDefault="00842320" w:rsidP="00842320">
      <w:pPr>
        <w:rPr>
          <w:rtl/>
        </w:rPr>
      </w:pPr>
      <w:r>
        <w:rPr>
          <w:rFonts w:hint="eastAsia"/>
          <w:rtl/>
        </w:rPr>
        <w:t>فقد</w:t>
      </w:r>
      <w:r>
        <w:rPr>
          <w:rtl/>
        </w:rPr>
        <w:t xml:space="preserve"> أطرىٰ الرسالة وأثنىٰ علىٰ ما فيها من معارف وعلوم أذهلت العقول وأخذت بالألباب، وأنّ انتظارها طال حتّىٰ جاء الفرج، فأظهر الفرح والسرور بوصولها الكويت، وهذا من نوع تقريظ التلميذ علىٰ نتاج الأستاذ، وهي ليست تصديق علىٰ صحّة ما جاء فيها، بقدر ما هو تعبير عن </w:t>
      </w:r>
      <w:r>
        <w:rPr>
          <w:rFonts w:hint="eastAsia"/>
          <w:rtl/>
        </w:rPr>
        <w:t>فضلها</w:t>
      </w:r>
      <w:r>
        <w:rPr>
          <w:rtl/>
        </w:rPr>
        <w:t xml:space="preserve"> وأهمّيتها والأثر الذي أحدث صورها في النفوس.</w:t>
      </w:r>
    </w:p>
    <w:p w14:paraId="33BF65FF" w14:textId="77777777" w:rsidR="00842320" w:rsidRDefault="00842320" w:rsidP="00853759">
      <w:pPr>
        <w:pStyle w:val="rfdBold1"/>
        <w:rPr>
          <w:rtl/>
        </w:rPr>
      </w:pPr>
      <w:r>
        <w:rPr>
          <w:rtl/>
        </w:rPr>
        <w:t>٣ـ الشهادة بصحّة مضامين الكتاب:</w:t>
      </w:r>
    </w:p>
    <w:p w14:paraId="50B8BF14" w14:textId="77777777" w:rsidR="00842320" w:rsidRDefault="00842320" w:rsidP="00842320">
      <w:pPr>
        <w:rPr>
          <w:rtl/>
        </w:rPr>
      </w:pPr>
      <w:r>
        <w:rPr>
          <w:rFonts w:hint="eastAsia"/>
          <w:rtl/>
        </w:rPr>
        <w:t>تختلف</w:t>
      </w:r>
      <w:r>
        <w:rPr>
          <w:rtl/>
        </w:rPr>
        <w:t xml:space="preserve"> الكتب في قيمتها من حيث المتانة والضعف، والصحّة والخطأ، وتقييمها والشهادة بأحقّية ما فيها تحتاج إلىٰ شهادة ممّن لديه خبرة ودراية بموضوع الكتاب سواء بالتصنيف في نفس الحقل، أو الاطّلاع الواسع بنوع العلم.</w:t>
      </w:r>
    </w:p>
    <w:p w14:paraId="5A8746A1" w14:textId="64D4480E" w:rsidR="00842320" w:rsidRDefault="00842320" w:rsidP="00842320">
      <w:pPr>
        <w:rPr>
          <w:rtl/>
        </w:rPr>
      </w:pPr>
      <w:r>
        <w:rPr>
          <w:rFonts w:hint="eastAsia"/>
          <w:rtl/>
        </w:rPr>
        <w:t>وقد</w:t>
      </w:r>
      <w:r>
        <w:rPr>
          <w:rtl/>
        </w:rPr>
        <w:t xml:space="preserve"> شهدت بعض المصنّفات التي قرّضها الأحسائيّون شهادة بصحّة مضامين الكتاب ودقّة ما فيه وأنّه يستحقّ القراءة والمطالعة، ومن هذا الصنف ما كتبه الشيخ محمّد بن أبي جمهور علىٰ كتاب: (</w:t>
      </w:r>
      <w:r w:rsidRPr="00853759">
        <w:rPr>
          <w:rStyle w:val="rfdBold2"/>
          <w:rtl/>
        </w:rPr>
        <w:t>مشجرة الأنساب</w:t>
      </w:r>
      <w:r>
        <w:rPr>
          <w:rtl/>
        </w:rPr>
        <w:t>).</w:t>
      </w:r>
      <w:r w:rsidR="003B4924">
        <w:rPr>
          <w:rtl/>
        </w:rPr>
        <w:t xml:space="preserve"> </w:t>
      </w:r>
    </w:p>
    <w:p w14:paraId="12AD8747" w14:textId="6A30F9EE" w:rsidR="00842320" w:rsidRDefault="00842320" w:rsidP="00842320">
      <w:pPr>
        <w:rPr>
          <w:rtl/>
        </w:rPr>
      </w:pPr>
      <w:r>
        <w:rPr>
          <w:rFonts w:hint="eastAsia"/>
          <w:rtl/>
        </w:rPr>
        <w:t>ومنها</w:t>
      </w:r>
      <w:r>
        <w:rPr>
          <w:rtl/>
        </w:rPr>
        <w:t xml:space="preserve"> ما سطّره الشيخ أحمد بن زين الدين حول كتاب: (</w:t>
      </w:r>
      <w:r w:rsidRPr="00853759">
        <w:rPr>
          <w:rStyle w:val="rfdBold2"/>
          <w:rtl/>
        </w:rPr>
        <w:t>تكملة شرح التبصرة</w:t>
      </w:r>
      <w:r>
        <w:rPr>
          <w:rtl/>
        </w:rPr>
        <w:t>) للشيخ محمّد جعفر البهبهاني وقد أشرنا لها سابقاً، حيث قال:</w:t>
      </w:r>
      <w:r w:rsidR="003B4924">
        <w:rPr>
          <w:rtl/>
        </w:rPr>
        <w:t xml:space="preserve"> </w:t>
      </w:r>
      <w:r>
        <w:rPr>
          <w:rtl/>
        </w:rPr>
        <w:t>«عرض</w:t>
      </w:r>
      <w:r w:rsidR="003B4924">
        <w:rPr>
          <w:rtl/>
        </w:rPr>
        <w:t xml:space="preserve"> </w:t>
      </w:r>
      <w:r>
        <w:rPr>
          <w:rtl/>
        </w:rPr>
        <w:t>عليّ</w:t>
      </w:r>
      <w:r w:rsidR="003B4924">
        <w:rPr>
          <w:rtl/>
        </w:rPr>
        <w:t xml:space="preserve"> </w:t>
      </w:r>
      <w:r>
        <w:rPr>
          <w:rtl/>
        </w:rPr>
        <w:t>الأخ</w:t>
      </w:r>
      <w:r w:rsidR="003B4924">
        <w:rPr>
          <w:rtl/>
        </w:rPr>
        <w:t xml:space="preserve"> </w:t>
      </w:r>
      <w:r>
        <w:rPr>
          <w:rtl/>
        </w:rPr>
        <w:t>الوفي، والخلّ</w:t>
      </w:r>
      <w:r w:rsidR="003B4924">
        <w:rPr>
          <w:rtl/>
        </w:rPr>
        <w:t xml:space="preserve"> </w:t>
      </w:r>
      <w:r>
        <w:rPr>
          <w:rtl/>
        </w:rPr>
        <w:t>الصفي</w:t>
      </w:r>
      <w:r w:rsidR="003B4924">
        <w:rPr>
          <w:rtl/>
        </w:rPr>
        <w:t xml:space="preserve"> </w:t>
      </w:r>
      <w:r>
        <w:rPr>
          <w:rtl/>
        </w:rPr>
        <w:t>حسن</w:t>
      </w:r>
      <w:r w:rsidR="003B4924">
        <w:rPr>
          <w:rtl/>
        </w:rPr>
        <w:t xml:space="preserve"> </w:t>
      </w:r>
      <w:r>
        <w:rPr>
          <w:rtl/>
        </w:rPr>
        <w:t>السيرة، وصافي</w:t>
      </w:r>
      <w:r w:rsidR="003B4924">
        <w:rPr>
          <w:rtl/>
        </w:rPr>
        <w:t xml:space="preserve"> </w:t>
      </w:r>
      <w:r>
        <w:rPr>
          <w:rtl/>
        </w:rPr>
        <w:t>السريرة</w:t>
      </w:r>
      <w:r w:rsidR="003B4924">
        <w:rPr>
          <w:rtl/>
        </w:rPr>
        <w:t xml:space="preserve"> </w:t>
      </w:r>
      <w:r>
        <w:rPr>
          <w:rtl/>
        </w:rPr>
        <w:t>کتاباً</w:t>
      </w:r>
      <w:r w:rsidR="003B4924">
        <w:rPr>
          <w:rtl/>
        </w:rPr>
        <w:t xml:space="preserve"> </w:t>
      </w:r>
      <w:r>
        <w:rPr>
          <w:rtl/>
        </w:rPr>
        <w:t>وضعه</w:t>
      </w:r>
      <w:r w:rsidR="003B4924">
        <w:rPr>
          <w:rtl/>
        </w:rPr>
        <w:t xml:space="preserve"> </w:t>
      </w:r>
      <w:r>
        <w:rPr>
          <w:rtl/>
        </w:rPr>
        <w:t>شرحاً</w:t>
      </w:r>
      <w:r w:rsidR="003B4924">
        <w:rPr>
          <w:rtl/>
        </w:rPr>
        <w:t xml:space="preserve"> </w:t>
      </w:r>
      <w:r w:rsidRPr="00853759">
        <w:rPr>
          <w:rStyle w:val="rfdBold2"/>
          <w:rtl/>
        </w:rPr>
        <w:t>للتبصرة</w:t>
      </w:r>
      <w:r w:rsidR="003B4924">
        <w:rPr>
          <w:rtl/>
        </w:rPr>
        <w:t xml:space="preserve"> </w:t>
      </w:r>
      <w:r>
        <w:rPr>
          <w:rtl/>
        </w:rPr>
        <w:t>فأجلت</w:t>
      </w:r>
      <w:r w:rsidR="003B4924">
        <w:rPr>
          <w:rtl/>
        </w:rPr>
        <w:t xml:space="preserve"> </w:t>
      </w:r>
      <w:r>
        <w:rPr>
          <w:rtl/>
        </w:rPr>
        <w:t>فيه</w:t>
      </w:r>
      <w:r w:rsidR="003B4924">
        <w:rPr>
          <w:rtl/>
        </w:rPr>
        <w:t xml:space="preserve"> </w:t>
      </w:r>
      <w:r>
        <w:rPr>
          <w:rtl/>
        </w:rPr>
        <w:t>جائلتي...».</w:t>
      </w:r>
    </w:p>
    <w:p w14:paraId="40E10BA4" w14:textId="77777777" w:rsidR="00842320" w:rsidRDefault="00842320" w:rsidP="00842320">
      <w:pPr>
        <w:rPr>
          <w:rtl/>
        </w:rPr>
      </w:pPr>
      <w:r>
        <w:br w:type="page"/>
      </w:r>
    </w:p>
    <w:p w14:paraId="6C6B48FB" w14:textId="77777777" w:rsidR="00842320" w:rsidRDefault="00842320" w:rsidP="00842320">
      <w:pPr>
        <w:rPr>
          <w:rtl/>
        </w:rPr>
      </w:pPr>
      <w:r>
        <w:rPr>
          <w:rFonts w:hint="eastAsia"/>
          <w:rtl/>
        </w:rPr>
        <w:lastRenderedPageBreak/>
        <w:t>ومثل</w:t>
      </w:r>
      <w:r>
        <w:rPr>
          <w:rtl/>
        </w:rPr>
        <w:t xml:space="preserve"> هذه الكلمات تعدّ بمثابة التصديق للكتاب من شخصية تملّك الرؤية والبصيرة العلمية، تشجّع لمن يرىٰ التقريظ علىٰ اقتنائه والاستفادة منه، ليس فقط للمتعلّم والسائر علىٰ الدرب، بل حتّىٰ للفقيه فإنّه يجد فيه الفائدة والنفع، ومثل هذه الأمور تعدّ من مرتكزات كتابة التقريظ وغاياته.</w:t>
      </w:r>
    </w:p>
    <w:p w14:paraId="6ADBBAAB" w14:textId="77777777" w:rsidR="00842320" w:rsidRDefault="00842320" w:rsidP="00842320">
      <w:pPr>
        <w:rPr>
          <w:rtl/>
        </w:rPr>
      </w:pPr>
      <w:r>
        <w:rPr>
          <w:rFonts w:hint="eastAsia"/>
          <w:rtl/>
        </w:rPr>
        <w:t>وكذلك</w:t>
      </w:r>
      <w:r>
        <w:rPr>
          <w:rtl/>
        </w:rPr>
        <w:t xml:space="preserve"> ما كتب الشيخ أحمد بن زين الدين الأحسائي علىٰ كتاب: (</w:t>
      </w:r>
      <w:r w:rsidRPr="00853759">
        <w:rPr>
          <w:rStyle w:val="rfdBold2"/>
          <w:rtl/>
        </w:rPr>
        <w:t>عجائب الأسرار</w:t>
      </w:r>
      <w:r>
        <w:rPr>
          <w:rtl/>
        </w:rPr>
        <w:t xml:space="preserve">)، فإنّ التقريظ كتب وطلب لا من أجل الإطراء علىٰ الكتاب فقط، وإنّما بالدرجة الأولىٰ للشهادة بصحّة ما فيه وخلوّه من اللبس والاشتباه، وهذا لوقع الاطمئنان لدىٰ الكاتب والقارئ. </w:t>
      </w:r>
    </w:p>
    <w:p w14:paraId="0A952B22" w14:textId="51F77A41" w:rsidR="00842320" w:rsidRDefault="00842320" w:rsidP="00842320">
      <w:pPr>
        <w:rPr>
          <w:rtl/>
        </w:rPr>
      </w:pPr>
      <w:r>
        <w:rPr>
          <w:rFonts w:hint="eastAsia"/>
          <w:rtl/>
        </w:rPr>
        <w:t>فقد</w:t>
      </w:r>
      <w:r>
        <w:rPr>
          <w:rtl/>
        </w:rPr>
        <w:t xml:space="preserve"> قال المصنّف الشيخ محمّد</w:t>
      </w:r>
      <w:r w:rsidR="003B4924">
        <w:rPr>
          <w:rtl/>
        </w:rPr>
        <w:t xml:space="preserve"> </w:t>
      </w:r>
      <w:r>
        <w:rPr>
          <w:rtl/>
        </w:rPr>
        <w:t>حسين</w:t>
      </w:r>
      <w:r w:rsidR="003B4924">
        <w:rPr>
          <w:rtl/>
        </w:rPr>
        <w:t xml:space="preserve"> </w:t>
      </w:r>
      <w:r>
        <w:rPr>
          <w:rtl/>
        </w:rPr>
        <w:t>بن علي أكبر البافقي اليزدي</w:t>
      </w:r>
      <w:r w:rsidR="003B4924">
        <w:rPr>
          <w:rtl/>
        </w:rPr>
        <w:t xml:space="preserve"> </w:t>
      </w:r>
      <w:r>
        <w:rPr>
          <w:rtl/>
        </w:rPr>
        <w:t>(ت قبل 1288هـ):</w:t>
      </w:r>
      <w:r w:rsidR="003B4924">
        <w:rPr>
          <w:rtl/>
        </w:rPr>
        <w:t xml:space="preserve"> </w:t>
      </w:r>
      <w:r>
        <w:rPr>
          <w:rtl/>
        </w:rPr>
        <w:t>«أرسلت هذه الخطب من بلدة دار العبادة المسمّاة بـ: (يزد)، إلىٰ بلدة (كرمانشاه)، عند شيخنا العارف سلّمه الله، لأن تصل إلىٰ نظره، فينظر إلىٰ صحّته وسقمه».</w:t>
      </w:r>
    </w:p>
    <w:p w14:paraId="17A47851" w14:textId="1B3F11E4" w:rsidR="00842320" w:rsidRDefault="00842320" w:rsidP="00842320">
      <w:pPr>
        <w:rPr>
          <w:rtl/>
        </w:rPr>
      </w:pPr>
      <w:r>
        <w:rPr>
          <w:rFonts w:hint="eastAsia"/>
          <w:rtl/>
        </w:rPr>
        <w:t>فكان</w:t>
      </w:r>
      <w:r>
        <w:rPr>
          <w:rtl/>
        </w:rPr>
        <w:t xml:space="preserve"> ردّ الشيخ الأحسائي ينصبّ في نفس الغاية بكلام شافٍ ووافٍ:</w:t>
      </w:r>
      <w:r w:rsidR="003B4924">
        <w:rPr>
          <w:rtl/>
        </w:rPr>
        <w:t xml:space="preserve"> </w:t>
      </w:r>
      <w:r>
        <w:rPr>
          <w:rtl/>
        </w:rPr>
        <w:t>«الحمد</w:t>
      </w:r>
      <w:r w:rsidR="003B4924">
        <w:rPr>
          <w:rtl/>
        </w:rPr>
        <w:t xml:space="preserve"> </w:t>
      </w:r>
      <w:r>
        <w:rPr>
          <w:rtl/>
        </w:rPr>
        <w:t>الله</w:t>
      </w:r>
      <w:r w:rsidR="003B4924">
        <w:rPr>
          <w:rtl/>
        </w:rPr>
        <w:t xml:space="preserve"> </w:t>
      </w:r>
      <w:r>
        <w:rPr>
          <w:rtl/>
        </w:rPr>
        <w:t>الذي</w:t>
      </w:r>
      <w:r w:rsidR="003B4924">
        <w:rPr>
          <w:rtl/>
        </w:rPr>
        <w:t xml:space="preserve"> </w:t>
      </w:r>
      <w:r>
        <w:rPr>
          <w:rtl/>
        </w:rPr>
        <w:t>وفّقني</w:t>
      </w:r>
      <w:r w:rsidR="003B4924">
        <w:rPr>
          <w:rtl/>
        </w:rPr>
        <w:t xml:space="preserve"> </w:t>
      </w:r>
      <w:r>
        <w:rPr>
          <w:rtl/>
        </w:rPr>
        <w:t>لتتبّع</w:t>
      </w:r>
      <w:r w:rsidR="003B4924">
        <w:rPr>
          <w:rtl/>
        </w:rPr>
        <w:t xml:space="preserve"> </w:t>
      </w:r>
      <w:r>
        <w:rPr>
          <w:rtl/>
        </w:rPr>
        <w:t>أنوار</w:t>
      </w:r>
      <w:r w:rsidR="003B4924">
        <w:rPr>
          <w:rtl/>
        </w:rPr>
        <w:t xml:space="preserve"> </w:t>
      </w:r>
      <w:r>
        <w:rPr>
          <w:rtl/>
        </w:rPr>
        <w:t>اليقين</w:t>
      </w:r>
      <w:r w:rsidR="003B4924">
        <w:rPr>
          <w:rtl/>
        </w:rPr>
        <w:t xml:space="preserve"> </w:t>
      </w:r>
      <w:r>
        <w:rPr>
          <w:rtl/>
        </w:rPr>
        <w:t>بعين</w:t>
      </w:r>
      <w:r w:rsidR="003B4924">
        <w:rPr>
          <w:rtl/>
        </w:rPr>
        <w:t xml:space="preserve"> </w:t>
      </w:r>
      <w:r>
        <w:rPr>
          <w:rtl/>
        </w:rPr>
        <w:t>الخاشعين،</w:t>
      </w:r>
      <w:r w:rsidR="003B4924">
        <w:rPr>
          <w:rtl/>
        </w:rPr>
        <w:t xml:space="preserve"> </w:t>
      </w:r>
      <w:r>
        <w:rPr>
          <w:rtl/>
        </w:rPr>
        <w:t>فوجدت</w:t>
      </w:r>
      <w:r w:rsidR="003B4924">
        <w:rPr>
          <w:rtl/>
        </w:rPr>
        <w:t xml:space="preserve"> </w:t>
      </w:r>
      <w:r>
        <w:rPr>
          <w:rtl/>
        </w:rPr>
        <w:t>الحقّ</w:t>
      </w:r>
      <w:r w:rsidR="003B4924">
        <w:rPr>
          <w:rtl/>
        </w:rPr>
        <w:t xml:space="preserve"> </w:t>
      </w:r>
      <w:r>
        <w:rPr>
          <w:rtl/>
        </w:rPr>
        <w:t>المبين</w:t>
      </w:r>
      <w:r w:rsidR="003B4924">
        <w:rPr>
          <w:rtl/>
        </w:rPr>
        <w:t xml:space="preserve"> </w:t>
      </w:r>
      <w:r>
        <w:rPr>
          <w:rtl/>
        </w:rPr>
        <w:t>ومقاليد</w:t>
      </w:r>
      <w:r w:rsidR="003B4924">
        <w:rPr>
          <w:rtl/>
        </w:rPr>
        <w:t xml:space="preserve"> </w:t>
      </w:r>
      <w:r>
        <w:rPr>
          <w:rtl/>
        </w:rPr>
        <w:t>الجنان</w:t>
      </w:r>
      <w:r w:rsidR="003B4924">
        <w:rPr>
          <w:rtl/>
        </w:rPr>
        <w:t xml:space="preserve"> </w:t>
      </w:r>
      <w:r>
        <w:rPr>
          <w:rtl/>
        </w:rPr>
        <w:t>للسالكين</w:t>
      </w:r>
      <w:r w:rsidR="003B4924">
        <w:rPr>
          <w:rtl/>
        </w:rPr>
        <w:t xml:space="preserve"> </w:t>
      </w:r>
      <w:r>
        <w:rPr>
          <w:rtl/>
        </w:rPr>
        <w:t xml:space="preserve">فـ: </w:t>
      </w:r>
      <w:r>
        <w:rPr>
          <w:rStyle w:val="rfdAlaem"/>
          <w:rtl/>
        </w:rPr>
        <w:t>﴿</w:t>
      </w:r>
      <w:r w:rsidRPr="00842320">
        <w:rPr>
          <w:rStyle w:val="rfdAie"/>
          <w:rtl/>
        </w:rPr>
        <w:t>ادْخُلُوهَا</w:t>
      </w:r>
      <w:r w:rsidR="003B4924">
        <w:rPr>
          <w:rStyle w:val="rfdAie"/>
          <w:rtl/>
        </w:rPr>
        <w:t xml:space="preserve"> </w:t>
      </w:r>
      <w:r w:rsidRPr="00842320">
        <w:rPr>
          <w:rStyle w:val="rfdAie"/>
          <w:rtl/>
        </w:rPr>
        <w:t>بِسَلَامٍ</w:t>
      </w:r>
      <w:r w:rsidR="003B4924">
        <w:rPr>
          <w:rStyle w:val="rfdAie"/>
          <w:rtl/>
        </w:rPr>
        <w:t xml:space="preserve"> </w:t>
      </w:r>
      <w:r w:rsidRPr="00842320">
        <w:rPr>
          <w:rStyle w:val="rfdAie"/>
          <w:rtl/>
        </w:rPr>
        <w:t>آمِنِينَ</w:t>
      </w:r>
      <w:r>
        <w:rPr>
          <w:rStyle w:val="rfdAlaem"/>
          <w:rtl/>
        </w:rPr>
        <w:t>﴾</w:t>
      </w:r>
      <w:r>
        <w:rPr>
          <w:rtl/>
        </w:rPr>
        <w:t>،</w:t>
      </w:r>
      <w:r w:rsidR="003B4924">
        <w:rPr>
          <w:rtl/>
        </w:rPr>
        <w:t xml:space="preserve"> </w:t>
      </w:r>
      <w:r>
        <w:rPr>
          <w:rtl/>
        </w:rPr>
        <w:t>ولعمري</w:t>
      </w:r>
      <w:r w:rsidR="003B4924">
        <w:rPr>
          <w:rtl/>
        </w:rPr>
        <w:t xml:space="preserve"> </w:t>
      </w:r>
      <w:r>
        <w:rPr>
          <w:rtl/>
        </w:rPr>
        <w:t>لقد</w:t>
      </w:r>
      <w:r w:rsidR="003B4924">
        <w:rPr>
          <w:rtl/>
        </w:rPr>
        <w:t xml:space="preserve"> </w:t>
      </w:r>
      <w:r>
        <w:rPr>
          <w:rtl/>
        </w:rPr>
        <w:t>بذلت جهدك</w:t>
      </w:r>
      <w:r w:rsidR="003B4924">
        <w:rPr>
          <w:rtl/>
        </w:rPr>
        <w:t xml:space="preserve"> </w:t>
      </w:r>
      <w:r>
        <w:rPr>
          <w:rtl/>
        </w:rPr>
        <w:t>في</w:t>
      </w:r>
      <w:r w:rsidR="003B4924">
        <w:rPr>
          <w:rtl/>
        </w:rPr>
        <w:t xml:space="preserve"> </w:t>
      </w:r>
      <w:r>
        <w:rPr>
          <w:rtl/>
        </w:rPr>
        <w:t>نصرتهم</w:t>
      </w:r>
      <w:r w:rsidR="003B4924">
        <w:rPr>
          <w:rtl/>
        </w:rPr>
        <w:t xml:space="preserve"> </w:t>
      </w:r>
      <w:r>
        <w:rPr>
          <w:rtl/>
        </w:rPr>
        <w:t>حتّىٰ كنت</w:t>
      </w:r>
      <w:r w:rsidR="003B4924">
        <w:rPr>
          <w:rtl/>
        </w:rPr>
        <w:t xml:space="preserve"> </w:t>
      </w:r>
      <w:r>
        <w:rPr>
          <w:rtl/>
        </w:rPr>
        <w:t>مع</w:t>
      </w:r>
      <w:r w:rsidR="003B4924">
        <w:rPr>
          <w:rtl/>
        </w:rPr>
        <w:t xml:space="preserve"> </w:t>
      </w:r>
      <w:r>
        <w:rPr>
          <w:rtl/>
        </w:rPr>
        <w:t>الشهداء</w:t>
      </w:r>
      <w:r w:rsidR="003B4924">
        <w:rPr>
          <w:rtl/>
        </w:rPr>
        <w:t xml:space="preserve"> </w:t>
      </w:r>
      <w:r>
        <w:rPr>
          <w:rtl/>
        </w:rPr>
        <w:t>الذين</w:t>
      </w:r>
      <w:r w:rsidR="003B4924">
        <w:rPr>
          <w:rtl/>
        </w:rPr>
        <w:t xml:space="preserve"> </w:t>
      </w:r>
      <w:r>
        <w:rPr>
          <w:rtl/>
        </w:rPr>
        <w:t>بذلوا</w:t>
      </w:r>
      <w:r w:rsidR="003B4924">
        <w:rPr>
          <w:rtl/>
        </w:rPr>
        <w:t xml:space="preserve"> </w:t>
      </w:r>
      <w:r>
        <w:rPr>
          <w:rtl/>
        </w:rPr>
        <w:t>مهجهم</w:t>
      </w:r>
      <w:r w:rsidR="003B4924">
        <w:rPr>
          <w:rtl/>
        </w:rPr>
        <w:t xml:space="preserve"> </w:t>
      </w:r>
      <w:r>
        <w:rPr>
          <w:rtl/>
        </w:rPr>
        <w:t>دون</w:t>
      </w:r>
      <w:r w:rsidR="003B4924">
        <w:rPr>
          <w:rtl/>
        </w:rPr>
        <w:t xml:space="preserve"> </w:t>
      </w:r>
      <w:r>
        <w:rPr>
          <w:rtl/>
        </w:rPr>
        <w:t>سيّدهم</w:t>
      </w:r>
      <w:r w:rsidR="003B4924">
        <w:rPr>
          <w:rtl/>
        </w:rPr>
        <w:t xml:space="preserve"> </w:t>
      </w:r>
      <w:r>
        <w:rPr>
          <w:rtl/>
        </w:rPr>
        <w:t>جعلنا</w:t>
      </w:r>
      <w:r w:rsidR="003B4924">
        <w:rPr>
          <w:rtl/>
        </w:rPr>
        <w:t xml:space="preserve"> </w:t>
      </w:r>
      <w:r>
        <w:rPr>
          <w:rtl/>
        </w:rPr>
        <w:t>الله</w:t>
      </w:r>
      <w:r w:rsidR="003B4924">
        <w:rPr>
          <w:rtl/>
        </w:rPr>
        <w:t xml:space="preserve"> </w:t>
      </w:r>
      <w:r>
        <w:rPr>
          <w:rtl/>
        </w:rPr>
        <w:t>وإيّاكم</w:t>
      </w:r>
      <w:r w:rsidR="003B4924">
        <w:rPr>
          <w:rtl/>
        </w:rPr>
        <w:t xml:space="preserve"> </w:t>
      </w:r>
      <w:r>
        <w:rPr>
          <w:rtl/>
        </w:rPr>
        <w:t>معهم</w:t>
      </w:r>
      <w:r w:rsidR="003B4924">
        <w:rPr>
          <w:rtl/>
        </w:rPr>
        <w:t xml:space="preserve"> </w:t>
      </w:r>
      <w:r>
        <w:rPr>
          <w:rtl/>
        </w:rPr>
        <w:t>في</w:t>
      </w:r>
      <w:r w:rsidR="003B4924">
        <w:rPr>
          <w:rtl/>
        </w:rPr>
        <w:t xml:space="preserve"> </w:t>
      </w:r>
      <w:r>
        <w:rPr>
          <w:rtl/>
        </w:rPr>
        <w:t>الدنيا</w:t>
      </w:r>
      <w:r w:rsidR="003B4924">
        <w:rPr>
          <w:rtl/>
        </w:rPr>
        <w:t xml:space="preserve"> </w:t>
      </w:r>
      <w:r>
        <w:rPr>
          <w:rtl/>
        </w:rPr>
        <w:t>والآخرة».</w:t>
      </w:r>
    </w:p>
    <w:p w14:paraId="1BA88169" w14:textId="77777777" w:rsidR="00842320" w:rsidRDefault="00842320" w:rsidP="00853759">
      <w:pPr>
        <w:pStyle w:val="rfdBold1"/>
        <w:rPr>
          <w:rtl/>
        </w:rPr>
      </w:pPr>
      <w:r>
        <w:rPr>
          <w:rtl/>
        </w:rPr>
        <w:t>4ـ تشجيع الكتابة والعطاء:</w:t>
      </w:r>
    </w:p>
    <w:p w14:paraId="2A7965A6" w14:textId="77777777" w:rsidR="00842320" w:rsidRDefault="00842320" w:rsidP="00842320">
      <w:pPr>
        <w:rPr>
          <w:rtl/>
        </w:rPr>
      </w:pPr>
      <w:r>
        <w:rPr>
          <w:rFonts w:hint="eastAsia"/>
          <w:rtl/>
        </w:rPr>
        <w:t>يتضمّن</w:t>
      </w:r>
      <w:r>
        <w:rPr>
          <w:rtl/>
        </w:rPr>
        <w:t xml:space="preserve"> التقريظ هدفاً وغرضاً لا يشار له ولكن يفهم من خلال المعنىٰ والمحتوىٰ، وهو الإشارة إلىٰ أهمّية الكتابة والبحث والمطالعة ونشر العلم وبذله </w:t>
      </w:r>
    </w:p>
    <w:p w14:paraId="14885950" w14:textId="77777777" w:rsidR="00842320" w:rsidRDefault="00842320" w:rsidP="00842320">
      <w:pPr>
        <w:rPr>
          <w:rtl/>
        </w:rPr>
      </w:pPr>
      <w:r>
        <w:br w:type="page"/>
      </w:r>
    </w:p>
    <w:p w14:paraId="5705966E" w14:textId="77777777" w:rsidR="00842320" w:rsidRDefault="00842320" w:rsidP="00853759">
      <w:pPr>
        <w:pStyle w:val="rfdNormal0"/>
        <w:rPr>
          <w:rtl/>
        </w:rPr>
      </w:pPr>
      <w:r>
        <w:rPr>
          <w:rFonts w:hint="eastAsia"/>
          <w:rtl/>
        </w:rPr>
        <w:lastRenderedPageBreak/>
        <w:t>للآخرين،</w:t>
      </w:r>
      <w:r>
        <w:rPr>
          <w:rtl/>
        </w:rPr>
        <w:t xml:space="preserve"> ففي التقريظ يفهم من إبراز مضامينه والتأكيد علىٰ معانيه والإشادة بالجهد الذي بذله الكاتب سواء شعراً أو نثراً إلىٰ تحفيز الآخرين علىٰ السير وفق الخطّ والمسلك الذي خاضه الكاتب.</w:t>
      </w:r>
    </w:p>
    <w:p w14:paraId="0C68D2C1" w14:textId="77777777" w:rsidR="00842320" w:rsidRDefault="00842320" w:rsidP="00842320">
      <w:pPr>
        <w:rPr>
          <w:rtl/>
        </w:rPr>
      </w:pPr>
      <w:r>
        <w:rPr>
          <w:rFonts w:hint="eastAsia"/>
          <w:rtl/>
        </w:rPr>
        <w:t>ومثل</w:t>
      </w:r>
      <w:r>
        <w:rPr>
          <w:rtl/>
        </w:rPr>
        <w:t xml:space="preserve"> هذه الأمور تعدّ من الصفات الجميلة التي حملها صاحب التقريظ تجاه الطبقة الواعية وذات الكفاءة في المجتمع ببذل العلم وإخراجه للآخرين عبر الكتابة والعطاء، بل وتعدّ دافعاً للكتابة مرّة أخرىٰ للمُقرّظ له.</w:t>
      </w:r>
    </w:p>
    <w:p w14:paraId="2C69F2F5" w14:textId="77777777" w:rsidR="00842320" w:rsidRDefault="00842320" w:rsidP="00853759">
      <w:pPr>
        <w:pStyle w:val="rfdBold1"/>
        <w:rPr>
          <w:rtl/>
        </w:rPr>
      </w:pPr>
      <w:r>
        <w:rPr>
          <w:rFonts w:hint="eastAsia"/>
          <w:rtl/>
        </w:rPr>
        <w:t>عناصر</w:t>
      </w:r>
      <w:r>
        <w:rPr>
          <w:rtl/>
        </w:rPr>
        <w:t xml:space="preserve"> التقريظ عند الأحسائيّين:</w:t>
      </w:r>
    </w:p>
    <w:p w14:paraId="779A675C" w14:textId="77777777" w:rsidR="00842320" w:rsidRDefault="00842320" w:rsidP="00842320">
      <w:pPr>
        <w:rPr>
          <w:rtl/>
        </w:rPr>
      </w:pPr>
      <w:r>
        <w:rPr>
          <w:rFonts w:hint="eastAsia"/>
          <w:rtl/>
        </w:rPr>
        <w:t>هناك</w:t>
      </w:r>
      <w:r>
        <w:rPr>
          <w:rtl/>
        </w:rPr>
        <w:t xml:space="preserve"> أبعاد وجوانب مختلفة يتناولها التقريظ وتشكّل عناصره ومضامينه، أو نستطيع التعبير عنها الجهات التي جعلها كاتب التقريظ تمثّل عناصر القوّة في الرسالة أو الديوان الشعري المكتوب ومن خلال السطور القادمة سنستعرض شطراً من هذه الجوانب التي تشكّل الأبعاد العلمية </w:t>
      </w:r>
      <w:r>
        <w:rPr>
          <w:rFonts w:hint="eastAsia"/>
          <w:rtl/>
        </w:rPr>
        <w:t>والتي</w:t>
      </w:r>
      <w:r>
        <w:rPr>
          <w:rtl/>
        </w:rPr>
        <w:t xml:space="preserve"> اتّخذها الأحسائيّون في كتابة التقريظ:</w:t>
      </w:r>
    </w:p>
    <w:p w14:paraId="797C23C3" w14:textId="77777777" w:rsidR="00842320" w:rsidRDefault="00842320" w:rsidP="00853759">
      <w:pPr>
        <w:pStyle w:val="rfdBold1"/>
        <w:rPr>
          <w:rtl/>
        </w:rPr>
      </w:pPr>
      <w:r>
        <w:rPr>
          <w:rtl/>
        </w:rPr>
        <w:t>1ـ وصف المقرَّظ والإشادة بأخلاقه:</w:t>
      </w:r>
    </w:p>
    <w:p w14:paraId="2A74ED0C" w14:textId="77777777" w:rsidR="00842320" w:rsidRDefault="00842320" w:rsidP="00842320">
      <w:pPr>
        <w:rPr>
          <w:rtl/>
        </w:rPr>
      </w:pPr>
      <w:r>
        <w:rPr>
          <w:rFonts w:hint="eastAsia"/>
          <w:rtl/>
        </w:rPr>
        <w:t>وإليك</w:t>
      </w:r>
      <w:r>
        <w:rPr>
          <w:rtl/>
        </w:rPr>
        <w:t xml:space="preserve"> بعض ممّا قاله الشيخ البغلي، وهو يطري ويمدح الشيخ الشاعر الحويزي، ووصفه بأجمل الصفات:</w:t>
      </w:r>
    </w:p>
    <w:tbl>
      <w:tblPr>
        <w:bidiVisual/>
        <w:tblW w:w="5000" w:type="pct"/>
        <w:tblLook w:val="01E0" w:firstRow="1" w:lastRow="1" w:firstColumn="1" w:lastColumn="1" w:noHBand="0" w:noVBand="0"/>
      </w:tblPr>
      <w:tblGrid>
        <w:gridCol w:w="3538"/>
        <w:gridCol w:w="295"/>
        <w:gridCol w:w="3538"/>
      </w:tblGrid>
      <w:tr w:rsidR="00853759" w14:paraId="10076F45" w14:textId="77777777" w:rsidTr="00F96BE5">
        <w:tc>
          <w:tcPr>
            <w:tcW w:w="2400" w:type="pct"/>
            <w:shd w:val="clear" w:color="auto" w:fill="auto"/>
          </w:tcPr>
          <w:p w14:paraId="4D234ECC" w14:textId="4686E7D3" w:rsidR="00853759" w:rsidRDefault="00853759" w:rsidP="00853759">
            <w:pPr>
              <w:pStyle w:val="rfdPoem"/>
              <w:rPr>
                <w:rtl/>
              </w:rPr>
            </w:pPr>
            <w:r w:rsidRPr="00853759">
              <w:rPr>
                <w:rtl/>
              </w:rPr>
              <w:t>فلا زال عبد الله شيخاً مهذّباً</w:t>
            </w:r>
            <w:r w:rsidRPr="00B15854">
              <w:rPr>
                <w:rStyle w:val="rfdPoemTiniCharChar"/>
                <w:rtl/>
              </w:rPr>
              <w:br/>
              <w:t> </w:t>
            </w:r>
          </w:p>
        </w:tc>
        <w:tc>
          <w:tcPr>
            <w:tcW w:w="200" w:type="pct"/>
            <w:shd w:val="clear" w:color="auto" w:fill="auto"/>
          </w:tcPr>
          <w:p w14:paraId="5E92CEC3" w14:textId="77777777" w:rsidR="00853759" w:rsidRDefault="00853759" w:rsidP="00853759">
            <w:pPr>
              <w:pStyle w:val="rfdPoem"/>
              <w:rPr>
                <w:rtl/>
              </w:rPr>
            </w:pPr>
          </w:p>
        </w:tc>
        <w:tc>
          <w:tcPr>
            <w:tcW w:w="2400" w:type="pct"/>
            <w:shd w:val="clear" w:color="auto" w:fill="auto"/>
          </w:tcPr>
          <w:p w14:paraId="4112F9D6" w14:textId="3E886FB7" w:rsidR="00853759" w:rsidRDefault="00853759" w:rsidP="00853759">
            <w:pPr>
              <w:pStyle w:val="rfdPoem"/>
              <w:rPr>
                <w:rtl/>
              </w:rPr>
            </w:pPr>
            <w:r w:rsidRPr="00853759">
              <w:rPr>
                <w:rtl/>
              </w:rPr>
              <w:t>وهمّته تعلو علىٰ هامة النسر</w:t>
            </w:r>
            <w:r w:rsidRPr="00B15854">
              <w:rPr>
                <w:rStyle w:val="rfdPoemTiniCharChar"/>
                <w:rtl/>
              </w:rPr>
              <w:br/>
              <w:t> </w:t>
            </w:r>
          </w:p>
        </w:tc>
      </w:tr>
      <w:tr w:rsidR="00853759" w14:paraId="6D697B3E" w14:textId="77777777" w:rsidTr="00F96BE5">
        <w:tc>
          <w:tcPr>
            <w:tcW w:w="2400" w:type="pct"/>
            <w:shd w:val="clear" w:color="auto" w:fill="auto"/>
          </w:tcPr>
          <w:p w14:paraId="324817E8" w14:textId="31265DAB" w:rsidR="00853759" w:rsidRDefault="00853759" w:rsidP="00F96BE5">
            <w:pPr>
              <w:pStyle w:val="rfdPoem"/>
              <w:rPr>
                <w:rtl/>
              </w:rPr>
            </w:pPr>
            <w:r w:rsidRPr="00853759">
              <w:rPr>
                <w:rtl/>
              </w:rPr>
              <w:t>ولا زال شمساً يستضاء بنوره</w:t>
            </w:r>
            <w:r w:rsidRPr="00B15854">
              <w:rPr>
                <w:rStyle w:val="rfdPoemTiniCharChar"/>
                <w:rtl/>
              </w:rPr>
              <w:br/>
              <w:t> </w:t>
            </w:r>
          </w:p>
        </w:tc>
        <w:tc>
          <w:tcPr>
            <w:tcW w:w="200" w:type="pct"/>
            <w:shd w:val="clear" w:color="auto" w:fill="auto"/>
          </w:tcPr>
          <w:p w14:paraId="12C9FA79" w14:textId="77777777" w:rsidR="00853759" w:rsidRDefault="00853759" w:rsidP="00F96BE5">
            <w:pPr>
              <w:pStyle w:val="rfdPoem"/>
              <w:rPr>
                <w:rtl/>
              </w:rPr>
            </w:pPr>
          </w:p>
        </w:tc>
        <w:tc>
          <w:tcPr>
            <w:tcW w:w="2400" w:type="pct"/>
            <w:shd w:val="clear" w:color="auto" w:fill="auto"/>
          </w:tcPr>
          <w:p w14:paraId="699AA99A" w14:textId="7B47E7D2" w:rsidR="00853759" w:rsidRDefault="00853759" w:rsidP="00F96BE5">
            <w:pPr>
              <w:pStyle w:val="rfdPoem"/>
              <w:rPr>
                <w:rtl/>
              </w:rPr>
            </w:pPr>
            <w:r w:rsidRPr="00853759">
              <w:rPr>
                <w:rtl/>
              </w:rPr>
              <w:t>وبدر علا يجلي به حندس الفكر</w:t>
            </w:r>
            <w:r w:rsidRPr="00B15854">
              <w:rPr>
                <w:rStyle w:val="rfdPoemTiniCharChar"/>
                <w:rtl/>
              </w:rPr>
              <w:br/>
              <w:t> </w:t>
            </w:r>
          </w:p>
        </w:tc>
      </w:tr>
    </w:tbl>
    <w:p w14:paraId="6F6C4A41" w14:textId="77777777" w:rsidR="00842320" w:rsidRDefault="00842320" w:rsidP="00842320">
      <w:pPr>
        <w:rPr>
          <w:rtl/>
        </w:rPr>
      </w:pPr>
      <w:r>
        <w:rPr>
          <w:rFonts w:hint="eastAsia"/>
          <w:rtl/>
        </w:rPr>
        <w:t>وهنا</w:t>
      </w:r>
      <w:r>
        <w:rPr>
          <w:rtl/>
        </w:rPr>
        <w:t xml:space="preserve"> ذكر سمتين من سمات الشيخ الشاعر الحويزي، هي الأخلاق </w:t>
      </w:r>
    </w:p>
    <w:p w14:paraId="4DD71785" w14:textId="77777777" w:rsidR="00842320" w:rsidRDefault="00842320" w:rsidP="00842320">
      <w:pPr>
        <w:rPr>
          <w:rtl/>
        </w:rPr>
      </w:pPr>
      <w:r>
        <w:br w:type="page"/>
      </w:r>
    </w:p>
    <w:p w14:paraId="77BF29FA" w14:textId="77777777" w:rsidR="00842320" w:rsidRDefault="00842320" w:rsidP="00853759">
      <w:pPr>
        <w:pStyle w:val="rfdNormal0"/>
        <w:rPr>
          <w:rtl/>
        </w:rPr>
      </w:pPr>
      <w:r>
        <w:rPr>
          <w:rFonts w:hint="eastAsia"/>
          <w:rtl/>
        </w:rPr>
        <w:lastRenderedPageBreak/>
        <w:t>والتهذيب،</w:t>
      </w:r>
      <w:r>
        <w:rPr>
          <w:rtl/>
        </w:rPr>
        <w:t xml:space="preserve"> والهمّة العالية التي تعادل تحليق النسور رفعة ومكانة. </w:t>
      </w:r>
    </w:p>
    <w:p w14:paraId="7BBA40BF" w14:textId="77777777" w:rsidR="00842320" w:rsidRDefault="00842320" w:rsidP="00842320">
      <w:pPr>
        <w:rPr>
          <w:rtl/>
        </w:rPr>
      </w:pPr>
      <w:r>
        <w:rPr>
          <w:rFonts w:hint="eastAsia"/>
          <w:rtl/>
        </w:rPr>
        <w:t>وممّا</w:t>
      </w:r>
      <w:r>
        <w:rPr>
          <w:rtl/>
        </w:rPr>
        <w:t xml:space="preserve"> كتبه الشيخ عبد الله بن علي الوايل وهو يبدي الفرح بكتاب الشيخ عبد علي بن خلف، وأنّه الكتاب صدر من أحد قمم الأخلاق المشهود لهم بالفضل والفضيلة والسمات الرفيعة فقال:</w:t>
      </w:r>
    </w:p>
    <w:tbl>
      <w:tblPr>
        <w:bidiVisual/>
        <w:tblW w:w="5000" w:type="pct"/>
        <w:tblLook w:val="01E0" w:firstRow="1" w:lastRow="1" w:firstColumn="1" w:lastColumn="1" w:noHBand="0" w:noVBand="0"/>
      </w:tblPr>
      <w:tblGrid>
        <w:gridCol w:w="3538"/>
        <w:gridCol w:w="295"/>
        <w:gridCol w:w="3538"/>
      </w:tblGrid>
      <w:tr w:rsidR="00853759" w14:paraId="71CAE762" w14:textId="77777777" w:rsidTr="00F96BE5">
        <w:tc>
          <w:tcPr>
            <w:tcW w:w="2400" w:type="pct"/>
            <w:shd w:val="clear" w:color="auto" w:fill="auto"/>
          </w:tcPr>
          <w:p w14:paraId="0517FC7B" w14:textId="373C42BD" w:rsidR="00853759" w:rsidRDefault="00853759" w:rsidP="00853759">
            <w:pPr>
              <w:pStyle w:val="rfdPoem"/>
              <w:rPr>
                <w:rtl/>
              </w:rPr>
            </w:pPr>
            <w:r w:rsidRPr="00853759">
              <w:rPr>
                <w:rtl/>
              </w:rPr>
              <w:t>رُبّيت في حجر الفضائل والتقىٰ</w:t>
            </w:r>
            <w:r w:rsidRPr="00B15854">
              <w:rPr>
                <w:rStyle w:val="rfdPoemTiniCharChar"/>
                <w:rtl/>
              </w:rPr>
              <w:br/>
              <w:t> </w:t>
            </w:r>
          </w:p>
        </w:tc>
        <w:tc>
          <w:tcPr>
            <w:tcW w:w="200" w:type="pct"/>
            <w:shd w:val="clear" w:color="auto" w:fill="auto"/>
          </w:tcPr>
          <w:p w14:paraId="043D9F8D" w14:textId="77777777" w:rsidR="00853759" w:rsidRDefault="00853759" w:rsidP="00853759">
            <w:pPr>
              <w:pStyle w:val="rfdPoem"/>
              <w:rPr>
                <w:rtl/>
              </w:rPr>
            </w:pPr>
          </w:p>
        </w:tc>
        <w:tc>
          <w:tcPr>
            <w:tcW w:w="2400" w:type="pct"/>
            <w:shd w:val="clear" w:color="auto" w:fill="auto"/>
          </w:tcPr>
          <w:p w14:paraId="4B1EA5C9" w14:textId="62A9850A" w:rsidR="00853759" w:rsidRDefault="00853759" w:rsidP="00853759">
            <w:pPr>
              <w:pStyle w:val="rfdPoem"/>
              <w:rPr>
                <w:rtl/>
              </w:rPr>
            </w:pPr>
            <w:r w:rsidRPr="00853759">
              <w:rPr>
                <w:rtl/>
              </w:rPr>
              <w:t>بمهود عزّ زانها الأكرام</w:t>
            </w:r>
            <w:r w:rsidRPr="00B15854">
              <w:rPr>
                <w:rStyle w:val="rfdPoemTiniCharChar"/>
                <w:rtl/>
              </w:rPr>
              <w:br/>
              <w:t> </w:t>
            </w:r>
          </w:p>
        </w:tc>
      </w:tr>
      <w:tr w:rsidR="00853759" w14:paraId="3DD79D50" w14:textId="77777777" w:rsidTr="00F96BE5">
        <w:tc>
          <w:tcPr>
            <w:tcW w:w="2400" w:type="pct"/>
            <w:shd w:val="clear" w:color="auto" w:fill="auto"/>
          </w:tcPr>
          <w:p w14:paraId="4665B43C" w14:textId="2029EB73" w:rsidR="00853759" w:rsidRDefault="00853759" w:rsidP="00853759">
            <w:pPr>
              <w:pStyle w:val="rfdPoem"/>
              <w:rPr>
                <w:rtl/>
              </w:rPr>
            </w:pPr>
            <w:r w:rsidRPr="00853759">
              <w:rPr>
                <w:rtl/>
              </w:rPr>
              <w:t>أصبحت فيها واحد الدهر الذي</w:t>
            </w:r>
            <w:r w:rsidRPr="00B15854">
              <w:rPr>
                <w:rStyle w:val="rfdPoemTiniCharChar"/>
                <w:rtl/>
              </w:rPr>
              <w:br/>
              <w:t> </w:t>
            </w:r>
          </w:p>
        </w:tc>
        <w:tc>
          <w:tcPr>
            <w:tcW w:w="200" w:type="pct"/>
            <w:shd w:val="clear" w:color="auto" w:fill="auto"/>
          </w:tcPr>
          <w:p w14:paraId="46C02981" w14:textId="77777777" w:rsidR="00853759" w:rsidRDefault="00853759" w:rsidP="00853759">
            <w:pPr>
              <w:pStyle w:val="rfdPoem"/>
              <w:rPr>
                <w:rtl/>
              </w:rPr>
            </w:pPr>
          </w:p>
        </w:tc>
        <w:tc>
          <w:tcPr>
            <w:tcW w:w="2400" w:type="pct"/>
            <w:shd w:val="clear" w:color="auto" w:fill="auto"/>
          </w:tcPr>
          <w:p w14:paraId="55050D2F" w14:textId="3EC5CCF4" w:rsidR="00853759" w:rsidRDefault="00853759" w:rsidP="00853759">
            <w:pPr>
              <w:pStyle w:val="rfdPoem"/>
              <w:rPr>
                <w:rtl/>
              </w:rPr>
            </w:pPr>
            <w:r w:rsidRPr="00853759">
              <w:rPr>
                <w:rtl/>
              </w:rPr>
              <w:t>عن مثله أمُّ العلاء عقّام</w:t>
            </w:r>
            <w:r w:rsidRPr="00B15854">
              <w:rPr>
                <w:rStyle w:val="rfdPoemTiniCharChar"/>
                <w:rtl/>
              </w:rPr>
              <w:br/>
              <w:t> </w:t>
            </w:r>
          </w:p>
        </w:tc>
      </w:tr>
      <w:tr w:rsidR="00853759" w14:paraId="3E67574D" w14:textId="77777777" w:rsidTr="00F96BE5">
        <w:tc>
          <w:tcPr>
            <w:tcW w:w="2400" w:type="pct"/>
            <w:shd w:val="clear" w:color="auto" w:fill="auto"/>
          </w:tcPr>
          <w:p w14:paraId="5AF74730" w14:textId="74FFA636" w:rsidR="00853759" w:rsidRDefault="00853759" w:rsidP="00F96BE5">
            <w:pPr>
              <w:pStyle w:val="rfdPoem"/>
              <w:rPr>
                <w:rtl/>
              </w:rPr>
            </w:pPr>
            <w:r w:rsidRPr="00853759">
              <w:rPr>
                <w:rtl/>
              </w:rPr>
              <w:t>لعُلاك طأطأت الشراف رؤسها</w:t>
            </w:r>
            <w:r w:rsidRPr="00B15854">
              <w:rPr>
                <w:rStyle w:val="rfdPoemTiniCharChar"/>
                <w:rtl/>
              </w:rPr>
              <w:br/>
              <w:t> </w:t>
            </w:r>
          </w:p>
        </w:tc>
        <w:tc>
          <w:tcPr>
            <w:tcW w:w="200" w:type="pct"/>
            <w:shd w:val="clear" w:color="auto" w:fill="auto"/>
          </w:tcPr>
          <w:p w14:paraId="5B72E9AE" w14:textId="77777777" w:rsidR="00853759" w:rsidRDefault="00853759" w:rsidP="00F96BE5">
            <w:pPr>
              <w:pStyle w:val="rfdPoem"/>
              <w:rPr>
                <w:rtl/>
              </w:rPr>
            </w:pPr>
          </w:p>
        </w:tc>
        <w:tc>
          <w:tcPr>
            <w:tcW w:w="2400" w:type="pct"/>
            <w:shd w:val="clear" w:color="auto" w:fill="auto"/>
          </w:tcPr>
          <w:p w14:paraId="627BB1F8" w14:textId="0DFBA59E" w:rsidR="00853759" w:rsidRDefault="00853759" w:rsidP="00F96BE5">
            <w:pPr>
              <w:pStyle w:val="rfdPoem"/>
              <w:rPr>
                <w:rtl/>
              </w:rPr>
            </w:pPr>
            <w:r w:rsidRPr="00853759">
              <w:rPr>
                <w:rtl/>
              </w:rPr>
              <w:t>خجلاً فأنت هُمامُها المِقدَام</w:t>
            </w:r>
            <w:r w:rsidRPr="00B15854">
              <w:rPr>
                <w:rStyle w:val="rfdPoemTiniCharChar"/>
                <w:rtl/>
              </w:rPr>
              <w:br/>
              <w:t> </w:t>
            </w:r>
          </w:p>
        </w:tc>
      </w:tr>
    </w:tbl>
    <w:p w14:paraId="17188A18" w14:textId="77777777" w:rsidR="00842320" w:rsidRDefault="00842320" w:rsidP="00853759">
      <w:pPr>
        <w:pStyle w:val="rfdBold1"/>
        <w:rPr>
          <w:rtl/>
        </w:rPr>
      </w:pPr>
      <w:r>
        <w:rPr>
          <w:rtl/>
        </w:rPr>
        <w:t>2ـ تبيين نوع الكتاب:</w:t>
      </w:r>
    </w:p>
    <w:p w14:paraId="2376837A" w14:textId="4186A590" w:rsidR="00842320" w:rsidRDefault="00842320" w:rsidP="00842320">
      <w:pPr>
        <w:rPr>
          <w:rtl/>
        </w:rPr>
      </w:pPr>
      <w:r>
        <w:rPr>
          <w:rFonts w:hint="eastAsia"/>
          <w:rtl/>
        </w:rPr>
        <w:t>رغم</w:t>
      </w:r>
      <w:r>
        <w:rPr>
          <w:rtl/>
        </w:rPr>
        <w:t xml:space="preserve"> العنوان الذي يضعه المصنّف فقد لا يكون حاوياً ولا كاشفاً عن مضامين الرسالة بشكل جلي، فيأتي التقريظ لإيضاح فحوىٰ الرسالة والإشادة بما فيه، أو يتضمّن تشييداً بالغاية التي كتبت الرسالة من أجلها، وأنّ الهدف سامٍ ومن الغايات التي تسعد به القلوب وتسرّ به الخو</w:t>
      </w:r>
      <w:r>
        <w:rPr>
          <w:rFonts w:hint="eastAsia"/>
          <w:rtl/>
        </w:rPr>
        <w:t>اطر،</w:t>
      </w:r>
      <w:r>
        <w:rPr>
          <w:rtl/>
        </w:rPr>
        <w:t xml:space="preserve"> منها</w:t>
      </w:r>
      <w:r w:rsidR="003B4924">
        <w:rPr>
          <w:rtl/>
        </w:rPr>
        <w:t xml:space="preserve"> </w:t>
      </w:r>
      <w:r>
        <w:rPr>
          <w:rtl/>
        </w:rPr>
        <w:t>ما كتبه الشيخ أحمد ابن زين الدين الأحسائي في تقريظه علىٰ رسالة: (</w:t>
      </w:r>
      <w:r w:rsidRPr="00853759">
        <w:rPr>
          <w:rStyle w:val="rfdBold2"/>
          <w:rtl/>
        </w:rPr>
        <w:t>عجائب الأسرار</w:t>
      </w:r>
      <w:r>
        <w:rPr>
          <w:rtl/>
        </w:rPr>
        <w:t>) لليزدي:</w:t>
      </w:r>
      <w:r w:rsidR="003B4924">
        <w:rPr>
          <w:rtl/>
        </w:rPr>
        <w:t xml:space="preserve"> </w:t>
      </w:r>
      <w:r>
        <w:rPr>
          <w:rtl/>
        </w:rPr>
        <w:t>«بذلت</w:t>
      </w:r>
      <w:r w:rsidR="003B4924">
        <w:rPr>
          <w:rtl/>
        </w:rPr>
        <w:t xml:space="preserve"> </w:t>
      </w:r>
      <w:r>
        <w:rPr>
          <w:rtl/>
        </w:rPr>
        <w:t>جهدك</w:t>
      </w:r>
      <w:r w:rsidR="003B4924">
        <w:rPr>
          <w:rtl/>
        </w:rPr>
        <w:t xml:space="preserve"> </w:t>
      </w:r>
      <w:r>
        <w:rPr>
          <w:rtl/>
        </w:rPr>
        <w:t>في</w:t>
      </w:r>
      <w:r w:rsidR="003B4924">
        <w:rPr>
          <w:rtl/>
        </w:rPr>
        <w:t xml:space="preserve"> </w:t>
      </w:r>
      <w:r>
        <w:rPr>
          <w:rtl/>
        </w:rPr>
        <w:t>نصرتهم</w:t>
      </w:r>
      <w:r w:rsidR="003B4924">
        <w:rPr>
          <w:rtl/>
        </w:rPr>
        <w:t xml:space="preserve"> </w:t>
      </w:r>
      <w:r>
        <w:rPr>
          <w:rtl/>
        </w:rPr>
        <w:t>حتّىٰ كنت</w:t>
      </w:r>
      <w:r w:rsidR="003B4924">
        <w:rPr>
          <w:rtl/>
        </w:rPr>
        <w:t xml:space="preserve"> </w:t>
      </w:r>
      <w:r>
        <w:rPr>
          <w:rtl/>
        </w:rPr>
        <w:t>مع</w:t>
      </w:r>
      <w:r w:rsidR="003B4924">
        <w:rPr>
          <w:rtl/>
        </w:rPr>
        <w:t xml:space="preserve"> </w:t>
      </w:r>
      <w:r>
        <w:rPr>
          <w:rtl/>
        </w:rPr>
        <w:t>الشهداء</w:t>
      </w:r>
      <w:r w:rsidR="003B4924">
        <w:rPr>
          <w:rtl/>
        </w:rPr>
        <w:t xml:space="preserve"> </w:t>
      </w:r>
      <w:r>
        <w:rPr>
          <w:rtl/>
        </w:rPr>
        <w:t>الذين</w:t>
      </w:r>
      <w:r w:rsidR="003B4924">
        <w:rPr>
          <w:rtl/>
        </w:rPr>
        <w:t xml:space="preserve"> </w:t>
      </w:r>
      <w:r>
        <w:rPr>
          <w:rtl/>
        </w:rPr>
        <w:t>بذلوا</w:t>
      </w:r>
      <w:r w:rsidR="003B4924">
        <w:rPr>
          <w:rtl/>
        </w:rPr>
        <w:t xml:space="preserve"> </w:t>
      </w:r>
      <w:r>
        <w:rPr>
          <w:rtl/>
        </w:rPr>
        <w:t>مهجهم</w:t>
      </w:r>
      <w:r w:rsidR="003B4924">
        <w:rPr>
          <w:rtl/>
        </w:rPr>
        <w:t xml:space="preserve"> </w:t>
      </w:r>
      <w:r>
        <w:rPr>
          <w:rtl/>
        </w:rPr>
        <w:t>دون</w:t>
      </w:r>
      <w:r w:rsidR="003B4924">
        <w:rPr>
          <w:rtl/>
        </w:rPr>
        <w:t xml:space="preserve"> </w:t>
      </w:r>
      <w:r>
        <w:rPr>
          <w:rtl/>
        </w:rPr>
        <w:t>سيّدهم</w:t>
      </w:r>
      <w:r w:rsidR="003B4924">
        <w:rPr>
          <w:rtl/>
        </w:rPr>
        <w:t xml:space="preserve"> </w:t>
      </w:r>
      <w:r>
        <w:rPr>
          <w:rtl/>
        </w:rPr>
        <w:t>جعلنا</w:t>
      </w:r>
      <w:r w:rsidR="003B4924">
        <w:rPr>
          <w:rtl/>
        </w:rPr>
        <w:t xml:space="preserve"> </w:t>
      </w:r>
      <w:r>
        <w:rPr>
          <w:rtl/>
        </w:rPr>
        <w:t>الله</w:t>
      </w:r>
      <w:r w:rsidR="003B4924">
        <w:rPr>
          <w:rtl/>
        </w:rPr>
        <w:t xml:space="preserve"> </w:t>
      </w:r>
      <w:r>
        <w:rPr>
          <w:rtl/>
        </w:rPr>
        <w:t>وإيّاكم</w:t>
      </w:r>
      <w:r w:rsidR="003B4924">
        <w:rPr>
          <w:rtl/>
        </w:rPr>
        <w:t xml:space="preserve"> </w:t>
      </w:r>
      <w:r>
        <w:rPr>
          <w:rtl/>
        </w:rPr>
        <w:t>معهم</w:t>
      </w:r>
      <w:r w:rsidR="003B4924">
        <w:rPr>
          <w:rtl/>
        </w:rPr>
        <w:t xml:space="preserve"> </w:t>
      </w:r>
      <w:r>
        <w:rPr>
          <w:rtl/>
        </w:rPr>
        <w:t>في</w:t>
      </w:r>
      <w:r w:rsidR="003B4924">
        <w:rPr>
          <w:rtl/>
        </w:rPr>
        <w:t xml:space="preserve"> </w:t>
      </w:r>
      <w:r>
        <w:rPr>
          <w:rtl/>
        </w:rPr>
        <w:t>الدنيا</w:t>
      </w:r>
      <w:r w:rsidR="003B4924">
        <w:rPr>
          <w:rtl/>
        </w:rPr>
        <w:t xml:space="preserve"> </w:t>
      </w:r>
      <w:r>
        <w:rPr>
          <w:rtl/>
        </w:rPr>
        <w:t>والآخرة،</w:t>
      </w:r>
      <w:r w:rsidR="003B4924">
        <w:rPr>
          <w:rtl/>
        </w:rPr>
        <w:t xml:space="preserve"> </w:t>
      </w:r>
      <w:r>
        <w:rPr>
          <w:rtl/>
        </w:rPr>
        <w:t>وممّن</w:t>
      </w:r>
      <w:r w:rsidR="003B4924">
        <w:rPr>
          <w:rtl/>
        </w:rPr>
        <w:t xml:space="preserve"> </w:t>
      </w:r>
      <w:r>
        <w:rPr>
          <w:rtl/>
        </w:rPr>
        <w:t>يقيم</w:t>
      </w:r>
      <w:r w:rsidR="003B4924">
        <w:rPr>
          <w:rtl/>
        </w:rPr>
        <w:t xml:space="preserve"> </w:t>
      </w:r>
      <w:r>
        <w:rPr>
          <w:rtl/>
        </w:rPr>
        <w:t>مآتمهم</w:t>
      </w:r>
      <w:r w:rsidR="003B4924">
        <w:rPr>
          <w:rtl/>
        </w:rPr>
        <w:t xml:space="preserve"> </w:t>
      </w:r>
      <w:r>
        <w:rPr>
          <w:rtl/>
        </w:rPr>
        <w:t>وع</w:t>
      </w:r>
      <w:r>
        <w:rPr>
          <w:rFonts w:hint="eastAsia"/>
          <w:rtl/>
        </w:rPr>
        <w:t>زاءهم</w:t>
      </w:r>
      <w:r w:rsidR="003B4924">
        <w:rPr>
          <w:rFonts w:hint="eastAsia"/>
          <w:rtl/>
        </w:rPr>
        <w:t xml:space="preserve"> </w:t>
      </w:r>
      <w:r>
        <w:rPr>
          <w:rtl/>
        </w:rPr>
        <w:t>وينشر</w:t>
      </w:r>
      <w:r w:rsidR="003B4924">
        <w:rPr>
          <w:rtl/>
        </w:rPr>
        <w:t xml:space="preserve"> </w:t>
      </w:r>
      <w:r>
        <w:rPr>
          <w:rtl/>
        </w:rPr>
        <w:t>ذكرهم</w:t>
      </w:r>
      <w:r w:rsidR="003B4924">
        <w:rPr>
          <w:rtl/>
        </w:rPr>
        <w:t xml:space="preserve"> </w:t>
      </w:r>
      <w:r>
        <w:rPr>
          <w:rtl/>
        </w:rPr>
        <w:t>وثناءهم</w:t>
      </w:r>
      <w:r w:rsidR="003B4924">
        <w:rPr>
          <w:rtl/>
        </w:rPr>
        <w:t xml:space="preserve"> </w:t>
      </w:r>
      <w:r>
        <w:rPr>
          <w:rtl/>
        </w:rPr>
        <w:t>فسعيك</w:t>
      </w:r>
      <w:r w:rsidR="003B4924">
        <w:rPr>
          <w:rtl/>
        </w:rPr>
        <w:t xml:space="preserve"> </w:t>
      </w:r>
      <w:r>
        <w:rPr>
          <w:rtl/>
        </w:rPr>
        <w:t>عندهم</w:t>
      </w:r>
      <w:r w:rsidR="003B4924">
        <w:rPr>
          <w:rtl/>
        </w:rPr>
        <w:t xml:space="preserve"> </w:t>
      </w:r>
      <w:r>
        <w:rPr>
          <w:rtl/>
        </w:rPr>
        <w:t>مشكور،</w:t>
      </w:r>
      <w:r w:rsidR="003B4924">
        <w:rPr>
          <w:rtl/>
        </w:rPr>
        <w:t xml:space="preserve"> </w:t>
      </w:r>
      <w:r>
        <w:rPr>
          <w:rtl/>
        </w:rPr>
        <w:t>واسمك</w:t>
      </w:r>
      <w:r w:rsidR="003B4924">
        <w:rPr>
          <w:rtl/>
        </w:rPr>
        <w:t xml:space="preserve"> </w:t>
      </w:r>
      <w:r>
        <w:rPr>
          <w:rtl/>
        </w:rPr>
        <w:t>لديهم</w:t>
      </w:r>
      <w:r w:rsidR="003B4924">
        <w:rPr>
          <w:rtl/>
        </w:rPr>
        <w:t xml:space="preserve"> </w:t>
      </w:r>
      <w:r>
        <w:rPr>
          <w:rtl/>
        </w:rPr>
        <w:t>بنسبك</w:t>
      </w:r>
      <w:r w:rsidR="003B4924">
        <w:rPr>
          <w:rtl/>
        </w:rPr>
        <w:t xml:space="preserve"> </w:t>
      </w:r>
      <w:r>
        <w:rPr>
          <w:rtl/>
        </w:rPr>
        <w:t>وحسبك</w:t>
      </w:r>
      <w:r w:rsidR="003B4924">
        <w:rPr>
          <w:rtl/>
        </w:rPr>
        <w:t xml:space="preserve"> </w:t>
      </w:r>
      <w:r>
        <w:rPr>
          <w:rtl/>
        </w:rPr>
        <w:t xml:space="preserve">مذكور». </w:t>
      </w:r>
    </w:p>
    <w:p w14:paraId="4FAE31C4" w14:textId="77777777" w:rsidR="00842320" w:rsidRDefault="00842320" w:rsidP="00842320">
      <w:pPr>
        <w:rPr>
          <w:rtl/>
        </w:rPr>
      </w:pPr>
      <w:r>
        <w:br w:type="page"/>
      </w:r>
    </w:p>
    <w:p w14:paraId="61736C29" w14:textId="07E86934" w:rsidR="00842320" w:rsidRDefault="00842320" w:rsidP="00842320">
      <w:pPr>
        <w:rPr>
          <w:rtl/>
        </w:rPr>
      </w:pPr>
      <w:r>
        <w:rPr>
          <w:rFonts w:hint="eastAsia"/>
          <w:rtl/>
        </w:rPr>
        <w:lastRenderedPageBreak/>
        <w:t>وينصبّ</w:t>
      </w:r>
      <w:r>
        <w:rPr>
          <w:rtl/>
        </w:rPr>
        <w:t xml:space="preserve"> في نفس الغرض والهدف ما كتبه أيضاً الشيخ أحمد بن زين الدين علىٰ رسالة الميرزا حسن كوهر المعروفة بـ: (</w:t>
      </w:r>
      <w:r w:rsidRPr="00853759">
        <w:rPr>
          <w:rStyle w:val="rfdBold2"/>
          <w:rtl/>
        </w:rPr>
        <w:t>اللمعات والمخازن</w:t>
      </w:r>
      <w:r>
        <w:rPr>
          <w:rtl/>
        </w:rPr>
        <w:t>)، وقد أشرنا لها سابقاً، حيث قال فيها:</w:t>
      </w:r>
      <w:r w:rsidR="003B4924">
        <w:rPr>
          <w:rtl/>
        </w:rPr>
        <w:t xml:space="preserve"> </w:t>
      </w:r>
      <w:r>
        <w:rPr>
          <w:rtl/>
        </w:rPr>
        <w:t>«الملّا</w:t>
      </w:r>
      <w:r w:rsidR="003B4924">
        <w:rPr>
          <w:rtl/>
        </w:rPr>
        <w:t xml:space="preserve"> </w:t>
      </w:r>
      <w:r>
        <w:rPr>
          <w:rtl/>
        </w:rPr>
        <w:t>حسن</w:t>
      </w:r>
      <w:r w:rsidR="003B4924">
        <w:rPr>
          <w:rtl/>
        </w:rPr>
        <w:t xml:space="preserve"> </w:t>
      </w:r>
      <w:r>
        <w:rPr>
          <w:rtl/>
        </w:rPr>
        <w:t>بن</w:t>
      </w:r>
      <w:r w:rsidR="003B4924">
        <w:rPr>
          <w:rtl/>
        </w:rPr>
        <w:t xml:space="preserve"> </w:t>
      </w:r>
      <w:r>
        <w:rPr>
          <w:rtl/>
        </w:rPr>
        <w:t>علي</w:t>
      </w:r>
      <w:r w:rsidR="003B4924">
        <w:rPr>
          <w:rtl/>
        </w:rPr>
        <w:t xml:space="preserve"> </w:t>
      </w:r>
      <w:r>
        <w:rPr>
          <w:rtl/>
        </w:rPr>
        <w:t>الشهير</w:t>
      </w:r>
      <w:r w:rsidR="003B4924">
        <w:rPr>
          <w:rtl/>
        </w:rPr>
        <w:t xml:space="preserve"> </w:t>
      </w:r>
      <w:r>
        <w:rPr>
          <w:rtl/>
        </w:rPr>
        <w:t>بكوهر</w:t>
      </w:r>
      <w:r w:rsidR="003B4924">
        <w:rPr>
          <w:rtl/>
        </w:rPr>
        <w:t xml:space="preserve"> </w:t>
      </w:r>
      <w:r>
        <w:rPr>
          <w:rtl/>
        </w:rPr>
        <w:t>أحسن</w:t>
      </w:r>
      <w:r w:rsidR="003B4924">
        <w:rPr>
          <w:rtl/>
        </w:rPr>
        <w:t xml:space="preserve"> </w:t>
      </w:r>
      <w:r>
        <w:rPr>
          <w:rtl/>
        </w:rPr>
        <w:t>الله</w:t>
      </w:r>
      <w:r w:rsidR="003B4924">
        <w:rPr>
          <w:rtl/>
        </w:rPr>
        <w:t xml:space="preserve"> </w:t>
      </w:r>
      <w:r>
        <w:rPr>
          <w:rtl/>
        </w:rPr>
        <w:t>أحواله،</w:t>
      </w:r>
      <w:r w:rsidR="003B4924">
        <w:rPr>
          <w:rtl/>
        </w:rPr>
        <w:t xml:space="preserve"> </w:t>
      </w:r>
      <w:r>
        <w:rPr>
          <w:rtl/>
        </w:rPr>
        <w:t>وبلّغه</w:t>
      </w:r>
      <w:r w:rsidR="003B4924">
        <w:rPr>
          <w:rtl/>
        </w:rPr>
        <w:t xml:space="preserve"> </w:t>
      </w:r>
      <w:r>
        <w:rPr>
          <w:rtl/>
        </w:rPr>
        <w:t>آماله</w:t>
      </w:r>
      <w:r w:rsidR="003B4924">
        <w:rPr>
          <w:rtl/>
        </w:rPr>
        <w:t xml:space="preserve"> </w:t>
      </w:r>
      <w:r>
        <w:rPr>
          <w:rtl/>
        </w:rPr>
        <w:t>في</w:t>
      </w:r>
      <w:r w:rsidR="003B4924">
        <w:rPr>
          <w:rtl/>
        </w:rPr>
        <w:t xml:space="preserve"> </w:t>
      </w:r>
      <w:r>
        <w:rPr>
          <w:rtl/>
        </w:rPr>
        <w:t>مبدئه</w:t>
      </w:r>
      <w:r w:rsidR="003B4924">
        <w:rPr>
          <w:rtl/>
        </w:rPr>
        <w:t xml:space="preserve"> </w:t>
      </w:r>
      <w:r>
        <w:rPr>
          <w:rtl/>
        </w:rPr>
        <w:t>ومآله</w:t>
      </w:r>
      <w:r w:rsidR="003B4924">
        <w:rPr>
          <w:rtl/>
        </w:rPr>
        <w:t xml:space="preserve"> </w:t>
      </w:r>
      <w:r>
        <w:rPr>
          <w:rtl/>
        </w:rPr>
        <w:t>ب</w:t>
      </w:r>
      <w:r>
        <w:rPr>
          <w:rFonts w:hint="eastAsia"/>
          <w:rtl/>
        </w:rPr>
        <w:t>حرمة</w:t>
      </w:r>
      <w:r w:rsidR="003B4924">
        <w:rPr>
          <w:rFonts w:hint="eastAsia"/>
          <w:rtl/>
        </w:rPr>
        <w:t xml:space="preserve"> </w:t>
      </w:r>
      <w:r>
        <w:rPr>
          <w:rtl/>
        </w:rPr>
        <w:t>محمّد</w:t>
      </w:r>
      <w:r w:rsidR="003B4924">
        <w:rPr>
          <w:rtl/>
        </w:rPr>
        <w:t xml:space="preserve"> </w:t>
      </w:r>
      <w:r>
        <w:rPr>
          <w:rtl/>
        </w:rPr>
        <w:t>وآله،</w:t>
      </w:r>
      <w:r w:rsidR="003B4924">
        <w:rPr>
          <w:rtl/>
        </w:rPr>
        <w:t xml:space="preserve"> </w:t>
      </w:r>
      <w:r>
        <w:rPr>
          <w:rtl/>
        </w:rPr>
        <w:t>رسالة</w:t>
      </w:r>
      <w:r w:rsidR="003B4924">
        <w:rPr>
          <w:rtl/>
        </w:rPr>
        <w:t xml:space="preserve"> </w:t>
      </w:r>
      <w:r>
        <w:rPr>
          <w:rtl/>
        </w:rPr>
        <w:t>شريفة،</w:t>
      </w:r>
      <w:r w:rsidR="003B4924">
        <w:rPr>
          <w:rtl/>
        </w:rPr>
        <w:t xml:space="preserve"> </w:t>
      </w:r>
      <w:r>
        <w:rPr>
          <w:rtl/>
        </w:rPr>
        <w:t>تشتمل</w:t>
      </w:r>
      <w:r w:rsidR="003B4924">
        <w:rPr>
          <w:rtl/>
        </w:rPr>
        <w:t xml:space="preserve"> </w:t>
      </w:r>
      <w:r>
        <w:rPr>
          <w:rtl/>
        </w:rPr>
        <w:t>علىٰ جلّ</w:t>
      </w:r>
      <w:r w:rsidR="003B4924">
        <w:rPr>
          <w:rtl/>
        </w:rPr>
        <w:t xml:space="preserve"> </w:t>
      </w:r>
      <w:r>
        <w:rPr>
          <w:rtl/>
        </w:rPr>
        <w:t>طرق</w:t>
      </w:r>
      <w:r w:rsidR="003B4924">
        <w:rPr>
          <w:rtl/>
        </w:rPr>
        <w:t xml:space="preserve"> </w:t>
      </w:r>
      <w:r>
        <w:rPr>
          <w:rtl/>
        </w:rPr>
        <w:t>السداد</w:t>
      </w:r>
      <w:r w:rsidR="003B4924">
        <w:rPr>
          <w:rtl/>
        </w:rPr>
        <w:t xml:space="preserve"> </w:t>
      </w:r>
      <w:r>
        <w:rPr>
          <w:rtl/>
        </w:rPr>
        <w:t>في</w:t>
      </w:r>
      <w:r w:rsidR="003B4924">
        <w:rPr>
          <w:rtl/>
        </w:rPr>
        <w:t xml:space="preserve"> </w:t>
      </w:r>
      <w:r>
        <w:rPr>
          <w:rtl/>
        </w:rPr>
        <w:t>أصول</w:t>
      </w:r>
      <w:r w:rsidR="003B4924">
        <w:rPr>
          <w:rtl/>
        </w:rPr>
        <w:t xml:space="preserve"> </w:t>
      </w:r>
      <w:r>
        <w:rPr>
          <w:rtl/>
        </w:rPr>
        <w:t>الصواب</w:t>
      </w:r>
      <w:r w:rsidR="003B4924">
        <w:rPr>
          <w:rtl/>
        </w:rPr>
        <w:t xml:space="preserve"> </w:t>
      </w:r>
      <w:r>
        <w:rPr>
          <w:rtl/>
        </w:rPr>
        <w:t>والرشاد...».</w:t>
      </w:r>
    </w:p>
    <w:p w14:paraId="24095051" w14:textId="77777777" w:rsidR="00842320" w:rsidRDefault="00842320" w:rsidP="00842320">
      <w:pPr>
        <w:rPr>
          <w:rtl/>
        </w:rPr>
      </w:pPr>
      <w:r>
        <w:rPr>
          <w:rFonts w:hint="eastAsia"/>
          <w:rtl/>
        </w:rPr>
        <w:t>فكما</w:t>
      </w:r>
      <w:r>
        <w:rPr>
          <w:rtl/>
        </w:rPr>
        <w:t xml:space="preserve"> نلحظ إنّ التقريظ هو أشبه بفهرس مختصر للرسالة يتعرّف القارئ له بفحوىٰ الرسالة وأهمّ مضامينها دارجاً في ذلك شهادة بصحّة مضامينها وأنّها حقّقت الغاية التي كتبت من أجلها في إرشاد وتعليم القارئ لها.</w:t>
      </w:r>
    </w:p>
    <w:p w14:paraId="145AEABA" w14:textId="77777777" w:rsidR="00842320" w:rsidRDefault="00842320" w:rsidP="00853759">
      <w:pPr>
        <w:pStyle w:val="rfdBold1"/>
        <w:rPr>
          <w:rtl/>
        </w:rPr>
      </w:pPr>
      <w:r>
        <w:rPr>
          <w:rtl/>
        </w:rPr>
        <w:t>3ـ وصف أثر المقرَّظ علىٰ نفس المقرِّظ:</w:t>
      </w:r>
    </w:p>
    <w:p w14:paraId="7EEB96FE" w14:textId="7A43B828" w:rsidR="00842320" w:rsidRDefault="00842320" w:rsidP="00842320">
      <w:pPr>
        <w:rPr>
          <w:rtl/>
        </w:rPr>
      </w:pPr>
      <w:r>
        <w:rPr>
          <w:rFonts w:hint="eastAsia"/>
          <w:rtl/>
        </w:rPr>
        <w:t>ومنها</w:t>
      </w:r>
      <w:r>
        <w:rPr>
          <w:rtl/>
        </w:rPr>
        <w:t xml:space="preserve"> ما كتبه الشيخ أحمد بن زين الدين علىٰ رسالة: (</w:t>
      </w:r>
      <w:r w:rsidRPr="00853759">
        <w:rPr>
          <w:rStyle w:val="rfdBold2"/>
          <w:rtl/>
        </w:rPr>
        <w:t>لوامع الأنوار</w:t>
      </w:r>
      <w:r>
        <w:rPr>
          <w:rtl/>
        </w:rPr>
        <w:t>) للملّا علي البرغاني: «إنّ</w:t>
      </w:r>
      <w:r w:rsidR="003B4924">
        <w:rPr>
          <w:rtl/>
        </w:rPr>
        <w:t xml:space="preserve"> </w:t>
      </w:r>
      <w:r>
        <w:rPr>
          <w:rtl/>
        </w:rPr>
        <w:t>الولد</w:t>
      </w:r>
      <w:r w:rsidR="003B4924">
        <w:rPr>
          <w:rtl/>
        </w:rPr>
        <w:t xml:space="preserve"> </w:t>
      </w:r>
      <w:r>
        <w:rPr>
          <w:rtl/>
        </w:rPr>
        <w:t>الروحاني</w:t>
      </w:r>
      <w:r w:rsidR="003B4924">
        <w:rPr>
          <w:rtl/>
        </w:rPr>
        <w:t xml:space="preserve"> </w:t>
      </w:r>
      <w:r>
        <w:rPr>
          <w:rtl/>
        </w:rPr>
        <w:t>الآخوند</w:t>
      </w:r>
      <w:r w:rsidR="003B4924">
        <w:rPr>
          <w:rtl/>
        </w:rPr>
        <w:t xml:space="preserve"> </w:t>
      </w:r>
      <w:r>
        <w:rPr>
          <w:rtl/>
        </w:rPr>
        <w:t>الملّا</w:t>
      </w:r>
      <w:r w:rsidR="003B4924">
        <w:rPr>
          <w:rtl/>
        </w:rPr>
        <w:t xml:space="preserve"> </w:t>
      </w:r>
      <w:r>
        <w:rPr>
          <w:rtl/>
        </w:rPr>
        <w:t>حسن</w:t>
      </w:r>
      <w:r w:rsidR="003B4924">
        <w:rPr>
          <w:rtl/>
        </w:rPr>
        <w:t xml:space="preserve"> </w:t>
      </w:r>
      <w:r>
        <w:rPr>
          <w:rtl/>
        </w:rPr>
        <w:t>المذكور</w:t>
      </w:r>
      <w:r w:rsidR="003B4924">
        <w:rPr>
          <w:rtl/>
        </w:rPr>
        <w:t xml:space="preserve"> </w:t>
      </w:r>
      <w:r>
        <w:rPr>
          <w:rtl/>
        </w:rPr>
        <w:t>بلّغه</w:t>
      </w:r>
      <w:r w:rsidR="003B4924">
        <w:rPr>
          <w:rtl/>
        </w:rPr>
        <w:t xml:space="preserve"> </w:t>
      </w:r>
      <w:r>
        <w:rPr>
          <w:rtl/>
        </w:rPr>
        <w:t>الله</w:t>
      </w:r>
      <w:r w:rsidR="003B4924">
        <w:rPr>
          <w:rtl/>
        </w:rPr>
        <w:t xml:space="preserve"> </w:t>
      </w:r>
      <w:r>
        <w:rPr>
          <w:rtl/>
        </w:rPr>
        <w:t>الأماني</w:t>
      </w:r>
      <w:r w:rsidR="003B4924">
        <w:rPr>
          <w:rtl/>
        </w:rPr>
        <w:t xml:space="preserve"> </w:t>
      </w:r>
      <w:r>
        <w:rPr>
          <w:rtl/>
        </w:rPr>
        <w:t>أرسلت</w:t>
      </w:r>
      <w:r w:rsidR="003B4924">
        <w:rPr>
          <w:rtl/>
        </w:rPr>
        <w:t xml:space="preserve"> </w:t>
      </w:r>
      <w:r>
        <w:rPr>
          <w:rtl/>
        </w:rPr>
        <w:t>إليه</w:t>
      </w:r>
      <w:r w:rsidR="003B4924">
        <w:rPr>
          <w:rtl/>
        </w:rPr>
        <w:t xml:space="preserve"> </w:t>
      </w:r>
      <w:r>
        <w:rPr>
          <w:rtl/>
        </w:rPr>
        <w:t>هذه</w:t>
      </w:r>
      <w:r w:rsidR="003B4924">
        <w:rPr>
          <w:rtl/>
        </w:rPr>
        <w:t xml:space="preserve"> </w:t>
      </w:r>
      <w:r>
        <w:rPr>
          <w:rtl/>
        </w:rPr>
        <w:t>المسائل</w:t>
      </w:r>
      <w:r w:rsidR="003B4924">
        <w:rPr>
          <w:rtl/>
        </w:rPr>
        <w:t xml:space="preserve"> </w:t>
      </w:r>
      <w:r>
        <w:rPr>
          <w:rtl/>
        </w:rPr>
        <w:t>ليجيب</w:t>
      </w:r>
      <w:r w:rsidR="003B4924">
        <w:rPr>
          <w:rtl/>
        </w:rPr>
        <w:t xml:space="preserve"> </w:t>
      </w:r>
      <w:r>
        <w:rPr>
          <w:rtl/>
        </w:rPr>
        <w:t>عنها،</w:t>
      </w:r>
      <w:r w:rsidR="003B4924">
        <w:rPr>
          <w:rtl/>
        </w:rPr>
        <w:t xml:space="preserve"> </w:t>
      </w:r>
      <w:r>
        <w:rPr>
          <w:rtl/>
        </w:rPr>
        <w:t>فأجاب</w:t>
      </w:r>
      <w:r w:rsidR="003B4924">
        <w:rPr>
          <w:rtl/>
        </w:rPr>
        <w:t xml:space="preserve"> </w:t>
      </w:r>
      <w:r>
        <w:rPr>
          <w:rtl/>
        </w:rPr>
        <w:t>أيّده</w:t>
      </w:r>
      <w:r w:rsidR="003B4924">
        <w:rPr>
          <w:rtl/>
        </w:rPr>
        <w:t xml:space="preserve"> </w:t>
      </w:r>
      <w:r>
        <w:rPr>
          <w:rtl/>
        </w:rPr>
        <w:t>الله</w:t>
      </w:r>
      <w:r w:rsidR="003B4924">
        <w:rPr>
          <w:rtl/>
        </w:rPr>
        <w:t xml:space="preserve"> </w:t>
      </w:r>
      <w:r>
        <w:rPr>
          <w:rtl/>
        </w:rPr>
        <w:t>بما</w:t>
      </w:r>
      <w:r w:rsidR="003B4924">
        <w:rPr>
          <w:rtl/>
        </w:rPr>
        <w:t xml:space="preserve"> </w:t>
      </w:r>
      <w:r>
        <w:rPr>
          <w:rtl/>
        </w:rPr>
        <w:t>لو</w:t>
      </w:r>
      <w:r w:rsidR="003B4924">
        <w:rPr>
          <w:rtl/>
        </w:rPr>
        <w:t xml:space="preserve"> </w:t>
      </w:r>
      <w:r>
        <w:rPr>
          <w:rtl/>
        </w:rPr>
        <w:t>كنت</w:t>
      </w:r>
      <w:r w:rsidR="003B4924">
        <w:rPr>
          <w:rtl/>
        </w:rPr>
        <w:t xml:space="preserve"> </w:t>
      </w:r>
      <w:r>
        <w:rPr>
          <w:rtl/>
        </w:rPr>
        <w:t>أنا</w:t>
      </w:r>
      <w:r w:rsidR="003B4924">
        <w:rPr>
          <w:rtl/>
        </w:rPr>
        <w:t xml:space="preserve"> </w:t>
      </w:r>
      <w:r>
        <w:rPr>
          <w:rtl/>
        </w:rPr>
        <w:t>المجيب</w:t>
      </w:r>
      <w:r w:rsidR="003B4924">
        <w:rPr>
          <w:rtl/>
        </w:rPr>
        <w:t xml:space="preserve"> </w:t>
      </w:r>
      <w:r>
        <w:rPr>
          <w:rtl/>
        </w:rPr>
        <w:t>أجبت</w:t>
      </w:r>
      <w:r w:rsidR="003B4924">
        <w:rPr>
          <w:rtl/>
        </w:rPr>
        <w:t xml:space="preserve"> </w:t>
      </w:r>
      <w:r>
        <w:rPr>
          <w:rtl/>
        </w:rPr>
        <w:t>به</w:t>
      </w:r>
      <w:r w:rsidR="003B4924">
        <w:rPr>
          <w:rtl/>
        </w:rPr>
        <w:t xml:space="preserve"> </w:t>
      </w:r>
      <w:r>
        <w:rPr>
          <w:rtl/>
        </w:rPr>
        <w:t>شكر</w:t>
      </w:r>
      <w:r w:rsidR="003B4924">
        <w:rPr>
          <w:rtl/>
        </w:rPr>
        <w:t xml:space="preserve"> </w:t>
      </w:r>
      <w:r>
        <w:rPr>
          <w:rtl/>
        </w:rPr>
        <w:t>الله</w:t>
      </w:r>
      <w:r w:rsidR="003B4924">
        <w:rPr>
          <w:rtl/>
        </w:rPr>
        <w:t xml:space="preserve"> </w:t>
      </w:r>
      <w:r>
        <w:rPr>
          <w:rtl/>
        </w:rPr>
        <w:t>سعيه</w:t>
      </w:r>
      <w:r w:rsidR="003B4924">
        <w:rPr>
          <w:rtl/>
        </w:rPr>
        <w:t xml:space="preserve"> </w:t>
      </w:r>
      <w:r>
        <w:rPr>
          <w:rtl/>
        </w:rPr>
        <w:t>ورفع</w:t>
      </w:r>
      <w:r w:rsidR="003B4924">
        <w:rPr>
          <w:rtl/>
        </w:rPr>
        <w:t xml:space="preserve"> </w:t>
      </w:r>
      <w:r>
        <w:rPr>
          <w:rtl/>
        </w:rPr>
        <w:t>شأنه</w:t>
      </w:r>
      <w:r w:rsidR="003B4924">
        <w:rPr>
          <w:rtl/>
        </w:rPr>
        <w:t xml:space="preserve"> </w:t>
      </w:r>
      <w:r>
        <w:rPr>
          <w:rtl/>
        </w:rPr>
        <w:t>وعلا</w:t>
      </w:r>
      <w:r w:rsidR="003B4924">
        <w:rPr>
          <w:rtl/>
        </w:rPr>
        <w:t xml:space="preserve"> </w:t>
      </w:r>
      <w:r>
        <w:rPr>
          <w:rtl/>
        </w:rPr>
        <w:t>قدره</w:t>
      </w:r>
      <w:r w:rsidR="003B4924">
        <w:rPr>
          <w:rtl/>
        </w:rPr>
        <w:t xml:space="preserve"> </w:t>
      </w:r>
      <w:r>
        <w:rPr>
          <w:rtl/>
        </w:rPr>
        <w:t>ومكانه».</w:t>
      </w:r>
    </w:p>
    <w:p w14:paraId="2F0C7BAC" w14:textId="77777777" w:rsidR="00842320" w:rsidRDefault="00842320" w:rsidP="00842320">
      <w:pPr>
        <w:rPr>
          <w:rtl/>
        </w:rPr>
      </w:pPr>
      <w:r>
        <w:rPr>
          <w:rFonts w:hint="eastAsia"/>
          <w:rtl/>
        </w:rPr>
        <w:t>فقد</w:t>
      </w:r>
      <w:r>
        <w:rPr>
          <w:rtl/>
        </w:rPr>
        <w:t xml:space="preserve"> عبّر الشيخ الأحسائي من خلال التقريظ عن ارتياحه للملّا حسن وأنّه قد أنجز عمله علىٰ أكمل وجه ووصل الغاية العلمية وقارب الهدف المنشود، وأنّه عنه في غاية الرضا، وهذا يعدّ من الأساليب المتّبعة في التقريظ لإيصال رسالة في ذهن القارئ وخلق تصور عن الرسالة لديه </w:t>
      </w:r>
      <w:r>
        <w:rPr>
          <w:rFonts w:hint="eastAsia"/>
          <w:rtl/>
        </w:rPr>
        <w:t>وشخصية</w:t>
      </w:r>
      <w:r>
        <w:rPr>
          <w:rtl/>
        </w:rPr>
        <w:t xml:space="preserve"> من كتب لأجله التقريظ.</w:t>
      </w:r>
    </w:p>
    <w:p w14:paraId="0CF13075" w14:textId="77777777" w:rsidR="00842320" w:rsidRDefault="00842320" w:rsidP="00853759">
      <w:pPr>
        <w:pStyle w:val="rfdBold1"/>
        <w:rPr>
          <w:rtl/>
        </w:rPr>
      </w:pPr>
      <w:r>
        <w:rPr>
          <w:rtl/>
        </w:rPr>
        <w:t>4ـ مدح المؤلّف والدعاء له:</w:t>
      </w:r>
    </w:p>
    <w:p w14:paraId="1BDCAA1C" w14:textId="09E34F52" w:rsidR="00842320" w:rsidRDefault="00842320" w:rsidP="00842320">
      <w:pPr>
        <w:rPr>
          <w:rtl/>
        </w:rPr>
      </w:pPr>
      <w:r>
        <w:rPr>
          <w:rFonts w:hint="eastAsia"/>
          <w:rtl/>
        </w:rPr>
        <w:t>ومن</w:t>
      </w:r>
      <w:r>
        <w:rPr>
          <w:rtl/>
        </w:rPr>
        <w:t xml:space="preserve"> هذا الدعاء والتمنّي بالخير لناظم القصيدة،</w:t>
      </w:r>
      <w:r w:rsidR="003B4924">
        <w:rPr>
          <w:rtl/>
        </w:rPr>
        <w:t xml:space="preserve"> </w:t>
      </w:r>
      <w:r>
        <w:rPr>
          <w:rtl/>
        </w:rPr>
        <w:t>فما كتبه الشيخ محمّد علي البغلي، داعياً للشيخ الحويزي في خاتمة تقريظه حيث قال:</w:t>
      </w:r>
    </w:p>
    <w:p w14:paraId="68B80DFB" w14:textId="77777777" w:rsidR="00842320" w:rsidRDefault="00842320" w:rsidP="00842320">
      <w:pPr>
        <w:rPr>
          <w:rtl/>
        </w:rPr>
      </w:pPr>
      <w:r>
        <w:br w:type="page"/>
      </w:r>
    </w:p>
    <w:tbl>
      <w:tblPr>
        <w:bidiVisual/>
        <w:tblW w:w="5000" w:type="pct"/>
        <w:tblLook w:val="01E0" w:firstRow="1" w:lastRow="1" w:firstColumn="1" w:lastColumn="1" w:noHBand="0" w:noVBand="0"/>
      </w:tblPr>
      <w:tblGrid>
        <w:gridCol w:w="3538"/>
        <w:gridCol w:w="295"/>
        <w:gridCol w:w="3538"/>
      </w:tblGrid>
      <w:tr w:rsidR="00853759" w14:paraId="1927E20A" w14:textId="77777777" w:rsidTr="00F96BE5">
        <w:tc>
          <w:tcPr>
            <w:tcW w:w="2400" w:type="pct"/>
            <w:shd w:val="clear" w:color="auto" w:fill="auto"/>
          </w:tcPr>
          <w:p w14:paraId="3C166B3E" w14:textId="106B5278" w:rsidR="00853759" w:rsidRDefault="00853759" w:rsidP="00853759">
            <w:pPr>
              <w:pStyle w:val="rfdPoem"/>
              <w:rPr>
                <w:rtl/>
              </w:rPr>
            </w:pPr>
            <w:r w:rsidRPr="00853759">
              <w:rPr>
                <w:rtl/>
              </w:rPr>
              <w:lastRenderedPageBreak/>
              <w:t>فيا ربّ زده في العلوم بصيرة</w:t>
            </w:r>
            <w:r w:rsidRPr="00B15854">
              <w:rPr>
                <w:rStyle w:val="rfdPoemTiniCharChar"/>
                <w:rtl/>
              </w:rPr>
              <w:br/>
              <w:t> </w:t>
            </w:r>
          </w:p>
        </w:tc>
        <w:tc>
          <w:tcPr>
            <w:tcW w:w="200" w:type="pct"/>
            <w:shd w:val="clear" w:color="auto" w:fill="auto"/>
          </w:tcPr>
          <w:p w14:paraId="431D04A3" w14:textId="77777777" w:rsidR="00853759" w:rsidRDefault="00853759" w:rsidP="00853759">
            <w:pPr>
              <w:pStyle w:val="rfdPoem"/>
              <w:rPr>
                <w:rtl/>
              </w:rPr>
            </w:pPr>
          </w:p>
        </w:tc>
        <w:tc>
          <w:tcPr>
            <w:tcW w:w="2400" w:type="pct"/>
            <w:shd w:val="clear" w:color="auto" w:fill="auto"/>
          </w:tcPr>
          <w:p w14:paraId="4B47B642" w14:textId="10B48B95" w:rsidR="00853759" w:rsidRDefault="00853759" w:rsidP="00853759">
            <w:pPr>
              <w:pStyle w:val="rfdPoem"/>
              <w:rPr>
                <w:rtl/>
              </w:rPr>
            </w:pPr>
            <w:r w:rsidRPr="00853759">
              <w:rPr>
                <w:rtl/>
              </w:rPr>
              <w:t>وضاعف له فيما كتبت من الأجر</w:t>
            </w:r>
            <w:r w:rsidRPr="00B15854">
              <w:rPr>
                <w:rStyle w:val="rfdPoemTiniCharChar"/>
                <w:rtl/>
              </w:rPr>
              <w:br/>
              <w:t> </w:t>
            </w:r>
          </w:p>
        </w:tc>
      </w:tr>
      <w:tr w:rsidR="00853759" w14:paraId="188FCDDF" w14:textId="77777777" w:rsidTr="00F96BE5">
        <w:tc>
          <w:tcPr>
            <w:tcW w:w="2400" w:type="pct"/>
            <w:shd w:val="clear" w:color="auto" w:fill="auto"/>
          </w:tcPr>
          <w:p w14:paraId="30B6E102" w14:textId="503E0330" w:rsidR="00853759" w:rsidRDefault="00853759" w:rsidP="00F96BE5">
            <w:pPr>
              <w:pStyle w:val="rfdPoem"/>
              <w:rPr>
                <w:rtl/>
              </w:rPr>
            </w:pPr>
            <w:r w:rsidRPr="00853759">
              <w:rPr>
                <w:rtl/>
              </w:rPr>
              <w:t>وألحقه في الإسلام في كلّ حلبة</w:t>
            </w:r>
            <w:r w:rsidRPr="00B15854">
              <w:rPr>
                <w:rStyle w:val="rfdPoemTiniCharChar"/>
                <w:rtl/>
              </w:rPr>
              <w:br/>
              <w:t> </w:t>
            </w:r>
          </w:p>
        </w:tc>
        <w:tc>
          <w:tcPr>
            <w:tcW w:w="200" w:type="pct"/>
            <w:shd w:val="clear" w:color="auto" w:fill="auto"/>
          </w:tcPr>
          <w:p w14:paraId="72E2DEC4" w14:textId="77777777" w:rsidR="00853759" w:rsidRDefault="00853759" w:rsidP="00F96BE5">
            <w:pPr>
              <w:pStyle w:val="rfdPoem"/>
              <w:rPr>
                <w:rtl/>
              </w:rPr>
            </w:pPr>
          </w:p>
        </w:tc>
        <w:tc>
          <w:tcPr>
            <w:tcW w:w="2400" w:type="pct"/>
            <w:shd w:val="clear" w:color="auto" w:fill="auto"/>
          </w:tcPr>
          <w:p w14:paraId="04890BA1" w14:textId="7637F5CE" w:rsidR="00853759" w:rsidRDefault="00853759" w:rsidP="00F96BE5">
            <w:pPr>
              <w:pStyle w:val="rfdPoem"/>
              <w:rPr>
                <w:rtl/>
              </w:rPr>
            </w:pPr>
            <w:r w:rsidRPr="00853759">
              <w:rPr>
                <w:rtl/>
              </w:rPr>
              <w:t>من السبق يا مولاي وأشدد به أزري</w:t>
            </w:r>
            <w:r w:rsidRPr="00B15854">
              <w:rPr>
                <w:rStyle w:val="rfdPoemTiniCharChar"/>
                <w:rtl/>
              </w:rPr>
              <w:br/>
              <w:t> </w:t>
            </w:r>
          </w:p>
        </w:tc>
      </w:tr>
    </w:tbl>
    <w:p w14:paraId="481A2B28" w14:textId="77777777" w:rsidR="00842320" w:rsidRDefault="00842320" w:rsidP="00853759">
      <w:pPr>
        <w:pStyle w:val="rfdBold1"/>
        <w:rPr>
          <w:rtl/>
        </w:rPr>
      </w:pPr>
      <w:r>
        <w:rPr>
          <w:rtl/>
        </w:rPr>
        <w:t>5ـ البعد العلمي في شخصية المُقرَّظ:</w:t>
      </w:r>
    </w:p>
    <w:p w14:paraId="2EF6719A" w14:textId="77777777" w:rsidR="00842320" w:rsidRDefault="00842320" w:rsidP="00842320">
      <w:pPr>
        <w:rPr>
          <w:rtl/>
        </w:rPr>
      </w:pPr>
      <w:r>
        <w:rPr>
          <w:rFonts w:hint="eastAsia"/>
          <w:rtl/>
        </w:rPr>
        <w:t>ومن</w:t>
      </w:r>
      <w:r>
        <w:rPr>
          <w:rtl/>
        </w:rPr>
        <w:t xml:space="preserve"> نماذجه ما كتبه الشيخ عبد الله الوايل الأحسائي للشيخ عبد علي آل عصفور، فقد أشاد بعلم الشيخ آل عصفور وأجزل له الثناء العلمي حيث قال:</w:t>
      </w:r>
    </w:p>
    <w:tbl>
      <w:tblPr>
        <w:bidiVisual/>
        <w:tblW w:w="5000" w:type="pct"/>
        <w:tblLook w:val="01E0" w:firstRow="1" w:lastRow="1" w:firstColumn="1" w:lastColumn="1" w:noHBand="0" w:noVBand="0"/>
      </w:tblPr>
      <w:tblGrid>
        <w:gridCol w:w="3538"/>
        <w:gridCol w:w="295"/>
        <w:gridCol w:w="3538"/>
      </w:tblGrid>
      <w:tr w:rsidR="00853759" w14:paraId="3F606519" w14:textId="77777777" w:rsidTr="00F96BE5">
        <w:tc>
          <w:tcPr>
            <w:tcW w:w="2400" w:type="pct"/>
            <w:shd w:val="clear" w:color="auto" w:fill="auto"/>
          </w:tcPr>
          <w:p w14:paraId="5B63E19E" w14:textId="3BD3D8EE" w:rsidR="00853759" w:rsidRDefault="00853759" w:rsidP="00853759">
            <w:pPr>
              <w:pStyle w:val="rfdPoem"/>
              <w:rPr>
                <w:rtl/>
              </w:rPr>
            </w:pPr>
            <w:r w:rsidRPr="00853759">
              <w:rPr>
                <w:rtl/>
              </w:rPr>
              <w:t>ألقت إليك قيادها الأحكام</w:t>
            </w:r>
            <w:r w:rsidRPr="00B15854">
              <w:rPr>
                <w:rStyle w:val="rfdPoemTiniCharChar"/>
                <w:rtl/>
              </w:rPr>
              <w:br/>
              <w:t> </w:t>
            </w:r>
          </w:p>
        </w:tc>
        <w:tc>
          <w:tcPr>
            <w:tcW w:w="200" w:type="pct"/>
            <w:shd w:val="clear" w:color="auto" w:fill="auto"/>
          </w:tcPr>
          <w:p w14:paraId="21D348CF" w14:textId="77777777" w:rsidR="00853759" w:rsidRDefault="00853759" w:rsidP="00853759">
            <w:pPr>
              <w:pStyle w:val="rfdPoem"/>
              <w:rPr>
                <w:rtl/>
              </w:rPr>
            </w:pPr>
          </w:p>
        </w:tc>
        <w:tc>
          <w:tcPr>
            <w:tcW w:w="2400" w:type="pct"/>
            <w:shd w:val="clear" w:color="auto" w:fill="auto"/>
          </w:tcPr>
          <w:p w14:paraId="419D01F1" w14:textId="64C72F95" w:rsidR="00853759" w:rsidRDefault="00853759" w:rsidP="00853759">
            <w:pPr>
              <w:pStyle w:val="rfdPoem"/>
              <w:rPr>
                <w:rtl/>
              </w:rPr>
            </w:pPr>
            <w:r w:rsidRPr="00853759">
              <w:rPr>
                <w:rtl/>
              </w:rPr>
              <w:t>يا عالماً خضعت له الأعلام</w:t>
            </w:r>
            <w:r w:rsidRPr="00B15854">
              <w:rPr>
                <w:rStyle w:val="rfdPoemTiniCharChar"/>
                <w:rtl/>
              </w:rPr>
              <w:br/>
              <w:t> </w:t>
            </w:r>
          </w:p>
        </w:tc>
      </w:tr>
      <w:tr w:rsidR="00853759" w14:paraId="24299191" w14:textId="77777777" w:rsidTr="00F96BE5">
        <w:tc>
          <w:tcPr>
            <w:tcW w:w="2400" w:type="pct"/>
            <w:shd w:val="clear" w:color="auto" w:fill="auto"/>
          </w:tcPr>
          <w:p w14:paraId="67682DE1" w14:textId="0BBF8C20" w:rsidR="00853759" w:rsidRDefault="00853759" w:rsidP="00853759">
            <w:pPr>
              <w:pStyle w:val="rfdPoem"/>
              <w:rPr>
                <w:rtl/>
              </w:rPr>
            </w:pPr>
            <w:r w:rsidRPr="00853759">
              <w:rPr>
                <w:rtl/>
              </w:rPr>
              <w:t>زنت الطروس بنثر درّ مباحث</w:t>
            </w:r>
            <w:r w:rsidRPr="00B15854">
              <w:rPr>
                <w:rStyle w:val="rfdPoemTiniCharChar"/>
                <w:rtl/>
              </w:rPr>
              <w:br/>
              <w:t> </w:t>
            </w:r>
          </w:p>
        </w:tc>
        <w:tc>
          <w:tcPr>
            <w:tcW w:w="200" w:type="pct"/>
            <w:shd w:val="clear" w:color="auto" w:fill="auto"/>
          </w:tcPr>
          <w:p w14:paraId="22B511FE" w14:textId="77777777" w:rsidR="00853759" w:rsidRDefault="00853759" w:rsidP="00853759">
            <w:pPr>
              <w:pStyle w:val="rfdPoem"/>
              <w:rPr>
                <w:rtl/>
              </w:rPr>
            </w:pPr>
          </w:p>
        </w:tc>
        <w:tc>
          <w:tcPr>
            <w:tcW w:w="2400" w:type="pct"/>
            <w:shd w:val="clear" w:color="auto" w:fill="auto"/>
          </w:tcPr>
          <w:p w14:paraId="177FFD6A" w14:textId="2D5FFB97" w:rsidR="00853759" w:rsidRDefault="00853759" w:rsidP="00853759">
            <w:pPr>
              <w:pStyle w:val="rfdPoem"/>
              <w:rPr>
                <w:rtl/>
              </w:rPr>
            </w:pPr>
            <w:r w:rsidRPr="00853759">
              <w:rPr>
                <w:rtl/>
              </w:rPr>
              <w:t>للدين والدنيا ضيا ونظام</w:t>
            </w:r>
            <w:r w:rsidRPr="00B15854">
              <w:rPr>
                <w:rStyle w:val="rfdPoemTiniCharChar"/>
                <w:rtl/>
              </w:rPr>
              <w:br/>
              <w:t> </w:t>
            </w:r>
          </w:p>
        </w:tc>
      </w:tr>
      <w:tr w:rsidR="00853759" w14:paraId="692154FF" w14:textId="77777777" w:rsidTr="00F96BE5">
        <w:tc>
          <w:tcPr>
            <w:tcW w:w="2400" w:type="pct"/>
            <w:shd w:val="clear" w:color="auto" w:fill="auto"/>
          </w:tcPr>
          <w:p w14:paraId="48769921" w14:textId="5A155188" w:rsidR="00853759" w:rsidRDefault="00853759" w:rsidP="00F96BE5">
            <w:pPr>
              <w:pStyle w:val="rfdPoem"/>
              <w:rPr>
                <w:rtl/>
              </w:rPr>
            </w:pPr>
            <w:r w:rsidRPr="00853759">
              <w:rPr>
                <w:rtl/>
              </w:rPr>
              <w:t>هبةٌ أتتك من الإله سنيّةٌ</w:t>
            </w:r>
            <w:r w:rsidRPr="00B15854">
              <w:rPr>
                <w:rStyle w:val="rfdPoemTiniCharChar"/>
                <w:rtl/>
              </w:rPr>
              <w:br/>
              <w:t> </w:t>
            </w:r>
          </w:p>
        </w:tc>
        <w:tc>
          <w:tcPr>
            <w:tcW w:w="200" w:type="pct"/>
            <w:shd w:val="clear" w:color="auto" w:fill="auto"/>
          </w:tcPr>
          <w:p w14:paraId="08DD610E" w14:textId="77777777" w:rsidR="00853759" w:rsidRDefault="00853759" w:rsidP="00F96BE5">
            <w:pPr>
              <w:pStyle w:val="rfdPoem"/>
              <w:rPr>
                <w:rtl/>
              </w:rPr>
            </w:pPr>
          </w:p>
        </w:tc>
        <w:tc>
          <w:tcPr>
            <w:tcW w:w="2400" w:type="pct"/>
            <w:shd w:val="clear" w:color="auto" w:fill="auto"/>
          </w:tcPr>
          <w:p w14:paraId="2FE1164D" w14:textId="49F62A8B" w:rsidR="00853759" w:rsidRDefault="00853759" w:rsidP="00F96BE5">
            <w:pPr>
              <w:pStyle w:val="rfdPoem"/>
              <w:rPr>
                <w:rtl/>
              </w:rPr>
            </w:pPr>
            <w:r w:rsidRPr="00853759">
              <w:rPr>
                <w:rtl/>
              </w:rPr>
              <w:t>عن نيلها كم زلّت الأقدام</w:t>
            </w:r>
            <w:r w:rsidRPr="00B15854">
              <w:rPr>
                <w:rStyle w:val="rfdPoemTiniCharChar"/>
                <w:rtl/>
              </w:rPr>
              <w:br/>
              <w:t> </w:t>
            </w:r>
          </w:p>
        </w:tc>
      </w:tr>
    </w:tbl>
    <w:p w14:paraId="56BEC38B" w14:textId="77777777" w:rsidR="00842320" w:rsidRDefault="00842320" w:rsidP="00842320">
      <w:pPr>
        <w:rPr>
          <w:rtl/>
        </w:rPr>
      </w:pPr>
      <w:r>
        <w:rPr>
          <w:rFonts w:hint="eastAsia"/>
          <w:rtl/>
        </w:rPr>
        <w:t>وهذا</w:t>
      </w:r>
      <w:r>
        <w:rPr>
          <w:rtl/>
        </w:rPr>
        <w:t xml:space="preserve"> من الأبعاد المهمّة التي يتناولها المُقرِّضون في شخصية المُقرَّظ له فهذا النتاج هو نتيجة معرفة عالية وعلم جمّ يستحقّ الإشادة به والثناء عليه، وإبراز بعض من معالمه، وأنّه يشكل إضافة للساحة المعرفية في وقته.</w:t>
      </w:r>
    </w:p>
    <w:p w14:paraId="6F608E06" w14:textId="77777777" w:rsidR="00842320" w:rsidRDefault="00842320" w:rsidP="00853759">
      <w:pPr>
        <w:pStyle w:val="rfdBold1"/>
        <w:rPr>
          <w:rtl/>
        </w:rPr>
      </w:pPr>
      <w:r>
        <w:rPr>
          <w:rFonts w:hint="eastAsia"/>
          <w:rtl/>
        </w:rPr>
        <w:t>الخاتمة</w:t>
      </w:r>
      <w:r>
        <w:rPr>
          <w:rtl/>
        </w:rPr>
        <w:t>:</w:t>
      </w:r>
    </w:p>
    <w:p w14:paraId="663576E9" w14:textId="77777777" w:rsidR="00842320" w:rsidRDefault="00842320" w:rsidP="00842320">
      <w:pPr>
        <w:rPr>
          <w:rtl/>
        </w:rPr>
      </w:pPr>
      <w:r>
        <w:rPr>
          <w:rFonts w:hint="eastAsia"/>
          <w:rtl/>
        </w:rPr>
        <w:t>من</w:t>
      </w:r>
      <w:r>
        <w:rPr>
          <w:rtl/>
        </w:rPr>
        <w:t xml:space="preserve"> خلال العرض السريع لمنهج التقريظ عند الأحسائيّين ننتهي بمجموعة من النتائج الهامّة:</w:t>
      </w:r>
    </w:p>
    <w:p w14:paraId="77FD57F5" w14:textId="77777777" w:rsidR="00842320" w:rsidRDefault="00842320" w:rsidP="00842320">
      <w:pPr>
        <w:rPr>
          <w:rtl/>
        </w:rPr>
      </w:pPr>
      <w:r>
        <w:br w:type="page"/>
      </w:r>
    </w:p>
    <w:p w14:paraId="26F52E7F" w14:textId="19F9221C" w:rsidR="00842320" w:rsidRDefault="00842320" w:rsidP="00842320">
      <w:pPr>
        <w:rPr>
          <w:rtl/>
        </w:rPr>
      </w:pPr>
      <w:r>
        <w:rPr>
          <w:rFonts w:hint="eastAsia"/>
          <w:rtl/>
        </w:rPr>
        <w:lastRenderedPageBreak/>
        <w:t>ـ</w:t>
      </w:r>
      <w:r>
        <w:rPr>
          <w:rtl/>
        </w:rPr>
        <w:t xml:space="preserve"> إنّ التقريظ عند الأحسائيّين من الفنون العلمية الضاربة في القدم والتي ترجع إلىٰ القرن التاسع الهجري، وربّما قبل ذلك.</w:t>
      </w:r>
      <w:r w:rsidR="003B4924">
        <w:rPr>
          <w:rtl/>
        </w:rPr>
        <w:t xml:space="preserve"> </w:t>
      </w:r>
    </w:p>
    <w:p w14:paraId="27057F2D" w14:textId="23361264" w:rsidR="00842320" w:rsidRDefault="00842320" w:rsidP="00842320">
      <w:pPr>
        <w:rPr>
          <w:rtl/>
        </w:rPr>
      </w:pPr>
      <w:r>
        <w:rPr>
          <w:rFonts w:hint="eastAsia"/>
          <w:rtl/>
        </w:rPr>
        <w:t>ـ</w:t>
      </w:r>
      <w:r w:rsidR="003B4924">
        <w:rPr>
          <w:rFonts w:hint="eastAsia"/>
          <w:rtl/>
        </w:rPr>
        <w:t xml:space="preserve"> </w:t>
      </w:r>
      <w:r>
        <w:rPr>
          <w:rtl/>
        </w:rPr>
        <w:t>اتّخذ التقريظ الأحسائي أشكالاً متعدّدة بين النثر والشعر والمزجي.</w:t>
      </w:r>
    </w:p>
    <w:p w14:paraId="18ECAE4D" w14:textId="77777777" w:rsidR="00842320" w:rsidRDefault="00842320" w:rsidP="00842320">
      <w:pPr>
        <w:rPr>
          <w:rtl/>
        </w:rPr>
      </w:pPr>
      <w:r>
        <w:rPr>
          <w:rFonts w:hint="eastAsia"/>
          <w:rtl/>
        </w:rPr>
        <w:t>ـ</w:t>
      </w:r>
      <w:r>
        <w:rPr>
          <w:rtl/>
        </w:rPr>
        <w:t xml:space="preserve"> تميّز بعض العلماء بكثرة تقريظهم للكتب والرسائل كالشيخ أحمد بن زين الدين الأحسائي.</w:t>
      </w:r>
    </w:p>
    <w:p w14:paraId="4AE7885A" w14:textId="77777777" w:rsidR="00842320" w:rsidRDefault="00842320" w:rsidP="00842320">
      <w:pPr>
        <w:rPr>
          <w:rtl/>
        </w:rPr>
      </w:pPr>
      <w:r>
        <w:rPr>
          <w:rFonts w:hint="eastAsia"/>
          <w:rtl/>
        </w:rPr>
        <w:t>ـ</w:t>
      </w:r>
      <w:r>
        <w:rPr>
          <w:rtl/>
        </w:rPr>
        <w:t xml:space="preserve"> في التقريظ الأحسائي عناصر متعدّدة وأغراض مختلفة بين إطراء الرسالة، ومدح صاحب الرسالة أو الديوان، والتركيز علىٰ الجانب العلمي وكذلك البعد الأخلاقي في الشخصية، كما نجد إشارات أحياناً للهمّة العالية.</w:t>
      </w:r>
    </w:p>
    <w:p w14:paraId="2F66D05E" w14:textId="77777777" w:rsidR="00842320" w:rsidRDefault="00842320" w:rsidP="00842320">
      <w:pPr>
        <w:rPr>
          <w:rtl/>
        </w:rPr>
      </w:pPr>
      <w:r>
        <w:rPr>
          <w:rFonts w:hint="eastAsia"/>
          <w:rtl/>
        </w:rPr>
        <w:t>ـ</w:t>
      </w:r>
      <w:r>
        <w:rPr>
          <w:rtl/>
        </w:rPr>
        <w:t xml:space="preserve"> امتدّ التقريظ بين الداخل الأحسائي والتواصل مع الأعلام في إيران والعراق والبحرين وغيرها من المناطق ممّن ربطهم معهم حراك علمي.</w:t>
      </w:r>
    </w:p>
    <w:p w14:paraId="4D2442EC" w14:textId="77777777" w:rsidR="00842320" w:rsidRDefault="00842320" w:rsidP="00842320">
      <w:pPr>
        <w:rPr>
          <w:rtl/>
        </w:rPr>
      </w:pPr>
      <w:r>
        <w:br w:type="page"/>
      </w:r>
    </w:p>
    <w:p w14:paraId="0FE78C8A" w14:textId="77777777" w:rsidR="00842320" w:rsidRDefault="00842320" w:rsidP="00070E45">
      <w:pPr>
        <w:pStyle w:val="rfdCenterBold1"/>
        <w:rPr>
          <w:rtl/>
        </w:rPr>
      </w:pPr>
      <w:r>
        <w:rPr>
          <w:rtl/>
        </w:rPr>
        <w:lastRenderedPageBreak/>
        <w:t xml:space="preserve"> نماذج من التقريظ الأحسائي</w:t>
      </w:r>
    </w:p>
    <w:p w14:paraId="4107355E" w14:textId="7F50D336" w:rsidR="00842320" w:rsidRDefault="00BB13A4" w:rsidP="00842320">
      <w:pPr>
        <w:rPr>
          <w:rtl/>
        </w:rPr>
      </w:pPr>
      <w:r>
        <w:rPr>
          <w:noProof/>
        </w:rPr>
        <w:drawing>
          <wp:inline distT="0" distB="0" distL="0" distR="0" wp14:anchorId="037F3A1B" wp14:editId="6F705077">
            <wp:extent cx="4371077" cy="5710687"/>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75778" cy="5716829"/>
                    </a:xfrm>
                    <a:prstGeom prst="rect">
                      <a:avLst/>
                    </a:prstGeom>
                    <a:noFill/>
                    <a:ln>
                      <a:noFill/>
                    </a:ln>
                  </pic:spPr>
                </pic:pic>
              </a:graphicData>
            </a:graphic>
          </wp:inline>
        </w:drawing>
      </w:r>
    </w:p>
    <w:p w14:paraId="03282763" w14:textId="77777777" w:rsidR="00842320" w:rsidRDefault="00842320" w:rsidP="00842320">
      <w:pPr>
        <w:rPr>
          <w:rtl/>
        </w:rPr>
      </w:pPr>
      <w:r>
        <w:br w:type="page"/>
      </w:r>
    </w:p>
    <w:p w14:paraId="703CD957" w14:textId="23E8E27B" w:rsidR="00842320" w:rsidRDefault="003B0EDE" w:rsidP="00842320">
      <w:pPr>
        <w:rPr>
          <w:rtl/>
        </w:rPr>
      </w:pPr>
      <w:r>
        <w:rPr>
          <w:noProof/>
        </w:rPr>
        <w:lastRenderedPageBreak/>
        <w:drawing>
          <wp:inline distT="0" distB="0" distL="0" distR="0" wp14:anchorId="6E7B2653" wp14:editId="556F24F0">
            <wp:extent cx="3053715" cy="8557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53715" cy="8557260"/>
                    </a:xfrm>
                    <a:prstGeom prst="rect">
                      <a:avLst/>
                    </a:prstGeom>
                    <a:noFill/>
                    <a:ln>
                      <a:noFill/>
                    </a:ln>
                  </pic:spPr>
                </pic:pic>
              </a:graphicData>
            </a:graphic>
          </wp:inline>
        </w:drawing>
      </w:r>
    </w:p>
    <w:p w14:paraId="367BB7AA" w14:textId="77777777" w:rsidR="00842320" w:rsidRDefault="00842320" w:rsidP="00842320">
      <w:pPr>
        <w:rPr>
          <w:rtl/>
        </w:rPr>
      </w:pPr>
      <w:r>
        <w:br w:type="page"/>
      </w:r>
    </w:p>
    <w:p w14:paraId="4C6EC0C0" w14:textId="595985F7" w:rsidR="00070E45" w:rsidRDefault="00BB13A4" w:rsidP="00842320">
      <w:pPr>
        <w:rPr>
          <w:rtl/>
        </w:rPr>
      </w:pPr>
      <w:r>
        <w:rPr>
          <w:noProof/>
        </w:rPr>
        <w:lastRenderedPageBreak/>
        <w:drawing>
          <wp:inline distT="0" distB="0" distL="0" distR="0" wp14:anchorId="5382EFE9" wp14:editId="46A06280">
            <wp:extent cx="4353524" cy="6297283"/>
            <wp:effectExtent l="0" t="0" r="9525"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58977" cy="6305170"/>
                    </a:xfrm>
                    <a:prstGeom prst="rect">
                      <a:avLst/>
                    </a:prstGeom>
                    <a:noFill/>
                    <a:ln>
                      <a:noFill/>
                    </a:ln>
                  </pic:spPr>
                </pic:pic>
              </a:graphicData>
            </a:graphic>
          </wp:inline>
        </w:drawing>
      </w:r>
    </w:p>
    <w:p w14:paraId="4341BF2A" w14:textId="79F87A0A" w:rsidR="00842320" w:rsidRDefault="00842320" w:rsidP="00842320">
      <w:pPr>
        <w:rPr>
          <w:rtl/>
        </w:rPr>
      </w:pPr>
      <w:r>
        <w:br w:type="page"/>
      </w:r>
    </w:p>
    <w:p w14:paraId="2FB8DCB3" w14:textId="094DDE07" w:rsidR="00070E45" w:rsidRDefault="00BB13A4" w:rsidP="00842320">
      <w:pPr>
        <w:rPr>
          <w:rtl/>
        </w:rPr>
      </w:pPr>
      <w:r>
        <w:rPr>
          <w:noProof/>
        </w:rPr>
        <w:lastRenderedPageBreak/>
        <w:drawing>
          <wp:inline distT="0" distB="0" distL="0" distR="0" wp14:anchorId="5D99E8FE" wp14:editId="66D55397">
            <wp:extent cx="4352422" cy="6202393"/>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61559" cy="6215414"/>
                    </a:xfrm>
                    <a:prstGeom prst="rect">
                      <a:avLst/>
                    </a:prstGeom>
                    <a:noFill/>
                    <a:ln>
                      <a:noFill/>
                    </a:ln>
                  </pic:spPr>
                </pic:pic>
              </a:graphicData>
            </a:graphic>
          </wp:inline>
        </w:drawing>
      </w:r>
    </w:p>
    <w:p w14:paraId="4C4F86E6" w14:textId="4FE56DF9" w:rsidR="00842320" w:rsidRDefault="00842320" w:rsidP="00842320">
      <w:pPr>
        <w:rPr>
          <w:rtl/>
        </w:rPr>
      </w:pPr>
      <w:r>
        <w:br w:type="page"/>
      </w:r>
    </w:p>
    <w:p w14:paraId="6F07387A" w14:textId="7A7B674D" w:rsidR="00070E45" w:rsidRDefault="004F1142" w:rsidP="00842320">
      <w:pPr>
        <w:rPr>
          <w:rtl/>
        </w:rPr>
      </w:pPr>
      <w:r>
        <w:rPr>
          <w:noProof/>
        </w:rPr>
        <w:lastRenderedPageBreak/>
        <w:drawing>
          <wp:inline distT="0" distB="0" distL="0" distR="0" wp14:anchorId="3E607840" wp14:editId="7E4F2762">
            <wp:extent cx="4406257" cy="640942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09873" cy="6414686"/>
                    </a:xfrm>
                    <a:prstGeom prst="rect">
                      <a:avLst/>
                    </a:prstGeom>
                    <a:noFill/>
                    <a:ln>
                      <a:noFill/>
                    </a:ln>
                  </pic:spPr>
                </pic:pic>
              </a:graphicData>
            </a:graphic>
          </wp:inline>
        </w:drawing>
      </w:r>
    </w:p>
    <w:p w14:paraId="21F6FAD3" w14:textId="61F78070" w:rsidR="00842320" w:rsidRDefault="00842320" w:rsidP="00842320">
      <w:pPr>
        <w:rPr>
          <w:rtl/>
        </w:rPr>
      </w:pPr>
      <w:r>
        <w:br w:type="page"/>
      </w:r>
    </w:p>
    <w:p w14:paraId="633C85E8" w14:textId="72FC8A6F" w:rsidR="00070E45" w:rsidRDefault="004F1142" w:rsidP="00842320">
      <w:pPr>
        <w:rPr>
          <w:rtl/>
        </w:rPr>
      </w:pPr>
      <w:r>
        <w:rPr>
          <w:noProof/>
        </w:rPr>
        <w:lastRenderedPageBreak/>
        <w:drawing>
          <wp:inline distT="0" distB="0" distL="0" distR="0" wp14:anchorId="2684E87E" wp14:editId="179E7681">
            <wp:extent cx="4383108" cy="6875253"/>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89049" cy="6884573"/>
                    </a:xfrm>
                    <a:prstGeom prst="rect">
                      <a:avLst/>
                    </a:prstGeom>
                    <a:noFill/>
                    <a:ln>
                      <a:noFill/>
                    </a:ln>
                  </pic:spPr>
                </pic:pic>
              </a:graphicData>
            </a:graphic>
          </wp:inline>
        </w:drawing>
      </w:r>
    </w:p>
    <w:p w14:paraId="64C8CFEC" w14:textId="06DD6C13" w:rsidR="00070E45" w:rsidRDefault="00070E45" w:rsidP="00921E94">
      <w:pPr>
        <w:rPr>
          <w:rtl/>
        </w:rPr>
      </w:pPr>
      <w:r>
        <w:rPr>
          <w:rtl/>
        </w:rPr>
        <w:br w:type="page"/>
      </w:r>
    </w:p>
    <w:p w14:paraId="36A7C9B6" w14:textId="23EA0B86" w:rsidR="00842320" w:rsidRDefault="00842320" w:rsidP="00070E45">
      <w:pPr>
        <w:pStyle w:val="rfdCenterBold1"/>
        <w:rPr>
          <w:rtl/>
        </w:rPr>
      </w:pPr>
      <w:r>
        <w:rPr>
          <w:rFonts w:hint="eastAsia"/>
          <w:rtl/>
        </w:rPr>
        <w:lastRenderedPageBreak/>
        <w:t>المصادر</w:t>
      </w:r>
    </w:p>
    <w:p w14:paraId="5DF2210F" w14:textId="70E26C99" w:rsidR="00842320" w:rsidRDefault="00070E45" w:rsidP="00842320">
      <w:pPr>
        <w:rPr>
          <w:rtl/>
        </w:rPr>
      </w:pPr>
      <w:r>
        <w:rPr>
          <w:rFonts w:hint="cs"/>
          <w:rtl/>
        </w:rPr>
        <w:t>1-</w:t>
      </w:r>
      <w:r w:rsidR="00842320" w:rsidRPr="00070E45">
        <w:rPr>
          <w:rStyle w:val="rfdBold2"/>
          <w:rFonts w:hint="eastAsia"/>
          <w:rtl/>
        </w:rPr>
        <w:t>أعلام</w:t>
      </w:r>
      <w:r w:rsidR="003B4924" w:rsidRPr="00070E45">
        <w:rPr>
          <w:rStyle w:val="rfdBold2"/>
          <w:rFonts w:hint="eastAsia"/>
          <w:rtl/>
        </w:rPr>
        <w:t xml:space="preserve"> </w:t>
      </w:r>
      <w:r w:rsidR="00842320" w:rsidRPr="00070E45">
        <w:rPr>
          <w:rStyle w:val="rfdBold2"/>
          <w:rtl/>
        </w:rPr>
        <w:t>مدرسة</w:t>
      </w:r>
      <w:r w:rsidR="003B4924" w:rsidRPr="00070E45">
        <w:rPr>
          <w:rStyle w:val="rfdBold2"/>
          <w:rtl/>
        </w:rPr>
        <w:t xml:space="preserve"> </w:t>
      </w:r>
      <w:r w:rsidR="00842320" w:rsidRPr="00070E45">
        <w:rPr>
          <w:rStyle w:val="rfdBold2"/>
          <w:rtl/>
        </w:rPr>
        <w:t>الشيخ</w:t>
      </w:r>
      <w:r w:rsidR="003B4924" w:rsidRPr="00070E45">
        <w:rPr>
          <w:rStyle w:val="rfdBold2"/>
          <w:rtl/>
        </w:rPr>
        <w:t xml:space="preserve"> </w:t>
      </w:r>
      <w:r w:rsidR="00842320" w:rsidRPr="00070E45">
        <w:rPr>
          <w:rStyle w:val="rfdBold2"/>
          <w:rtl/>
        </w:rPr>
        <w:t>الأوحد</w:t>
      </w:r>
      <w:r w:rsidR="003B4924" w:rsidRPr="00070E45">
        <w:rPr>
          <w:rStyle w:val="rfdBold2"/>
          <w:rtl/>
        </w:rPr>
        <w:t xml:space="preserve"> </w:t>
      </w:r>
      <w:r w:rsidR="00842320" w:rsidRPr="00070E45">
        <w:rPr>
          <w:rStyle w:val="rfdBold2"/>
          <w:rtl/>
        </w:rPr>
        <w:t>في</w:t>
      </w:r>
      <w:r w:rsidR="003B4924" w:rsidRPr="00070E45">
        <w:rPr>
          <w:rStyle w:val="rfdBold2"/>
          <w:rtl/>
        </w:rPr>
        <w:t xml:space="preserve"> </w:t>
      </w:r>
      <w:r w:rsidR="00842320" w:rsidRPr="00070E45">
        <w:rPr>
          <w:rStyle w:val="rfdBold2"/>
          <w:rtl/>
        </w:rPr>
        <w:t>القرن</w:t>
      </w:r>
      <w:r w:rsidR="003B4924" w:rsidRPr="00070E45">
        <w:rPr>
          <w:rStyle w:val="rfdBold2"/>
          <w:rtl/>
        </w:rPr>
        <w:t xml:space="preserve"> </w:t>
      </w:r>
      <w:r w:rsidR="00842320" w:rsidRPr="00070E45">
        <w:rPr>
          <w:rStyle w:val="rfdBold2"/>
          <w:rtl/>
        </w:rPr>
        <w:t>الثالث</w:t>
      </w:r>
      <w:r w:rsidR="003B4924" w:rsidRPr="00070E45">
        <w:rPr>
          <w:rStyle w:val="rfdBold2"/>
          <w:rtl/>
        </w:rPr>
        <w:t xml:space="preserve"> </w:t>
      </w:r>
      <w:r w:rsidR="00842320" w:rsidRPr="00070E45">
        <w:rPr>
          <w:rStyle w:val="rfdBold2"/>
          <w:rtl/>
        </w:rPr>
        <w:t>عشر</w:t>
      </w:r>
      <w:r w:rsidR="003B4924" w:rsidRPr="00070E45">
        <w:rPr>
          <w:rStyle w:val="rfdBold2"/>
          <w:rtl/>
        </w:rPr>
        <w:t xml:space="preserve"> </w:t>
      </w:r>
      <w:r w:rsidR="00842320" w:rsidRPr="00070E45">
        <w:rPr>
          <w:rStyle w:val="rfdBold2"/>
          <w:rtl/>
        </w:rPr>
        <w:t>الهجري</w:t>
      </w:r>
      <w:r w:rsidR="00842320">
        <w:rPr>
          <w:rtl/>
        </w:rPr>
        <w:t>:</w:t>
      </w:r>
      <w:r w:rsidR="003B4924">
        <w:rPr>
          <w:rtl/>
        </w:rPr>
        <w:t xml:space="preserve"> </w:t>
      </w:r>
      <w:r w:rsidR="00842320">
        <w:rPr>
          <w:rtl/>
        </w:rPr>
        <w:t>أحمد</w:t>
      </w:r>
      <w:r w:rsidR="003B4924">
        <w:rPr>
          <w:rtl/>
        </w:rPr>
        <w:t xml:space="preserve"> </w:t>
      </w:r>
      <w:r w:rsidR="00842320">
        <w:rPr>
          <w:rtl/>
        </w:rPr>
        <w:t>عبد</w:t>
      </w:r>
      <w:r w:rsidR="003B4924">
        <w:rPr>
          <w:rtl/>
        </w:rPr>
        <w:t xml:space="preserve"> </w:t>
      </w:r>
      <w:r w:rsidR="00842320">
        <w:rPr>
          <w:rtl/>
        </w:rPr>
        <w:t>الهادي</w:t>
      </w:r>
      <w:r w:rsidR="003B4924">
        <w:rPr>
          <w:rtl/>
        </w:rPr>
        <w:t xml:space="preserve"> </w:t>
      </w:r>
      <w:r w:rsidR="00842320">
        <w:rPr>
          <w:rtl/>
        </w:rPr>
        <w:t>المحمّد</w:t>
      </w:r>
      <w:r w:rsidR="003B4924">
        <w:rPr>
          <w:rtl/>
        </w:rPr>
        <w:t xml:space="preserve"> </w:t>
      </w:r>
      <w:r w:rsidR="00842320">
        <w:rPr>
          <w:rtl/>
        </w:rPr>
        <w:t>صالح،</w:t>
      </w:r>
      <w:r w:rsidR="003B4924">
        <w:rPr>
          <w:rtl/>
        </w:rPr>
        <w:t xml:space="preserve"> </w:t>
      </w:r>
      <w:r w:rsidR="00842320">
        <w:rPr>
          <w:rtl/>
        </w:rPr>
        <w:t>دار</w:t>
      </w:r>
      <w:r w:rsidR="003B4924">
        <w:rPr>
          <w:rtl/>
        </w:rPr>
        <w:t xml:space="preserve"> </w:t>
      </w:r>
      <w:r w:rsidR="00842320">
        <w:rPr>
          <w:rtl/>
        </w:rPr>
        <w:t>المحجّة</w:t>
      </w:r>
      <w:r w:rsidR="003B4924">
        <w:rPr>
          <w:rtl/>
        </w:rPr>
        <w:t xml:space="preserve"> </w:t>
      </w:r>
      <w:r w:rsidR="00842320">
        <w:rPr>
          <w:rtl/>
        </w:rPr>
        <w:t>البيضاء: بيروت،</w:t>
      </w:r>
      <w:r w:rsidR="003B4924">
        <w:rPr>
          <w:rtl/>
        </w:rPr>
        <w:t xml:space="preserve"> </w:t>
      </w:r>
      <w:r w:rsidR="00842320">
        <w:rPr>
          <w:rtl/>
        </w:rPr>
        <w:t>الطبعة</w:t>
      </w:r>
      <w:r w:rsidR="003B4924">
        <w:rPr>
          <w:rtl/>
        </w:rPr>
        <w:t xml:space="preserve"> </w:t>
      </w:r>
      <w:r w:rsidR="00842320">
        <w:rPr>
          <w:rtl/>
        </w:rPr>
        <w:t>الأولىٰ:1427هـ - 2006م.</w:t>
      </w:r>
    </w:p>
    <w:p w14:paraId="2CEB2367" w14:textId="2BC9371E" w:rsidR="00842320" w:rsidRDefault="00070E45" w:rsidP="00842320">
      <w:pPr>
        <w:rPr>
          <w:rtl/>
        </w:rPr>
      </w:pPr>
      <w:r>
        <w:rPr>
          <w:rFonts w:hint="cs"/>
          <w:rtl/>
        </w:rPr>
        <w:t>2-</w:t>
      </w:r>
      <w:r w:rsidR="00842320" w:rsidRPr="00070E45">
        <w:rPr>
          <w:rStyle w:val="rfdBold2"/>
          <w:rFonts w:hint="eastAsia"/>
          <w:rtl/>
        </w:rPr>
        <w:t>التراث</w:t>
      </w:r>
      <w:r w:rsidR="003B4924" w:rsidRPr="00070E45">
        <w:rPr>
          <w:rStyle w:val="rfdBold2"/>
          <w:rFonts w:hint="eastAsia"/>
          <w:rtl/>
        </w:rPr>
        <w:t xml:space="preserve"> </w:t>
      </w:r>
      <w:r w:rsidR="00842320" w:rsidRPr="00070E45">
        <w:rPr>
          <w:rStyle w:val="rfdBold2"/>
          <w:rtl/>
        </w:rPr>
        <w:t>العربي</w:t>
      </w:r>
      <w:r w:rsidR="003B4924" w:rsidRPr="00070E45">
        <w:rPr>
          <w:rStyle w:val="rfdBold2"/>
          <w:rtl/>
        </w:rPr>
        <w:t xml:space="preserve"> </w:t>
      </w:r>
      <w:r w:rsidR="00842320" w:rsidRPr="00070E45">
        <w:rPr>
          <w:rStyle w:val="rfdBold2"/>
          <w:rtl/>
        </w:rPr>
        <w:t>المخطوط</w:t>
      </w:r>
      <w:r w:rsidR="003B4924" w:rsidRPr="00070E45">
        <w:rPr>
          <w:rStyle w:val="rfdBold2"/>
          <w:rtl/>
        </w:rPr>
        <w:t xml:space="preserve"> </w:t>
      </w:r>
      <w:r w:rsidR="00842320" w:rsidRPr="00070E45">
        <w:rPr>
          <w:rStyle w:val="rfdBold2"/>
          <w:rtl/>
        </w:rPr>
        <w:t>في</w:t>
      </w:r>
      <w:r w:rsidR="003B4924" w:rsidRPr="00070E45">
        <w:rPr>
          <w:rStyle w:val="rfdBold2"/>
          <w:rtl/>
        </w:rPr>
        <w:t xml:space="preserve"> </w:t>
      </w:r>
      <w:r w:rsidR="00842320" w:rsidRPr="00070E45">
        <w:rPr>
          <w:rStyle w:val="rfdBold2"/>
          <w:rtl/>
        </w:rPr>
        <w:t>مكتبات</w:t>
      </w:r>
      <w:r w:rsidR="003B4924" w:rsidRPr="00070E45">
        <w:rPr>
          <w:rStyle w:val="rfdBold2"/>
          <w:rtl/>
        </w:rPr>
        <w:t xml:space="preserve"> </w:t>
      </w:r>
      <w:r w:rsidR="00842320" w:rsidRPr="00070E45">
        <w:rPr>
          <w:rStyle w:val="rfdBold2"/>
          <w:rtl/>
        </w:rPr>
        <w:t>إيران</w:t>
      </w:r>
      <w:r w:rsidR="003B4924" w:rsidRPr="00070E45">
        <w:rPr>
          <w:rStyle w:val="rfdBold2"/>
          <w:rtl/>
        </w:rPr>
        <w:t xml:space="preserve"> </w:t>
      </w:r>
      <w:r w:rsidR="00842320" w:rsidRPr="00070E45">
        <w:rPr>
          <w:rStyle w:val="rfdBold2"/>
          <w:rtl/>
        </w:rPr>
        <w:t>العامّة</w:t>
      </w:r>
      <w:r w:rsidR="00842320">
        <w:rPr>
          <w:rtl/>
        </w:rPr>
        <w:t>:</w:t>
      </w:r>
      <w:r w:rsidR="003B4924">
        <w:rPr>
          <w:rtl/>
        </w:rPr>
        <w:t xml:space="preserve"> </w:t>
      </w:r>
      <w:r w:rsidR="00842320">
        <w:rPr>
          <w:rtl/>
        </w:rPr>
        <w:t>السيّد</w:t>
      </w:r>
      <w:r w:rsidR="003B4924">
        <w:rPr>
          <w:rtl/>
        </w:rPr>
        <w:t xml:space="preserve"> </w:t>
      </w:r>
      <w:r w:rsidR="00842320">
        <w:rPr>
          <w:rtl/>
        </w:rPr>
        <w:t>أحمد</w:t>
      </w:r>
      <w:r w:rsidR="003B4924">
        <w:rPr>
          <w:rtl/>
        </w:rPr>
        <w:t xml:space="preserve"> </w:t>
      </w:r>
      <w:r w:rsidR="00842320">
        <w:rPr>
          <w:rtl/>
        </w:rPr>
        <w:t>الحسيني،</w:t>
      </w:r>
      <w:r w:rsidR="003B4924">
        <w:rPr>
          <w:rtl/>
        </w:rPr>
        <w:t xml:space="preserve"> </w:t>
      </w:r>
      <w:r w:rsidR="00842320">
        <w:rPr>
          <w:rtl/>
        </w:rPr>
        <w:t>الناشر</w:t>
      </w:r>
      <w:r w:rsidR="003B4924">
        <w:rPr>
          <w:rtl/>
        </w:rPr>
        <w:t xml:space="preserve"> </w:t>
      </w:r>
      <w:r w:rsidR="00842320">
        <w:rPr>
          <w:rtl/>
        </w:rPr>
        <w:t>دليل</w:t>
      </w:r>
      <w:r w:rsidR="003B4924">
        <w:rPr>
          <w:rtl/>
        </w:rPr>
        <w:t xml:space="preserve"> </w:t>
      </w:r>
      <w:r w:rsidR="00842320">
        <w:rPr>
          <w:rtl/>
        </w:rPr>
        <w:t>ما: قم</w:t>
      </w:r>
      <w:r w:rsidR="003B4924">
        <w:rPr>
          <w:rtl/>
        </w:rPr>
        <w:t xml:space="preserve"> </w:t>
      </w:r>
      <w:r w:rsidR="00842320">
        <w:rPr>
          <w:rtl/>
        </w:rPr>
        <w:t>المقدسة،</w:t>
      </w:r>
      <w:r w:rsidR="003B4924">
        <w:rPr>
          <w:rtl/>
        </w:rPr>
        <w:t xml:space="preserve"> </w:t>
      </w:r>
      <w:r w:rsidR="00842320">
        <w:rPr>
          <w:rtl/>
        </w:rPr>
        <w:t>الطبعة</w:t>
      </w:r>
      <w:r w:rsidR="003B4924">
        <w:rPr>
          <w:rtl/>
        </w:rPr>
        <w:t xml:space="preserve"> </w:t>
      </w:r>
      <w:r w:rsidR="00842320">
        <w:rPr>
          <w:rtl/>
        </w:rPr>
        <w:t>الأولىٰ: 1431هـ - 2010م.</w:t>
      </w:r>
    </w:p>
    <w:p w14:paraId="53B9EFEC" w14:textId="7657A24B" w:rsidR="00842320" w:rsidRDefault="00070E45" w:rsidP="00842320">
      <w:pPr>
        <w:rPr>
          <w:rtl/>
        </w:rPr>
      </w:pPr>
      <w:r>
        <w:rPr>
          <w:rFonts w:hint="cs"/>
          <w:rtl/>
        </w:rPr>
        <w:t>3-</w:t>
      </w:r>
      <w:r w:rsidR="00842320" w:rsidRPr="00070E45">
        <w:rPr>
          <w:rStyle w:val="rfdBold2"/>
          <w:rFonts w:hint="eastAsia"/>
          <w:rtl/>
        </w:rPr>
        <w:t>التراث</w:t>
      </w:r>
      <w:r w:rsidR="00842320" w:rsidRPr="00070E45">
        <w:rPr>
          <w:rStyle w:val="rfdBold2"/>
          <w:rtl/>
        </w:rPr>
        <w:t xml:space="preserve"> العربي في خزانة مخطوطات مكتبة آية الله العظمىٰ المرعشي النجفي</w:t>
      </w:r>
      <w:r w:rsidR="00842320">
        <w:rPr>
          <w:rtl/>
        </w:rPr>
        <w:t>: جمع وإعداد: السيّد أحمد الحسيني، نشر مكتبة آية الله العظمىٰ المرعشي النجفي: قم، الطبعة الأولىٰ (د.ت).</w:t>
      </w:r>
    </w:p>
    <w:p w14:paraId="1F3611D8" w14:textId="0554601F" w:rsidR="00842320" w:rsidRDefault="00070E45" w:rsidP="00842320">
      <w:pPr>
        <w:rPr>
          <w:rtl/>
        </w:rPr>
      </w:pPr>
      <w:r>
        <w:rPr>
          <w:rFonts w:hint="cs"/>
          <w:rtl/>
        </w:rPr>
        <w:t>4-</w:t>
      </w:r>
      <w:r w:rsidR="00842320" w:rsidRPr="00070E45">
        <w:rPr>
          <w:rStyle w:val="rfdBold2"/>
          <w:rFonts w:hint="eastAsia"/>
          <w:rtl/>
        </w:rPr>
        <w:t>جواهر</w:t>
      </w:r>
      <w:r w:rsidR="003B4924" w:rsidRPr="00070E45">
        <w:rPr>
          <w:rStyle w:val="rfdBold2"/>
          <w:rFonts w:hint="eastAsia"/>
          <w:rtl/>
        </w:rPr>
        <w:t xml:space="preserve"> </w:t>
      </w:r>
      <w:r w:rsidR="00842320" w:rsidRPr="00070E45">
        <w:rPr>
          <w:rStyle w:val="rfdBold2"/>
          <w:rtl/>
        </w:rPr>
        <w:t>العقول</w:t>
      </w:r>
      <w:r w:rsidR="003B4924" w:rsidRPr="00070E45">
        <w:rPr>
          <w:rStyle w:val="rfdBold2"/>
          <w:rtl/>
        </w:rPr>
        <w:t xml:space="preserve"> </w:t>
      </w:r>
      <w:r w:rsidR="00842320" w:rsidRPr="00070E45">
        <w:rPr>
          <w:rStyle w:val="rfdBold2"/>
          <w:rtl/>
        </w:rPr>
        <w:t>في</w:t>
      </w:r>
      <w:r w:rsidR="003B4924" w:rsidRPr="00070E45">
        <w:rPr>
          <w:rStyle w:val="rfdBold2"/>
          <w:rtl/>
        </w:rPr>
        <w:t xml:space="preserve"> </w:t>
      </w:r>
      <w:r w:rsidR="00842320" w:rsidRPr="00070E45">
        <w:rPr>
          <w:rStyle w:val="rfdBold2"/>
          <w:rtl/>
        </w:rPr>
        <w:t>تقرير</w:t>
      </w:r>
      <w:r w:rsidR="003B4924" w:rsidRPr="00070E45">
        <w:rPr>
          <w:rStyle w:val="rfdBold2"/>
          <w:rtl/>
        </w:rPr>
        <w:t xml:space="preserve"> </w:t>
      </w:r>
      <w:r w:rsidR="00842320" w:rsidRPr="00070E45">
        <w:rPr>
          <w:rStyle w:val="rfdBold2"/>
          <w:rtl/>
        </w:rPr>
        <w:t>القواعد</w:t>
      </w:r>
      <w:r w:rsidR="003B4924" w:rsidRPr="00070E45">
        <w:rPr>
          <w:rStyle w:val="rfdBold2"/>
          <w:rtl/>
        </w:rPr>
        <w:t xml:space="preserve"> </w:t>
      </w:r>
      <w:r w:rsidR="00842320" w:rsidRPr="00070E45">
        <w:rPr>
          <w:rStyle w:val="rfdBold2"/>
          <w:rtl/>
        </w:rPr>
        <w:t>والأصول</w:t>
      </w:r>
      <w:r w:rsidR="00842320">
        <w:rPr>
          <w:rtl/>
        </w:rPr>
        <w:t>:</w:t>
      </w:r>
      <w:r w:rsidR="003B4924">
        <w:rPr>
          <w:rtl/>
        </w:rPr>
        <w:t xml:space="preserve"> </w:t>
      </w:r>
      <w:r w:rsidR="00842320">
        <w:rPr>
          <w:rtl/>
        </w:rPr>
        <w:t>الشيخ</w:t>
      </w:r>
      <w:r w:rsidR="003B4924">
        <w:rPr>
          <w:rtl/>
        </w:rPr>
        <w:t xml:space="preserve"> </w:t>
      </w:r>
      <w:r w:rsidR="00842320">
        <w:rPr>
          <w:rtl/>
        </w:rPr>
        <w:t>محمّد</w:t>
      </w:r>
      <w:r w:rsidR="003B4924">
        <w:rPr>
          <w:rtl/>
        </w:rPr>
        <w:t xml:space="preserve"> </w:t>
      </w:r>
      <w:r w:rsidR="00842320">
        <w:rPr>
          <w:rtl/>
        </w:rPr>
        <w:t>تقي</w:t>
      </w:r>
      <w:r w:rsidR="003B4924">
        <w:rPr>
          <w:rtl/>
        </w:rPr>
        <w:t xml:space="preserve"> </w:t>
      </w:r>
      <w:r w:rsidR="00842320">
        <w:rPr>
          <w:rtl/>
        </w:rPr>
        <w:t>أحمد</w:t>
      </w:r>
      <w:r w:rsidR="003B4924">
        <w:rPr>
          <w:rtl/>
        </w:rPr>
        <w:t xml:space="preserve"> </w:t>
      </w:r>
      <w:r w:rsidR="00842320">
        <w:rPr>
          <w:rtl/>
        </w:rPr>
        <w:t>الأحسائي،</w:t>
      </w:r>
      <w:r w:rsidR="003B4924">
        <w:rPr>
          <w:rtl/>
        </w:rPr>
        <w:t xml:space="preserve"> </w:t>
      </w:r>
      <w:r w:rsidR="00842320">
        <w:rPr>
          <w:rtl/>
        </w:rPr>
        <w:t>تحقيق: مجموعة</w:t>
      </w:r>
      <w:r w:rsidR="003B4924">
        <w:rPr>
          <w:rtl/>
        </w:rPr>
        <w:t xml:space="preserve"> </w:t>
      </w:r>
      <w:r w:rsidR="00842320">
        <w:rPr>
          <w:rtl/>
        </w:rPr>
        <w:t>من</w:t>
      </w:r>
      <w:r w:rsidR="003B4924">
        <w:rPr>
          <w:rtl/>
        </w:rPr>
        <w:t xml:space="preserve"> </w:t>
      </w:r>
      <w:r w:rsidR="00842320">
        <w:rPr>
          <w:rtl/>
        </w:rPr>
        <w:t>الفضلاء،</w:t>
      </w:r>
      <w:r w:rsidR="003B4924">
        <w:rPr>
          <w:rtl/>
        </w:rPr>
        <w:t xml:space="preserve"> </w:t>
      </w:r>
      <w:r w:rsidR="00842320">
        <w:rPr>
          <w:rtl/>
        </w:rPr>
        <w:t>إشراف: الشيخ</w:t>
      </w:r>
      <w:r w:rsidR="003B4924">
        <w:rPr>
          <w:rtl/>
        </w:rPr>
        <w:t xml:space="preserve"> </w:t>
      </w:r>
      <w:r w:rsidR="00842320">
        <w:rPr>
          <w:rtl/>
        </w:rPr>
        <w:t>توفيق</w:t>
      </w:r>
      <w:r w:rsidR="003B4924">
        <w:rPr>
          <w:rtl/>
        </w:rPr>
        <w:t xml:space="preserve"> </w:t>
      </w:r>
      <w:r w:rsidR="00842320">
        <w:rPr>
          <w:rtl/>
        </w:rPr>
        <w:t>ناصر</w:t>
      </w:r>
      <w:r w:rsidR="003B4924">
        <w:rPr>
          <w:rtl/>
        </w:rPr>
        <w:t xml:space="preserve"> </w:t>
      </w:r>
      <w:r w:rsidR="00842320">
        <w:rPr>
          <w:rtl/>
        </w:rPr>
        <w:t>البوعلي،</w:t>
      </w:r>
      <w:r w:rsidR="003B4924">
        <w:rPr>
          <w:rtl/>
        </w:rPr>
        <w:t xml:space="preserve"> </w:t>
      </w:r>
      <w:r w:rsidR="00842320">
        <w:rPr>
          <w:rtl/>
        </w:rPr>
        <w:t>مؤسّسة</w:t>
      </w:r>
      <w:r w:rsidR="003B4924">
        <w:rPr>
          <w:rtl/>
        </w:rPr>
        <w:t xml:space="preserve"> </w:t>
      </w:r>
      <w:r w:rsidR="00842320">
        <w:rPr>
          <w:rtl/>
        </w:rPr>
        <w:t>الأحقاقي للتحقيق</w:t>
      </w:r>
      <w:r w:rsidR="003B4924">
        <w:rPr>
          <w:rtl/>
        </w:rPr>
        <w:t xml:space="preserve"> </w:t>
      </w:r>
      <w:r w:rsidR="00842320">
        <w:rPr>
          <w:rtl/>
        </w:rPr>
        <w:t>والطباعة</w:t>
      </w:r>
      <w:r w:rsidR="003B4924">
        <w:rPr>
          <w:rtl/>
        </w:rPr>
        <w:t xml:space="preserve"> </w:t>
      </w:r>
      <w:r w:rsidR="00842320">
        <w:rPr>
          <w:rtl/>
        </w:rPr>
        <w:t>والنشر: الكويت،</w:t>
      </w:r>
      <w:r w:rsidR="003B4924">
        <w:rPr>
          <w:rtl/>
        </w:rPr>
        <w:t xml:space="preserve"> </w:t>
      </w:r>
      <w:r w:rsidR="00842320">
        <w:rPr>
          <w:rtl/>
        </w:rPr>
        <w:t>الأبرار</w:t>
      </w:r>
      <w:r w:rsidR="003B4924">
        <w:rPr>
          <w:rtl/>
        </w:rPr>
        <w:t xml:space="preserve"> </w:t>
      </w:r>
      <w:r w:rsidR="00842320">
        <w:rPr>
          <w:rtl/>
        </w:rPr>
        <w:t>للطباعة</w:t>
      </w:r>
      <w:r w:rsidR="003B4924">
        <w:rPr>
          <w:rtl/>
        </w:rPr>
        <w:t xml:space="preserve"> </w:t>
      </w:r>
      <w:r w:rsidR="00842320">
        <w:rPr>
          <w:rtl/>
        </w:rPr>
        <w:t>والنشر: بيروت،</w:t>
      </w:r>
      <w:r w:rsidR="003B4924">
        <w:rPr>
          <w:rtl/>
        </w:rPr>
        <w:t xml:space="preserve"> </w:t>
      </w:r>
      <w:r w:rsidR="00842320">
        <w:rPr>
          <w:rtl/>
        </w:rPr>
        <w:t>الطبعة</w:t>
      </w:r>
      <w:r w:rsidR="003B4924">
        <w:rPr>
          <w:rtl/>
        </w:rPr>
        <w:t xml:space="preserve"> </w:t>
      </w:r>
      <w:r w:rsidR="00842320">
        <w:rPr>
          <w:rtl/>
        </w:rPr>
        <w:t>الأولىٰ: 1438ه</w:t>
      </w:r>
      <w:r w:rsidR="00842320">
        <w:rPr>
          <w:rFonts w:hint="eastAsia"/>
          <w:rtl/>
        </w:rPr>
        <w:t>ـ</w:t>
      </w:r>
      <w:r w:rsidR="00842320">
        <w:rPr>
          <w:rtl/>
        </w:rPr>
        <w:t xml:space="preserve"> - 2017م.</w:t>
      </w:r>
    </w:p>
    <w:p w14:paraId="78574E87" w14:textId="1B9D33BE" w:rsidR="00842320" w:rsidRDefault="00070E45" w:rsidP="00842320">
      <w:pPr>
        <w:rPr>
          <w:rtl/>
        </w:rPr>
      </w:pPr>
      <w:r>
        <w:rPr>
          <w:rFonts w:hint="cs"/>
          <w:rtl/>
        </w:rPr>
        <w:t>5-</w:t>
      </w:r>
      <w:r w:rsidR="00842320" w:rsidRPr="00070E45">
        <w:rPr>
          <w:rStyle w:val="rfdBold2"/>
          <w:rFonts w:hint="eastAsia"/>
          <w:rtl/>
        </w:rPr>
        <w:t>ديوان</w:t>
      </w:r>
      <w:r w:rsidR="003B4924" w:rsidRPr="00070E45">
        <w:rPr>
          <w:rStyle w:val="rfdBold2"/>
          <w:rFonts w:hint="eastAsia"/>
          <w:rtl/>
        </w:rPr>
        <w:t xml:space="preserve"> </w:t>
      </w:r>
      <w:r w:rsidR="00842320" w:rsidRPr="00070E45">
        <w:rPr>
          <w:rStyle w:val="rfdBold2"/>
          <w:rtl/>
        </w:rPr>
        <w:t>البغلي</w:t>
      </w:r>
      <w:r w:rsidR="00842320">
        <w:rPr>
          <w:rtl/>
        </w:rPr>
        <w:t>:</w:t>
      </w:r>
      <w:r w:rsidR="003B4924">
        <w:rPr>
          <w:rtl/>
        </w:rPr>
        <w:t xml:space="preserve"> </w:t>
      </w:r>
      <w:r w:rsidR="00842320">
        <w:rPr>
          <w:rtl/>
        </w:rPr>
        <w:t>الشيخ</w:t>
      </w:r>
      <w:r w:rsidR="003B4924">
        <w:rPr>
          <w:rtl/>
        </w:rPr>
        <w:t xml:space="preserve"> </w:t>
      </w:r>
      <w:r w:rsidR="00842320">
        <w:rPr>
          <w:rtl/>
        </w:rPr>
        <w:t>محمّد</w:t>
      </w:r>
      <w:r w:rsidR="003B4924">
        <w:rPr>
          <w:rtl/>
        </w:rPr>
        <w:t xml:space="preserve"> </w:t>
      </w:r>
      <w:r w:rsidR="00842320">
        <w:rPr>
          <w:rtl/>
        </w:rPr>
        <w:t>بن</w:t>
      </w:r>
      <w:r w:rsidR="003B4924">
        <w:rPr>
          <w:rtl/>
        </w:rPr>
        <w:t xml:space="preserve"> </w:t>
      </w:r>
      <w:r w:rsidR="00842320">
        <w:rPr>
          <w:rtl/>
        </w:rPr>
        <w:t>علي</w:t>
      </w:r>
      <w:r w:rsidR="003B4924">
        <w:rPr>
          <w:rtl/>
        </w:rPr>
        <w:t xml:space="preserve"> </w:t>
      </w:r>
      <w:r w:rsidR="00842320">
        <w:rPr>
          <w:rtl/>
        </w:rPr>
        <w:t>البغلي</w:t>
      </w:r>
      <w:r w:rsidR="003B4924">
        <w:rPr>
          <w:rtl/>
        </w:rPr>
        <w:t xml:space="preserve"> </w:t>
      </w:r>
      <w:r w:rsidR="00842320">
        <w:rPr>
          <w:rtl/>
        </w:rPr>
        <w:t>الأحسائي</w:t>
      </w:r>
      <w:r w:rsidR="003B4924">
        <w:rPr>
          <w:rtl/>
        </w:rPr>
        <w:t xml:space="preserve"> </w:t>
      </w:r>
      <w:r w:rsidR="00842320">
        <w:rPr>
          <w:rtl/>
        </w:rPr>
        <w:t>(ت 1270هـ)،</w:t>
      </w:r>
      <w:r w:rsidR="003B4924">
        <w:rPr>
          <w:rtl/>
        </w:rPr>
        <w:t xml:space="preserve"> </w:t>
      </w:r>
      <w:r w:rsidR="00842320">
        <w:rPr>
          <w:rtl/>
        </w:rPr>
        <w:t>مبرّة</w:t>
      </w:r>
      <w:r w:rsidR="003B4924">
        <w:rPr>
          <w:rtl/>
        </w:rPr>
        <w:t xml:space="preserve"> </w:t>
      </w:r>
      <w:r w:rsidR="00842320">
        <w:rPr>
          <w:rtl/>
        </w:rPr>
        <w:t>إبراهيم</w:t>
      </w:r>
      <w:r w:rsidR="003B4924">
        <w:rPr>
          <w:rtl/>
        </w:rPr>
        <w:t xml:space="preserve"> </w:t>
      </w:r>
      <w:r w:rsidR="00842320">
        <w:rPr>
          <w:rtl/>
        </w:rPr>
        <w:t>طاهر</w:t>
      </w:r>
      <w:r w:rsidR="003B4924">
        <w:rPr>
          <w:rtl/>
        </w:rPr>
        <w:t xml:space="preserve"> </w:t>
      </w:r>
      <w:r w:rsidR="00842320">
        <w:rPr>
          <w:rtl/>
        </w:rPr>
        <w:t>البغلي: الكويت،</w:t>
      </w:r>
      <w:r w:rsidR="003B4924">
        <w:rPr>
          <w:rtl/>
        </w:rPr>
        <w:t xml:space="preserve"> </w:t>
      </w:r>
      <w:r w:rsidR="00842320">
        <w:rPr>
          <w:rtl/>
        </w:rPr>
        <w:t>الطبعة</w:t>
      </w:r>
      <w:r w:rsidR="003B4924">
        <w:rPr>
          <w:rtl/>
        </w:rPr>
        <w:t xml:space="preserve"> </w:t>
      </w:r>
      <w:r w:rsidR="00842320">
        <w:rPr>
          <w:rtl/>
        </w:rPr>
        <w:t>الأولىٰ: 1422هـ - 2001م.</w:t>
      </w:r>
    </w:p>
    <w:p w14:paraId="486C80B0" w14:textId="622C4A97" w:rsidR="00842320" w:rsidRDefault="00070E45" w:rsidP="00842320">
      <w:pPr>
        <w:rPr>
          <w:rtl/>
        </w:rPr>
      </w:pPr>
      <w:r>
        <w:rPr>
          <w:rFonts w:hint="cs"/>
          <w:rtl/>
        </w:rPr>
        <w:t>6-</w:t>
      </w:r>
      <w:r w:rsidR="00842320" w:rsidRPr="00070E45">
        <w:rPr>
          <w:rStyle w:val="rfdBold2"/>
          <w:rFonts w:hint="eastAsia"/>
          <w:rtl/>
        </w:rPr>
        <w:t>ديوان</w:t>
      </w:r>
      <w:r w:rsidR="003B4924" w:rsidRPr="00070E45">
        <w:rPr>
          <w:rStyle w:val="rfdBold2"/>
          <w:rFonts w:hint="eastAsia"/>
          <w:rtl/>
        </w:rPr>
        <w:t xml:space="preserve"> </w:t>
      </w:r>
      <w:r w:rsidR="00842320" w:rsidRPr="00070E45">
        <w:rPr>
          <w:rStyle w:val="rfdBold2"/>
          <w:rtl/>
        </w:rPr>
        <w:t>الوايل</w:t>
      </w:r>
      <w:r w:rsidR="003B4924" w:rsidRPr="00070E45">
        <w:rPr>
          <w:rStyle w:val="rfdBold2"/>
          <w:rtl/>
        </w:rPr>
        <w:t xml:space="preserve"> </w:t>
      </w:r>
      <w:r w:rsidR="00842320" w:rsidRPr="00070E45">
        <w:rPr>
          <w:rStyle w:val="rfdBold2"/>
          <w:rtl/>
        </w:rPr>
        <w:t>المسمّىٰ بـ: (الدرر</w:t>
      </w:r>
      <w:r w:rsidR="003B4924" w:rsidRPr="00070E45">
        <w:rPr>
          <w:rStyle w:val="rfdBold2"/>
          <w:rtl/>
        </w:rPr>
        <w:t xml:space="preserve"> </w:t>
      </w:r>
      <w:r w:rsidR="00842320" w:rsidRPr="00070E45">
        <w:rPr>
          <w:rStyle w:val="rfdBold2"/>
          <w:rtl/>
        </w:rPr>
        <w:t>الفاخرة</w:t>
      </w:r>
      <w:r w:rsidR="003B4924" w:rsidRPr="00070E45">
        <w:rPr>
          <w:rStyle w:val="rfdBold2"/>
          <w:rtl/>
        </w:rPr>
        <w:t xml:space="preserve"> </w:t>
      </w:r>
      <w:r w:rsidR="00842320" w:rsidRPr="00070E45">
        <w:rPr>
          <w:rStyle w:val="rfdBold2"/>
          <w:rtl/>
        </w:rPr>
        <w:t>في</w:t>
      </w:r>
      <w:r w:rsidR="003B4924" w:rsidRPr="00070E45">
        <w:rPr>
          <w:rStyle w:val="rfdBold2"/>
          <w:rtl/>
        </w:rPr>
        <w:t xml:space="preserve"> </w:t>
      </w:r>
      <w:r w:rsidR="00842320" w:rsidRPr="00070E45">
        <w:rPr>
          <w:rStyle w:val="rfdBold2"/>
          <w:rtl/>
        </w:rPr>
        <w:t>مدح</w:t>
      </w:r>
      <w:r w:rsidR="003B4924" w:rsidRPr="00070E45">
        <w:rPr>
          <w:rStyle w:val="rfdBold2"/>
          <w:rtl/>
        </w:rPr>
        <w:t xml:space="preserve"> </w:t>
      </w:r>
      <w:r w:rsidR="00842320" w:rsidRPr="00070E45">
        <w:rPr>
          <w:rStyle w:val="rfdBold2"/>
          <w:rtl/>
        </w:rPr>
        <w:t>ورثاء</w:t>
      </w:r>
      <w:r w:rsidR="003B4924" w:rsidRPr="00070E45">
        <w:rPr>
          <w:rStyle w:val="rfdBold2"/>
          <w:rtl/>
        </w:rPr>
        <w:t xml:space="preserve"> </w:t>
      </w:r>
      <w:r w:rsidR="00842320" w:rsidRPr="00070E45">
        <w:rPr>
          <w:rStyle w:val="rfdBold2"/>
          <w:rtl/>
        </w:rPr>
        <w:t>العترة</w:t>
      </w:r>
      <w:r w:rsidR="003B4924" w:rsidRPr="00070E45">
        <w:rPr>
          <w:rStyle w:val="rfdBold2"/>
          <w:rtl/>
        </w:rPr>
        <w:t xml:space="preserve"> </w:t>
      </w:r>
      <w:r w:rsidR="00842320" w:rsidRPr="00070E45">
        <w:rPr>
          <w:rStyle w:val="rfdBold2"/>
          <w:rtl/>
        </w:rPr>
        <w:t>الطاهرة</w:t>
      </w:r>
      <w:r w:rsidR="00842320">
        <w:rPr>
          <w:rtl/>
        </w:rPr>
        <w:t>):</w:t>
      </w:r>
      <w:r w:rsidR="003B4924">
        <w:rPr>
          <w:rtl/>
        </w:rPr>
        <w:t xml:space="preserve"> </w:t>
      </w:r>
      <w:r w:rsidR="00842320">
        <w:rPr>
          <w:rtl/>
        </w:rPr>
        <w:t>الشيخ</w:t>
      </w:r>
      <w:r w:rsidR="003B4924">
        <w:rPr>
          <w:rtl/>
        </w:rPr>
        <w:t xml:space="preserve"> </w:t>
      </w:r>
      <w:r w:rsidR="00842320">
        <w:rPr>
          <w:rtl/>
        </w:rPr>
        <w:t>عبد</w:t>
      </w:r>
      <w:r w:rsidR="003B4924">
        <w:rPr>
          <w:rtl/>
        </w:rPr>
        <w:t xml:space="preserve"> </w:t>
      </w:r>
      <w:r w:rsidR="00842320">
        <w:rPr>
          <w:rtl/>
        </w:rPr>
        <w:t>الله</w:t>
      </w:r>
      <w:r w:rsidR="003B4924">
        <w:rPr>
          <w:rtl/>
        </w:rPr>
        <w:t xml:space="preserve"> </w:t>
      </w:r>
      <w:r w:rsidR="00842320">
        <w:rPr>
          <w:rtl/>
        </w:rPr>
        <w:t>الوايل</w:t>
      </w:r>
      <w:r w:rsidR="003B4924">
        <w:rPr>
          <w:rtl/>
        </w:rPr>
        <w:t xml:space="preserve"> </w:t>
      </w:r>
      <w:r w:rsidR="00842320">
        <w:rPr>
          <w:rtl/>
        </w:rPr>
        <w:t>الأحسائي،</w:t>
      </w:r>
      <w:r w:rsidR="003B4924">
        <w:rPr>
          <w:rtl/>
        </w:rPr>
        <w:t xml:space="preserve"> </w:t>
      </w:r>
      <w:r w:rsidR="00842320">
        <w:rPr>
          <w:rtl/>
        </w:rPr>
        <w:t>تحقيق: الشيخ</w:t>
      </w:r>
      <w:r w:rsidR="003B4924">
        <w:rPr>
          <w:rtl/>
        </w:rPr>
        <w:t xml:space="preserve"> </w:t>
      </w:r>
      <w:r w:rsidR="00842320">
        <w:rPr>
          <w:rtl/>
        </w:rPr>
        <w:t>جعفر</w:t>
      </w:r>
      <w:r w:rsidR="003B4924">
        <w:rPr>
          <w:rtl/>
        </w:rPr>
        <w:t xml:space="preserve"> </w:t>
      </w:r>
      <w:r w:rsidR="00842320">
        <w:rPr>
          <w:rtl/>
        </w:rPr>
        <w:t>الهلالي،</w:t>
      </w:r>
      <w:r w:rsidR="003B4924">
        <w:rPr>
          <w:rtl/>
        </w:rPr>
        <w:t xml:space="preserve"> </w:t>
      </w:r>
      <w:r w:rsidR="00842320">
        <w:rPr>
          <w:rtl/>
        </w:rPr>
        <w:t>مؤسّسة</w:t>
      </w:r>
      <w:r w:rsidR="003B4924">
        <w:rPr>
          <w:rtl/>
        </w:rPr>
        <w:t xml:space="preserve"> </w:t>
      </w:r>
      <w:r w:rsidR="00842320">
        <w:rPr>
          <w:rtl/>
        </w:rPr>
        <w:t>أمّ</w:t>
      </w:r>
      <w:r w:rsidR="003B4924">
        <w:rPr>
          <w:rtl/>
        </w:rPr>
        <w:t xml:space="preserve"> </w:t>
      </w:r>
      <w:r w:rsidR="00842320">
        <w:rPr>
          <w:rtl/>
        </w:rPr>
        <w:t>القرىٰ:</w:t>
      </w:r>
      <w:r w:rsidR="003B4924">
        <w:rPr>
          <w:rtl/>
        </w:rPr>
        <w:t xml:space="preserve"> </w:t>
      </w:r>
      <w:r w:rsidR="00842320">
        <w:rPr>
          <w:rtl/>
        </w:rPr>
        <w:t>قم،</w:t>
      </w:r>
      <w:r w:rsidR="003B4924">
        <w:rPr>
          <w:rtl/>
        </w:rPr>
        <w:t xml:space="preserve"> </w:t>
      </w:r>
      <w:r w:rsidR="00842320">
        <w:rPr>
          <w:rtl/>
        </w:rPr>
        <w:t>الطبعة</w:t>
      </w:r>
      <w:r w:rsidR="003B4924">
        <w:rPr>
          <w:rtl/>
        </w:rPr>
        <w:t xml:space="preserve"> </w:t>
      </w:r>
      <w:r w:rsidR="00842320">
        <w:rPr>
          <w:rtl/>
        </w:rPr>
        <w:t>الأولىٰ: 1418هـ - 1997م.</w:t>
      </w:r>
    </w:p>
    <w:p w14:paraId="0591AC4B" w14:textId="39FED9C8" w:rsidR="00842320" w:rsidRDefault="00070E45" w:rsidP="00842320">
      <w:pPr>
        <w:rPr>
          <w:rtl/>
        </w:rPr>
      </w:pPr>
      <w:r>
        <w:rPr>
          <w:rFonts w:hint="cs"/>
          <w:rtl/>
        </w:rPr>
        <w:t>7-</w:t>
      </w:r>
      <w:r w:rsidR="00842320" w:rsidRPr="00070E45">
        <w:rPr>
          <w:rStyle w:val="rfdBold2"/>
          <w:rFonts w:hint="eastAsia"/>
          <w:rtl/>
        </w:rPr>
        <w:t>الذريعة</w:t>
      </w:r>
      <w:r w:rsidR="003B4924" w:rsidRPr="00070E45">
        <w:rPr>
          <w:rStyle w:val="rfdBold2"/>
          <w:rFonts w:hint="eastAsia"/>
          <w:rtl/>
        </w:rPr>
        <w:t xml:space="preserve"> </w:t>
      </w:r>
      <w:r w:rsidR="00842320" w:rsidRPr="00070E45">
        <w:rPr>
          <w:rStyle w:val="rfdBold2"/>
          <w:rtl/>
        </w:rPr>
        <w:t>إلىٰ تصانيف</w:t>
      </w:r>
      <w:r w:rsidR="003B4924" w:rsidRPr="00070E45">
        <w:rPr>
          <w:rStyle w:val="rfdBold2"/>
          <w:rtl/>
        </w:rPr>
        <w:t xml:space="preserve"> </w:t>
      </w:r>
      <w:r w:rsidR="00842320" w:rsidRPr="00070E45">
        <w:rPr>
          <w:rStyle w:val="rfdBold2"/>
          <w:rtl/>
        </w:rPr>
        <w:t>الشيعة</w:t>
      </w:r>
      <w:r w:rsidR="00842320">
        <w:rPr>
          <w:rtl/>
        </w:rPr>
        <w:t>:</w:t>
      </w:r>
      <w:r w:rsidR="003B4924">
        <w:rPr>
          <w:rtl/>
        </w:rPr>
        <w:t xml:space="preserve"> </w:t>
      </w:r>
      <w:r w:rsidR="00842320">
        <w:rPr>
          <w:rtl/>
        </w:rPr>
        <w:t>آقا</w:t>
      </w:r>
      <w:r w:rsidR="003B4924">
        <w:rPr>
          <w:rtl/>
        </w:rPr>
        <w:t xml:space="preserve"> </w:t>
      </w:r>
      <w:r w:rsidR="00842320">
        <w:rPr>
          <w:rtl/>
        </w:rPr>
        <w:t>بزرك الطهراني،</w:t>
      </w:r>
      <w:r w:rsidR="003B4924">
        <w:rPr>
          <w:rtl/>
        </w:rPr>
        <w:t xml:space="preserve"> </w:t>
      </w:r>
      <w:r w:rsidR="00842320">
        <w:rPr>
          <w:rtl/>
        </w:rPr>
        <w:t>دار</w:t>
      </w:r>
      <w:r w:rsidR="003B4924">
        <w:rPr>
          <w:rtl/>
        </w:rPr>
        <w:t xml:space="preserve"> </w:t>
      </w:r>
      <w:r w:rsidR="00842320">
        <w:rPr>
          <w:rtl/>
        </w:rPr>
        <w:t>الأضواء: بيروت،</w:t>
      </w:r>
      <w:r w:rsidR="003B4924">
        <w:rPr>
          <w:rtl/>
        </w:rPr>
        <w:t xml:space="preserve"> </w:t>
      </w:r>
      <w:r w:rsidR="00842320">
        <w:rPr>
          <w:rtl/>
        </w:rPr>
        <w:t>الطبعة</w:t>
      </w:r>
      <w:r w:rsidR="003B4924">
        <w:rPr>
          <w:rtl/>
        </w:rPr>
        <w:t xml:space="preserve"> </w:t>
      </w:r>
      <w:r w:rsidR="00842320">
        <w:rPr>
          <w:rtl/>
        </w:rPr>
        <w:t>الثالثة: 1403هـ - 1983م.</w:t>
      </w:r>
    </w:p>
    <w:p w14:paraId="408B703E" w14:textId="6C863507" w:rsidR="00842320" w:rsidRDefault="00070E45" w:rsidP="00842320">
      <w:pPr>
        <w:rPr>
          <w:rtl/>
        </w:rPr>
      </w:pPr>
      <w:r>
        <w:rPr>
          <w:rFonts w:hint="cs"/>
          <w:rtl/>
        </w:rPr>
        <w:t>8-</w:t>
      </w:r>
      <w:r w:rsidR="00842320" w:rsidRPr="00070E45">
        <w:rPr>
          <w:rStyle w:val="rfdBold2"/>
          <w:rFonts w:hint="eastAsia"/>
          <w:rtl/>
        </w:rPr>
        <w:t>الشيخ</w:t>
      </w:r>
      <w:r w:rsidR="003B4924" w:rsidRPr="00070E45">
        <w:rPr>
          <w:rStyle w:val="rfdBold2"/>
          <w:rFonts w:hint="eastAsia"/>
          <w:rtl/>
        </w:rPr>
        <w:t xml:space="preserve"> </w:t>
      </w:r>
      <w:r w:rsidR="00842320" w:rsidRPr="00070E45">
        <w:rPr>
          <w:rStyle w:val="rfdBold2"/>
          <w:rtl/>
        </w:rPr>
        <w:t>باقر</w:t>
      </w:r>
      <w:r w:rsidR="003B4924" w:rsidRPr="00070E45">
        <w:rPr>
          <w:rStyle w:val="rfdBold2"/>
          <w:rtl/>
        </w:rPr>
        <w:t xml:space="preserve"> </w:t>
      </w:r>
      <w:r w:rsidR="00842320" w:rsidRPr="00070E45">
        <w:rPr>
          <w:rStyle w:val="rfdBold2"/>
          <w:rtl/>
        </w:rPr>
        <w:t>أبو</w:t>
      </w:r>
      <w:r w:rsidR="003B4924" w:rsidRPr="00070E45">
        <w:rPr>
          <w:rStyle w:val="rfdBold2"/>
          <w:rtl/>
        </w:rPr>
        <w:t xml:space="preserve"> </w:t>
      </w:r>
      <w:r w:rsidR="00842320" w:rsidRPr="00070E45">
        <w:rPr>
          <w:rStyle w:val="rfdBold2"/>
          <w:rtl/>
        </w:rPr>
        <w:t>خمسين</w:t>
      </w:r>
      <w:r w:rsidR="003B4924" w:rsidRPr="00070E45">
        <w:rPr>
          <w:rStyle w:val="rfdBold2"/>
          <w:rtl/>
        </w:rPr>
        <w:t xml:space="preserve"> </w:t>
      </w:r>
      <w:r w:rsidR="00842320" w:rsidRPr="00070E45">
        <w:rPr>
          <w:rStyle w:val="rfdBold2"/>
          <w:rtl/>
        </w:rPr>
        <w:t>علم</w:t>
      </w:r>
      <w:r w:rsidR="003B4924" w:rsidRPr="00070E45">
        <w:rPr>
          <w:rStyle w:val="rfdBold2"/>
          <w:rtl/>
        </w:rPr>
        <w:t xml:space="preserve"> </w:t>
      </w:r>
      <w:r w:rsidR="00842320" w:rsidRPr="00070E45">
        <w:rPr>
          <w:rStyle w:val="rfdBold2"/>
          <w:rtl/>
        </w:rPr>
        <w:t>وعطاء</w:t>
      </w:r>
      <w:r w:rsidR="003B4924" w:rsidRPr="00070E45">
        <w:rPr>
          <w:rStyle w:val="rfdBold2"/>
          <w:rtl/>
        </w:rPr>
        <w:t xml:space="preserve"> </w:t>
      </w:r>
      <w:r w:rsidR="00842320" w:rsidRPr="00070E45">
        <w:rPr>
          <w:rStyle w:val="rfdBold2"/>
          <w:rtl/>
        </w:rPr>
        <w:t>وأدب</w:t>
      </w:r>
      <w:r w:rsidR="00842320">
        <w:rPr>
          <w:rtl/>
        </w:rPr>
        <w:t>:</w:t>
      </w:r>
      <w:r w:rsidR="003B4924">
        <w:rPr>
          <w:rtl/>
        </w:rPr>
        <w:t xml:space="preserve"> </w:t>
      </w:r>
      <w:r w:rsidR="00842320">
        <w:rPr>
          <w:rtl/>
        </w:rPr>
        <w:t>محمّد</w:t>
      </w:r>
      <w:r w:rsidR="003B4924">
        <w:rPr>
          <w:rtl/>
        </w:rPr>
        <w:t xml:space="preserve"> </w:t>
      </w:r>
      <w:r w:rsidR="00842320">
        <w:rPr>
          <w:rtl/>
        </w:rPr>
        <w:t>علي</w:t>
      </w:r>
      <w:r w:rsidR="003B4924">
        <w:rPr>
          <w:rtl/>
        </w:rPr>
        <w:t xml:space="preserve"> </w:t>
      </w:r>
      <w:r w:rsidR="00842320">
        <w:rPr>
          <w:rtl/>
        </w:rPr>
        <w:t>الحرز، (د.ن)،</w:t>
      </w:r>
      <w:r w:rsidR="003B4924">
        <w:rPr>
          <w:rtl/>
        </w:rPr>
        <w:t xml:space="preserve"> </w:t>
      </w:r>
      <w:r w:rsidR="00842320">
        <w:rPr>
          <w:rtl/>
        </w:rPr>
        <w:t>الطبعة</w:t>
      </w:r>
      <w:r w:rsidR="003B4924">
        <w:rPr>
          <w:rtl/>
        </w:rPr>
        <w:t xml:space="preserve"> </w:t>
      </w:r>
      <w:r w:rsidR="00842320">
        <w:rPr>
          <w:rtl/>
        </w:rPr>
        <w:t>الثانية1432هـ - 2011م.</w:t>
      </w:r>
    </w:p>
    <w:p w14:paraId="405DE0CD" w14:textId="59DFFD6E" w:rsidR="00842320" w:rsidRDefault="00070E45" w:rsidP="00842320">
      <w:pPr>
        <w:rPr>
          <w:rtl/>
        </w:rPr>
      </w:pPr>
      <w:r>
        <w:rPr>
          <w:rFonts w:hint="cs"/>
          <w:rtl/>
        </w:rPr>
        <w:t>9-</w:t>
      </w:r>
      <w:r w:rsidR="00842320" w:rsidRPr="00070E45">
        <w:rPr>
          <w:rStyle w:val="rfdBold2"/>
          <w:rFonts w:hint="eastAsia"/>
          <w:rtl/>
        </w:rPr>
        <w:t>الفهرس</w:t>
      </w:r>
      <w:r w:rsidR="003B4924" w:rsidRPr="00070E45">
        <w:rPr>
          <w:rStyle w:val="rfdBold2"/>
          <w:rFonts w:hint="eastAsia"/>
          <w:rtl/>
        </w:rPr>
        <w:t xml:space="preserve"> </w:t>
      </w:r>
      <w:r w:rsidR="00842320" w:rsidRPr="00070E45">
        <w:rPr>
          <w:rStyle w:val="rfdBold2"/>
          <w:rtl/>
        </w:rPr>
        <w:t>الموحّد</w:t>
      </w:r>
      <w:r w:rsidR="003B4924" w:rsidRPr="00070E45">
        <w:rPr>
          <w:rStyle w:val="rfdBold2"/>
          <w:rtl/>
        </w:rPr>
        <w:t xml:space="preserve"> </w:t>
      </w:r>
      <w:r w:rsidR="00842320" w:rsidRPr="00070E45">
        <w:rPr>
          <w:rStyle w:val="rfdBold2"/>
          <w:rtl/>
        </w:rPr>
        <w:t>للمخطوطات</w:t>
      </w:r>
      <w:r w:rsidR="003B4924" w:rsidRPr="00070E45">
        <w:rPr>
          <w:rStyle w:val="rfdBold2"/>
          <w:rtl/>
        </w:rPr>
        <w:t xml:space="preserve"> </w:t>
      </w:r>
      <w:r w:rsidR="00842320" w:rsidRPr="00070E45">
        <w:rPr>
          <w:rStyle w:val="rfdBold2"/>
          <w:rtl/>
        </w:rPr>
        <w:t>الإيرانية (فنخا)</w:t>
      </w:r>
      <w:r w:rsidR="00842320">
        <w:rPr>
          <w:rtl/>
        </w:rPr>
        <w:t>:</w:t>
      </w:r>
      <w:r w:rsidR="003B4924">
        <w:rPr>
          <w:rtl/>
        </w:rPr>
        <w:t xml:space="preserve"> </w:t>
      </w:r>
      <w:r w:rsidR="00842320">
        <w:rPr>
          <w:rtl/>
        </w:rPr>
        <w:t>إعداد:</w:t>
      </w:r>
      <w:r w:rsidR="003B4924">
        <w:rPr>
          <w:rtl/>
        </w:rPr>
        <w:t xml:space="preserve"> </w:t>
      </w:r>
      <w:r w:rsidR="00842320">
        <w:rPr>
          <w:rtl/>
        </w:rPr>
        <w:t>مصطفىٰ الدرايتي،</w:t>
      </w:r>
      <w:r w:rsidR="003B4924">
        <w:rPr>
          <w:rtl/>
        </w:rPr>
        <w:t xml:space="preserve"> </w:t>
      </w:r>
      <w:r w:rsidR="00842320">
        <w:rPr>
          <w:rtl/>
        </w:rPr>
        <w:t>نشر:</w:t>
      </w:r>
      <w:r w:rsidR="003B4924">
        <w:rPr>
          <w:rtl/>
        </w:rPr>
        <w:t xml:space="preserve"> </w:t>
      </w:r>
      <w:r w:rsidR="00842320">
        <w:rPr>
          <w:rtl/>
        </w:rPr>
        <w:t>سازمان</w:t>
      </w:r>
      <w:r w:rsidR="003B4924">
        <w:rPr>
          <w:rtl/>
        </w:rPr>
        <w:t xml:space="preserve"> </w:t>
      </w:r>
      <w:r w:rsidR="00842320">
        <w:rPr>
          <w:rtl/>
        </w:rPr>
        <w:t>اسناد</w:t>
      </w:r>
      <w:r w:rsidR="003B4924">
        <w:rPr>
          <w:rtl/>
        </w:rPr>
        <w:t xml:space="preserve"> </w:t>
      </w:r>
      <w:r w:rsidR="00842320">
        <w:rPr>
          <w:rtl/>
        </w:rPr>
        <w:t>وكتابخانه</w:t>
      </w:r>
      <w:r w:rsidR="003B4924">
        <w:rPr>
          <w:rtl/>
        </w:rPr>
        <w:t xml:space="preserve"> </w:t>
      </w:r>
      <w:r w:rsidR="00842320">
        <w:rPr>
          <w:rtl/>
        </w:rPr>
        <w:t>ملي</w:t>
      </w:r>
      <w:r w:rsidR="003B4924">
        <w:rPr>
          <w:rtl/>
        </w:rPr>
        <w:t xml:space="preserve"> </w:t>
      </w:r>
      <w:r w:rsidR="00842320">
        <w:rPr>
          <w:rtl/>
        </w:rPr>
        <w:t>جمهورى</w:t>
      </w:r>
      <w:r w:rsidR="003B4924">
        <w:rPr>
          <w:rtl/>
        </w:rPr>
        <w:t xml:space="preserve"> </w:t>
      </w:r>
      <w:r w:rsidR="00842320">
        <w:rPr>
          <w:rtl/>
        </w:rPr>
        <w:t>إسلامىٰ:</w:t>
      </w:r>
      <w:r w:rsidR="003B4924">
        <w:rPr>
          <w:rtl/>
        </w:rPr>
        <w:t xml:space="preserve"> </w:t>
      </w:r>
      <w:r w:rsidR="00842320">
        <w:rPr>
          <w:rtl/>
        </w:rPr>
        <w:t>قم،</w:t>
      </w:r>
      <w:r w:rsidR="003B4924">
        <w:rPr>
          <w:rtl/>
        </w:rPr>
        <w:t xml:space="preserve"> </w:t>
      </w:r>
      <w:r w:rsidR="00842320">
        <w:rPr>
          <w:rtl/>
        </w:rPr>
        <w:t>الطبعة</w:t>
      </w:r>
      <w:r w:rsidR="003B4924">
        <w:rPr>
          <w:rtl/>
        </w:rPr>
        <w:t xml:space="preserve"> </w:t>
      </w:r>
      <w:r w:rsidR="00842320">
        <w:rPr>
          <w:rtl/>
        </w:rPr>
        <w:t>الأولىٰ: 1390هـ. ش.</w:t>
      </w:r>
    </w:p>
    <w:p w14:paraId="1B013F41" w14:textId="77777777" w:rsidR="00842320" w:rsidRDefault="00842320" w:rsidP="00842320">
      <w:pPr>
        <w:rPr>
          <w:rtl/>
        </w:rPr>
      </w:pPr>
      <w:r>
        <w:br w:type="page"/>
      </w:r>
    </w:p>
    <w:p w14:paraId="6E0E0B26" w14:textId="2A411FD0" w:rsidR="00842320" w:rsidRDefault="00070E45" w:rsidP="00842320">
      <w:pPr>
        <w:rPr>
          <w:rtl/>
        </w:rPr>
      </w:pPr>
      <w:r>
        <w:rPr>
          <w:rFonts w:hint="cs"/>
          <w:rtl/>
        </w:rPr>
        <w:lastRenderedPageBreak/>
        <w:t>10-</w:t>
      </w:r>
      <w:r w:rsidR="00842320" w:rsidRPr="00070E45">
        <w:rPr>
          <w:rStyle w:val="rfdBold2"/>
          <w:rFonts w:hint="eastAsia"/>
          <w:rtl/>
        </w:rPr>
        <w:t>فهرس</w:t>
      </w:r>
      <w:r w:rsidR="003B4924" w:rsidRPr="00070E45">
        <w:rPr>
          <w:rStyle w:val="rfdBold2"/>
          <w:rFonts w:hint="eastAsia"/>
          <w:rtl/>
        </w:rPr>
        <w:t xml:space="preserve"> </w:t>
      </w:r>
      <w:r w:rsidR="00842320" w:rsidRPr="00070E45">
        <w:rPr>
          <w:rStyle w:val="rfdBold2"/>
          <w:rtl/>
        </w:rPr>
        <w:t>مصنّفات</w:t>
      </w:r>
      <w:r w:rsidR="003B4924" w:rsidRPr="00070E45">
        <w:rPr>
          <w:rStyle w:val="rfdBold2"/>
          <w:rtl/>
        </w:rPr>
        <w:t xml:space="preserve"> </w:t>
      </w:r>
      <w:r w:rsidR="00842320" w:rsidRPr="00070E45">
        <w:rPr>
          <w:rStyle w:val="rfdBold2"/>
          <w:rtl/>
        </w:rPr>
        <w:t>الشيخ</w:t>
      </w:r>
      <w:r w:rsidR="003B4924" w:rsidRPr="00070E45">
        <w:rPr>
          <w:rStyle w:val="rfdBold2"/>
          <w:rtl/>
        </w:rPr>
        <w:t xml:space="preserve"> </w:t>
      </w:r>
      <w:r w:rsidR="00842320" w:rsidRPr="00070E45">
        <w:rPr>
          <w:rStyle w:val="rfdBold2"/>
          <w:rtl/>
        </w:rPr>
        <w:t>محمّد</w:t>
      </w:r>
      <w:r w:rsidR="003B4924" w:rsidRPr="00070E45">
        <w:rPr>
          <w:rStyle w:val="rfdBold2"/>
          <w:rtl/>
        </w:rPr>
        <w:t xml:space="preserve"> </w:t>
      </w:r>
      <w:r w:rsidR="00842320" w:rsidRPr="00070E45">
        <w:rPr>
          <w:rStyle w:val="rfdBold2"/>
          <w:rtl/>
        </w:rPr>
        <w:t>بن</w:t>
      </w:r>
      <w:r w:rsidR="003B4924" w:rsidRPr="00070E45">
        <w:rPr>
          <w:rStyle w:val="rfdBold2"/>
          <w:rtl/>
        </w:rPr>
        <w:t xml:space="preserve"> </w:t>
      </w:r>
      <w:r w:rsidR="00842320" w:rsidRPr="00070E45">
        <w:rPr>
          <w:rStyle w:val="rfdBold2"/>
          <w:rtl/>
        </w:rPr>
        <w:t>علي</w:t>
      </w:r>
      <w:r w:rsidR="003B4924" w:rsidRPr="00070E45">
        <w:rPr>
          <w:rStyle w:val="rfdBold2"/>
          <w:rtl/>
        </w:rPr>
        <w:t xml:space="preserve"> </w:t>
      </w:r>
      <w:r w:rsidR="00842320" w:rsidRPr="00070E45">
        <w:rPr>
          <w:rStyle w:val="rfdBold2"/>
          <w:rtl/>
        </w:rPr>
        <w:t>بن</w:t>
      </w:r>
      <w:r w:rsidR="003B4924" w:rsidRPr="00070E45">
        <w:rPr>
          <w:rStyle w:val="rfdBold2"/>
          <w:rtl/>
        </w:rPr>
        <w:t xml:space="preserve"> </w:t>
      </w:r>
      <w:r w:rsidR="00842320" w:rsidRPr="00070E45">
        <w:rPr>
          <w:rStyle w:val="rfdBold2"/>
          <w:rtl/>
        </w:rPr>
        <w:t>أبي</w:t>
      </w:r>
      <w:r w:rsidR="003B4924" w:rsidRPr="00070E45">
        <w:rPr>
          <w:rStyle w:val="rfdBold2"/>
          <w:rtl/>
        </w:rPr>
        <w:t xml:space="preserve"> </w:t>
      </w:r>
      <w:r w:rsidR="00842320" w:rsidRPr="00070E45">
        <w:rPr>
          <w:rStyle w:val="rfdBold2"/>
          <w:rtl/>
        </w:rPr>
        <w:t>جمهور</w:t>
      </w:r>
      <w:r w:rsidR="003B4924" w:rsidRPr="00070E45">
        <w:rPr>
          <w:rStyle w:val="rfdBold2"/>
          <w:rtl/>
        </w:rPr>
        <w:t xml:space="preserve"> </w:t>
      </w:r>
      <w:r w:rsidR="00842320" w:rsidRPr="00070E45">
        <w:rPr>
          <w:rStyle w:val="rfdBold2"/>
          <w:rtl/>
        </w:rPr>
        <w:t>الأحسائي</w:t>
      </w:r>
      <w:r w:rsidR="00842320">
        <w:rPr>
          <w:rtl/>
        </w:rPr>
        <w:t>:</w:t>
      </w:r>
      <w:r w:rsidR="003B4924">
        <w:rPr>
          <w:rtl/>
        </w:rPr>
        <w:t xml:space="preserve"> </w:t>
      </w:r>
      <w:r w:rsidR="00842320">
        <w:rPr>
          <w:rtl/>
        </w:rPr>
        <w:t>عبد</w:t>
      </w:r>
      <w:r w:rsidR="003B4924">
        <w:rPr>
          <w:rtl/>
        </w:rPr>
        <w:t xml:space="preserve"> </w:t>
      </w:r>
      <w:r w:rsidR="00842320">
        <w:rPr>
          <w:rtl/>
        </w:rPr>
        <w:t>الله</w:t>
      </w:r>
      <w:r w:rsidR="003B4924">
        <w:rPr>
          <w:rtl/>
        </w:rPr>
        <w:t xml:space="preserve"> </w:t>
      </w:r>
      <w:r w:rsidR="00842320">
        <w:rPr>
          <w:rtl/>
        </w:rPr>
        <w:t>غفراني،</w:t>
      </w:r>
      <w:r w:rsidR="003B4924">
        <w:rPr>
          <w:rtl/>
        </w:rPr>
        <w:t xml:space="preserve"> </w:t>
      </w:r>
      <w:r w:rsidR="00842320">
        <w:rPr>
          <w:rtl/>
        </w:rPr>
        <w:t>جمعية</w:t>
      </w:r>
      <w:r w:rsidR="003B4924">
        <w:rPr>
          <w:rtl/>
        </w:rPr>
        <w:t xml:space="preserve"> </w:t>
      </w:r>
      <w:r w:rsidR="00842320">
        <w:rPr>
          <w:rtl/>
        </w:rPr>
        <w:t>ابن</w:t>
      </w:r>
      <w:r w:rsidR="003B4924">
        <w:rPr>
          <w:rtl/>
        </w:rPr>
        <w:t xml:space="preserve"> </w:t>
      </w:r>
      <w:r w:rsidR="00842320">
        <w:rPr>
          <w:rtl/>
        </w:rPr>
        <w:t>أبي</w:t>
      </w:r>
      <w:r w:rsidR="003B4924">
        <w:rPr>
          <w:rtl/>
        </w:rPr>
        <w:t xml:space="preserve"> </w:t>
      </w:r>
      <w:r w:rsidR="00842320">
        <w:rPr>
          <w:rtl/>
        </w:rPr>
        <w:t>جمهور</w:t>
      </w:r>
      <w:r w:rsidR="003B4924">
        <w:rPr>
          <w:rtl/>
        </w:rPr>
        <w:t xml:space="preserve"> </w:t>
      </w:r>
      <w:r w:rsidR="00842320">
        <w:rPr>
          <w:rtl/>
        </w:rPr>
        <w:t>الأحسائي</w:t>
      </w:r>
      <w:r w:rsidR="003B4924">
        <w:rPr>
          <w:rtl/>
        </w:rPr>
        <w:t xml:space="preserve"> </w:t>
      </w:r>
      <w:r w:rsidR="00842320">
        <w:rPr>
          <w:rtl/>
        </w:rPr>
        <w:t>لإحياء</w:t>
      </w:r>
      <w:r w:rsidR="003B4924">
        <w:rPr>
          <w:rtl/>
        </w:rPr>
        <w:t xml:space="preserve"> </w:t>
      </w:r>
      <w:r w:rsidR="00842320">
        <w:rPr>
          <w:rtl/>
        </w:rPr>
        <w:t>التراث،</w:t>
      </w:r>
      <w:r w:rsidR="003B4924">
        <w:rPr>
          <w:rtl/>
        </w:rPr>
        <w:t xml:space="preserve"> </w:t>
      </w:r>
      <w:r w:rsidR="00842320">
        <w:rPr>
          <w:rtl/>
        </w:rPr>
        <w:t>دار</w:t>
      </w:r>
      <w:r w:rsidR="003B4924">
        <w:rPr>
          <w:rtl/>
        </w:rPr>
        <w:t xml:space="preserve"> </w:t>
      </w:r>
      <w:r w:rsidR="00842320">
        <w:rPr>
          <w:rtl/>
        </w:rPr>
        <w:t>المحجّة</w:t>
      </w:r>
      <w:r w:rsidR="003B4924">
        <w:rPr>
          <w:rtl/>
        </w:rPr>
        <w:t xml:space="preserve"> </w:t>
      </w:r>
      <w:r w:rsidR="00842320">
        <w:rPr>
          <w:rtl/>
        </w:rPr>
        <w:t>البيضاء: بيروت،</w:t>
      </w:r>
      <w:r w:rsidR="003B4924">
        <w:rPr>
          <w:rtl/>
        </w:rPr>
        <w:t xml:space="preserve"> </w:t>
      </w:r>
      <w:r w:rsidR="00842320">
        <w:rPr>
          <w:rtl/>
        </w:rPr>
        <w:t>الطبعة</w:t>
      </w:r>
      <w:r w:rsidR="003B4924">
        <w:rPr>
          <w:rtl/>
        </w:rPr>
        <w:t xml:space="preserve"> </w:t>
      </w:r>
      <w:r w:rsidR="00842320">
        <w:rPr>
          <w:rtl/>
        </w:rPr>
        <w:t>الأولىٰ: 1434هـ - 2013م.</w:t>
      </w:r>
    </w:p>
    <w:p w14:paraId="2BCEA0C0" w14:textId="17432029" w:rsidR="00842320" w:rsidRDefault="00070E45" w:rsidP="00842320">
      <w:pPr>
        <w:rPr>
          <w:rtl/>
        </w:rPr>
      </w:pPr>
      <w:r>
        <w:rPr>
          <w:rFonts w:hint="cs"/>
          <w:rtl/>
        </w:rPr>
        <w:t>11-</w:t>
      </w:r>
      <w:r w:rsidR="00842320" w:rsidRPr="00070E45">
        <w:rPr>
          <w:rStyle w:val="rfdBold2"/>
          <w:rFonts w:hint="eastAsia"/>
          <w:rtl/>
        </w:rPr>
        <w:t>لسان</w:t>
      </w:r>
      <w:r w:rsidR="003B4924" w:rsidRPr="00070E45">
        <w:rPr>
          <w:rStyle w:val="rfdBold2"/>
          <w:rFonts w:hint="eastAsia"/>
          <w:rtl/>
        </w:rPr>
        <w:t xml:space="preserve"> </w:t>
      </w:r>
      <w:r w:rsidR="00842320" w:rsidRPr="00070E45">
        <w:rPr>
          <w:rStyle w:val="rfdBold2"/>
          <w:rtl/>
        </w:rPr>
        <w:t>العرب</w:t>
      </w:r>
      <w:r w:rsidR="00842320">
        <w:rPr>
          <w:rtl/>
        </w:rPr>
        <w:t>:</w:t>
      </w:r>
      <w:r w:rsidR="003B4924">
        <w:rPr>
          <w:rtl/>
        </w:rPr>
        <w:t xml:space="preserve"> </w:t>
      </w:r>
      <w:r w:rsidR="00842320">
        <w:rPr>
          <w:rtl/>
        </w:rPr>
        <w:t>جمال</w:t>
      </w:r>
      <w:r w:rsidR="003B4924">
        <w:rPr>
          <w:rtl/>
        </w:rPr>
        <w:t xml:space="preserve"> </w:t>
      </w:r>
      <w:r w:rsidR="00842320">
        <w:rPr>
          <w:rtl/>
        </w:rPr>
        <w:t>الدين</w:t>
      </w:r>
      <w:r w:rsidR="003B4924">
        <w:rPr>
          <w:rtl/>
        </w:rPr>
        <w:t xml:space="preserve"> </w:t>
      </w:r>
      <w:r w:rsidR="00842320">
        <w:rPr>
          <w:rtl/>
        </w:rPr>
        <w:t>محمّد</w:t>
      </w:r>
      <w:r w:rsidR="003B4924">
        <w:rPr>
          <w:rtl/>
        </w:rPr>
        <w:t xml:space="preserve"> </w:t>
      </w:r>
      <w:r w:rsidR="00842320">
        <w:rPr>
          <w:rtl/>
        </w:rPr>
        <w:t>بن</w:t>
      </w:r>
      <w:r w:rsidR="003B4924">
        <w:rPr>
          <w:rtl/>
        </w:rPr>
        <w:t xml:space="preserve"> </w:t>
      </w:r>
      <w:r w:rsidR="00842320">
        <w:rPr>
          <w:rtl/>
        </w:rPr>
        <w:t>مكرم</w:t>
      </w:r>
      <w:r w:rsidR="003B4924">
        <w:rPr>
          <w:rtl/>
        </w:rPr>
        <w:t xml:space="preserve"> </w:t>
      </w:r>
      <w:r w:rsidR="00842320">
        <w:rPr>
          <w:rtl/>
        </w:rPr>
        <w:t>بن</w:t>
      </w:r>
      <w:r w:rsidR="003B4924">
        <w:rPr>
          <w:rtl/>
        </w:rPr>
        <w:t xml:space="preserve"> </w:t>
      </w:r>
      <w:r w:rsidR="00842320">
        <w:rPr>
          <w:rtl/>
        </w:rPr>
        <w:t>منظور،</w:t>
      </w:r>
      <w:r w:rsidR="003B4924">
        <w:rPr>
          <w:rtl/>
        </w:rPr>
        <w:t xml:space="preserve"> </w:t>
      </w:r>
      <w:r w:rsidR="00842320">
        <w:rPr>
          <w:rtl/>
        </w:rPr>
        <w:t>دار</w:t>
      </w:r>
      <w:r w:rsidR="003B4924">
        <w:rPr>
          <w:rtl/>
        </w:rPr>
        <w:t xml:space="preserve"> </w:t>
      </w:r>
      <w:r w:rsidR="00842320">
        <w:rPr>
          <w:rtl/>
        </w:rPr>
        <w:t>صادر: بيروت،</w:t>
      </w:r>
      <w:r w:rsidR="003B4924">
        <w:rPr>
          <w:rtl/>
        </w:rPr>
        <w:t xml:space="preserve"> </w:t>
      </w:r>
      <w:r w:rsidR="00842320">
        <w:rPr>
          <w:rtl/>
        </w:rPr>
        <w:t>الطبعة</w:t>
      </w:r>
      <w:r w:rsidR="003B4924">
        <w:rPr>
          <w:rtl/>
        </w:rPr>
        <w:t xml:space="preserve"> </w:t>
      </w:r>
      <w:r w:rsidR="00842320">
        <w:rPr>
          <w:rtl/>
        </w:rPr>
        <w:t>الأولىٰ: 1410هـ - 1990م.</w:t>
      </w:r>
    </w:p>
    <w:p w14:paraId="30F9A79D" w14:textId="6CBEAEEC" w:rsidR="00842320" w:rsidRDefault="00070E45" w:rsidP="00842320">
      <w:pPr>
        <w:rPr>
          <w:rtl/>
        </w:rPr>
      </w:pPr>
      <w:r>
        <w:rPr>
          <w:rFonts w:hint="cs"/>
          <w:rtl/>
        </w:rPr>
        <w:t>12-</w:t>
      </w:r>
      <w:r w:rsidR="00842320" w:rsidRPr="00070E45">
        <w:rPr>
          <w:rStyle w:val="rfdBold2"/>
          <w:rFonts w:hint="eastAsia"/>
          <w:rtl/>
        </w:rPr>
        <w:t>مخازن</w:t>
      </w:r>
      <w:r w:rsidR="003B4924" w:rsidRPr="00070E45">
        <w:rPr>
          <w:rStyle w:val="rfdBold2"/>
          <w:rFonts w:hint="eastAsia"/>
          <w:rtl/>
        </w:rPr>
        <w:t xml:space="preserve"> </w:t>
      </w:r>
      <w:r w:rsidR="00842320" w:rsidRPr="00070E45">
        <w:rPr>
          <w:rStyle w:val="rfdBold2"/>
          <w:rtl/>
        </w:rPr>
        <w:t>جواهر</w:t>
      </w:r>
      <w:r w:rsidR="003B4924" w:rsidRPr="00070E45">
        <w:rPr>
          <w:rStyle w:val="rfdBold2"/>
          <w:rtl/>
        </w:rPr>
        <w:t xml:space="preserve"> </w:t>
      </w:r>
      <w:r w:rsidR="00842320" w:rsidRPr="00070E45">
        <w:rPr>
          <w:rStyle w:val="rfdBold2"/>
          <w:rtl/>
        </w:rPr>
        <w:t>أسرار</w:t>
      </w:r>
      <w:r w:rsidR="003B4924" w:rsidRPr="00070E45">
        <w:rPr>
          <w:rStyle w:val="rfdBold2"/>
          <w:rtl/>
        </w:rPr>
        <w:t xml:space="preserve"> </w:t>
      </w:r>
      <w:r w:rsidR="00842320" w:rsidRPr="00070E45">
        <w:rPr>
          <w:rStyle w:val="rfdBold2"/>
          <w:rtl/>
        </w:rPr>
        <w:t>التنزيل</w:t>
      </w:r>
      <w:r w:rsidR="00842320">
        <w:rPr>
          <w:rtl/>
        </w:rPr>
        <w:t>:</w:t>
      </w:r>
      <w:r w:rsidR="003B4924">
        <w:rPr>
          <w:rtl/>
        </w:rPr>
        <w:t xml:space="preserve"> </w:t>
      </w:r>
      <w:r w:rsidR="00842320">
        <w:rPr>
          <w:rtl/>
        </w:rPr>
        <w:t>الميرزا</w:t>
      </w:r>
      <w:r w:rsidR="003B4924">
        <w:rPr>
          <w:rtl/>
        </w:rPr>
        <w:t xml:space="preserve"> </w:t>
      </w:r>
      <w:r w:rsidR="00842320">
        <w:rPr>
          <w:rtl/>
        </w:rPr>
        <w:t>حسن</w:t>
      </w:r>
      <w:r w:rsidR="003B4924">
        <w:rPr>
          <w:rtl/>
        </w:rPr>
        <w:t xml:space="preserve"> </w:t>
      </w:r>
      <w:r w:rsidR="00842320">
        <w:rPr>
          <w:rtl/>
        </w:rPr>
        <w:t>الشهير</w:t>
      </w:r>
      <w:r w:rsidR="003B4924">
        <w:rPr>
          <w:rtl/>
        </w:rPr>
        <w:t xml:space="preserve"> </w:t>
      </w:r>
      <w:r w:rsidR="00842320">
        <w:rPr>
          <w:rtl/>
        </w:rPr>
        <w:t>بكوهر،</w:t>
      </w:r>
      <w:r w:rsidR="003B4924">
        <w:rPr>
          <w:rtl/>
        </w:rPr>
        <w:t xml:space="preserve"> </w:t>
      </w:r>
      <w:r w:rsidR="00842320">
        <w:rPr>
          <w:rtl/>
        </w:rPr>
        <w:t>شرح</w:t>
      </w:r>
      <w:r w:rsidR="003B4924">
        <w:rPr>
          <w:rtl/>
        </w:rPr>
        <w:t xml:space="preserve"> </w:t>
      </w:r>
      <w:r w:rsidR="00842320">
        <w:rPr>
          <w:rtl/>
        </w:rPr>
        <w:t>وتحقيق: توفيق</w:t>
      </w:r>
      <w:r w:rsidR="003B4924">
        <w:rPr>
          <w:rtl/>
        </w:rPr>
        <w:t xml:space="preserve"> </w:t>
      </w:r>
      <w:r w:rsidR="00842320">
        <w:rPr>
          <w:rtl/>
        </w:rPr>
        <w:t>ناصر</w:t>
      </w:r>
      <w:r w:rsidR="003B4924">
        <w:rPr>
          <w:rtl/>
        </w:rPr>
        <w:t xml:space="preserve"> </w:t>
      </w:r>
      <w:r w:rsidR="00842320">
        <w:rPr>
          <w:rtl/>
        </w:rPr>
        <w:t>البوعلي،</w:t>
      </w:r>
      <w:r w:rsidR="003B4924">
        <w:rPr>
          <w:rtl/>
        </w:rPr>
        <w:t xml:space="preserve"> </w:t>
      </w:r>
      <w:r w:rsidR="00842320">
        <w:rPr>
          <w:rtl/>
        </w:rPr>
        <w:t>مؤسّسة</w:t>
      </w:r>
      <w:r w:rsidR="003B4924">
        <w:rPr>
          <w:rtl/>
        </w:rPr>
        <w:t xml:space="preserve"> </w:t>
      </w:r>
      <w:r w:rsidR="00842320">
        <w:rPr>
          <w:rtl/>
        </w:rPr>
        <w:t>الأحقاقي: الكويت،</w:t>
      </w:r>
      <w:r w:rsidR="003B4924">
        <w:rPr>
          <w:rtl/>
        </w:rPr>
        <w:t xml:space="preserve"> </w:t>
      </w:r>
      <w:r w:rsidR="00842320">
        <w:rPr>
          <w:rtl/>
        </w:rPr>
        <w:t>الطبعة</w:t>
      </w:r>
      <w:r w:rsidR="003B4924">
        <w:rPr>
          <w:rtl/>
        </w:rPr>
        <w:t xml:space="preserve"> </w:t>
      </w:r>
      <w:r w:rsidR="00842320">
        <w:rPr>
          <w:rtl/>
        </w:rPr>
        <w:t>الأولىٰ: 1434هـ - 2013هـ.</w:t>
      </w:r>
    </w:p>
    <w:p w14:paraId="749FFEE9" w14:textId="7715592C" w:rsidR="00842320" w:rsidRDefault="00070E45" w:rsidP="00842320">
      <w:pPr>
        <w:rPr>
          <w:rtl/>
        </w:rPr>
      </w:pPr>
      <w:r>
        <w:rPr>
          <w:rFonts w:hint="cs"/>
          <w:rtl/>
        </w:rPr>
        <w:t>13-</w:t>
      </w:r>
      <w:r w:rsidR="00842320" w:rsidRPr="00070E45">
        <w:rPr>
          <w:rStyle w:val="rfdBold2"/>
          <w:rFonts w:hint="eastAsia"/>
          <w:rtl/>
        </w:rPr>
        <w:t>منتظم</w:t>
      </w:r>
      <w:r w:rsidR="00842320" w:rsidRPr="00070E45">
        <w:rPr>
          <w:rStyle w:val="rfdBold2"/>
          <w:rtl/>
        </w:rPr>
        <w:t xml:space="preserve"> الدرّين في تراجم علماء وأدباء الأحساء والقطيف والبحرين</w:t>
      </w:r>
      <w:r w:rsidR="00842320">
        <w:rPr>
          <w:rtl/>
        </w:rPr>
        <w:t>: محمّد علي بن أحمد التاجر، تحقيق: الشيخ ضياء بدر آل سنبل، مؤسّسة طيبة لإحياء التراث: قم، الطبعة الأولىٰ: 1430هـ.</w:t>
      </w:r>
    </w:p>
    <w:p w14:paraId="3903186C" w14:textId="032FB366" w:rsidR="00842320" w:rsidRDefault="00070E45" w:rsidP="00842320">
      <w:pPr>
        <w:rPr>
          <w:rtl/>
        </w:rPr>
      </w:pPr>
      <w:r>
        <w:rPr>
          <w:rFonts w:hint="cs"/>
          <w:rtl/>
        </w:rPr>
        <w:t>14-</w:t>
      </w:r>
      <w:r w:rsidR="00842320" w:rsidRPr="00070E45">
        <w:rPr>
          <w:rStyle w:val="rfdBold2"/>
          <w:rFonts w:hint="eastAsia"/>
          <w:rtl/>
        </w:rPr>
        <w:t>نوادر</w:t>
      </w:r>
      <w:r w:rsidR="003B4924" w:rsidRPr="00070E45">
        <w:rPr>
          <w:rStyle w:val="rfdBold2"/>
          <w:rFonts w:hint="eastAsia"/>
          <w:rtl/>
        </w:rPr>
        <w:t xml:space="preserve"> </w:t>
      </w:r>
      <w:r w:rsidR="00842320" w:rsidRPr="00070E45">
        <w:rPr>
          <w:rStyle w:val="rfdBold2"/>
          <w:rtl/>
        </w:rPr>
        <w:t>المخطوطات</w:t>
      </w:r>
      <w:r w:rsidR="003B4924" w:rsidRPr="00070E45">
        <w:rPr>
          <w:rStyle w:val="rfdBold2"/>
          <w:rtl/>
        </w:rPr>
        <w:t xml:space="preserve"> </w:t>
      </w:r>
      <w:r w:rsidR="00842320" w:rsidRPr="00070E45">
        <w:rPr>
          <w:rStyle w:val="rfdBold2"/>
          <w:rtl/>
        </w:rPr>
        <w:t>المحفوظة</w:t>
      </w:r>
      <w:r w:rsidR="003B4924" w:rsidRPr="00070E45">
        <w:rPr>
          <w:rStyle w:val="rfdBold2"/>
          <w:rtl/>
        </w:rPr>
        <w:t xml:space="preserve"> </w:t>
      </w:r>
      <w:r w:rsidR="00842320" w:rsidRPr="00070E45">
        <w:rPr>
          <w:rStyle w:val="rfdBold2"/>
          <w:rtl/>
        </w:rPr>
        <w:t>بدارة</w:t>
      </w:r>
      <w:r w:rsidR="003B4924" w:rsidRPr="00070E45">
        <w:rPr>
          <w:rStyle w:val="rfdBold2"/>
          <w:rtl/>
        </w:rPr>
        <w:t xml:space="preserve"> </w:t>
      </w:r>
      <w:r w:rsidR="00842320" w:rsidRPr="00070E45">
        <w:rPr>
          <w:rStyle w:val="rfdBold2"/>
          <w:rtl/>
        </w:rPr>
        <w:t>الملك</w:t>
      </w:r>
      <w:r w:rsidR="003B4924" w:rsidRPr="00070E45">
        <w:rPr>
          <w:rStyle w:val="rfdBold2"/>
          <w:rtl/>
        </w:rPr>
        <w:t xml:space="preserve"> </w:t>
      </w:r>
      <w:r w:rsidR="00842320" w:rsidRPr="00070E45">
        <w:rPr>
          <w:rStyle w:val="rfdBold2"/>
          <w:rtl/>
        </w:rPr>
        <w:t>عبد</w:t>
      </w:r>
      <w:r w:rsidR="003B4924" w:rsidRPr="00070E45">
        <w:rPr>
          <w:rStyle w:val="rfdBold2"/>
          <w:rtl/>
        </w:rPr>
        <w:t xml:space="preserve"> </w:t>
      </w:r>
      <w:r w:rsidR="00842320" w:rsidRPr="00070E45">
        <w:rPr>
          <w:rStyle w:val="rfdBold2"/>
          <w:rtl/>
        </w:rPr>
        <w:t>العزيز</w:t>
      </w:r>
      <w:r w:rsidR="00842320">
        <w:rPr>
          <w:rtl/>
        </w:rPr>
        <w:t>:</w:t>
      </w:r>
      <w:r w:rsidR="003B4924">
        <w:rPr>
          <w:rtl/>
        </w:rPr>
        <w:t xml:space="preserve"> </w:t>
      </w:r>
      <w:r w:rsidR="00842320">
        <w:rPr>
          <w:rtl/>
        </w:rPr>
        <w:t>إعداد:</w:t>
      </w:r>
      <w:r w:rsidR="003B4924">
        <w:rPr>
          <w:rtl/>
        </w:rPr>
        <w:t xml:space="preserve"> </w:t>
      </w:r>
      <w:r w:rsidR="00842320">
        <w:rPr>
          <w:rtl/>
        </w:rPr>
        <w:t>أيمن</w:t>
      </w:r>
      <w:r w:rsidR="003B4924">
        <w:rPr>
          <w:rtl/>
        </w:rPr>
        <w:t xml:space="preserve"> </w:t>
      </w:r>
      <w:r w:rsidR="00842320">
        <w:rPr>
          <w:rtl/>
        </w:rPr>
        <w:t>بن</w:t>
      </w:r>
      <w:r w:rsidR="003B4924">
        <w:rPr>
          <w:rtl/>
        </w:rPr>
        <w:t xml:space="preserve"> </w:t>
      </w:r>
      <w:r w:rsidR="00842320">
        <w:rPr>
          <w:rtl/>
        </w:rPr>
        <w:t>عبد</w:t>
      </w:r>
      <w:r w:rsidR="003B4924">
        <w:rPr>
          <w:rtl/>
        </w:rPr>
        <w:t xml:space="preserve"> </w:t>
      </w:r>
      <w:r w:rsidR="00842320">
        <w:rPr>
          <w:rtl/>
        </w:rPr>
        <w:t>الرحمن</w:t>
      </w:r>
      <w:r w:rsidR="003B4924">
        <w:rPr>
          <w:rtl/>
        </w:rPr>
        <w:t xml:space="preserve"> </w:t>
      </w:r>
      <w:r w:rsidR="00842320">
        <w:rPr>
          <w:rtl/>
        </w:rPr>
        <w:t>الحنين،</w:t>
      </w:r>
      <w:r w:rsidR="003B4924">
        <w:rPr>
          <w:rtl/>
        </w:rPr>
        <w:t xml:space="preserve"> </w:t>
      </w:r>
      <w:r w:rsidR="00842320">
        <w:rPr>
          <w:rtl/>
        </w:rPr>
        <w:t>سعد</w:t>
      </w:r>
      <w:r w:rsidR="003B4924">
        <w:rPr>
          <w:rtl/>
        </w:rPr>
        <w:t xml:space="preserve"> </w:t>
      </w:r>
      <w:r w:rsidR="00842320">
        <w:rPr>
          <w:rtl/>
        </w:rPr>
        <w:t>محمّد</w:t>
      </w:r>
      <w:r w:rsidR="003B4924">
        <w:rPr>
          <w:rtl/>
        </w:rPr>
        <w:t xml:space="preserve"> </w:t>
      </w:r>
      <w:r w:rsidR="00842320">
        <w:rPr>
          <w:rtl/>
        </w:rPr>
        <w:t>آل</w:t>
      </w:r>
      <w:r w:rsidR="003B4924">
        <w:rPr>
          <w:rtl/>
        </w:rPr>
        <w:t xml:space="preserve"> </w:t>
      </w:r>
      <w:r w:rsidR="00842320">
        <w:rPr>
          <w:rtl/>
        </w:rPr>
        <w:t>عبد</w:t>
      </w:r>
      <w:r w:rsidR="003B4924">
        <w:rPr>
          <w:rtl/>
        </w:rPr>
        <w:t xml:space="preserve"> </w:t>
      </w:r>
      <w:r w:rsidR="00842320">
        <w:rPr>
          <w:rtl/>
        </w:rPr>
        <w:t>اللطيف،</w:t>
      </w:r>
      <w:r w:rsidR="003B4924">
        <w:rPr>
          <w:rtl/>
        </w:rPr>
        <w:t xml:space="preserve"> </w:t>
      </w:r>
      <w:r w:rsidR="00842320">
        <w:rPr>
          <w:rtl/>
        </w:rPr>
        <w:t>دارة</w:t>
      </w:r>
      <w:r w:rsidR="003B4924">
        <w:rPr>
          <w:rtl/>
        </w:rPr>
        <w:t xml:space="preserve"> </w:t>
      </w:r>
      <w:r w:rsidR="00842320">
        <w:rPr>
          <w:rtl/>
        </w:rPr>
        <w:t>الملك</w:t>
      </w:r>
      <w:r w:rsidR="003B4924">
        <w:rPr>
          <w:rtl/>
        </w:rPr>
        <w:t xml:space="preserve"> </w:t>
      </w:r>
      <w:r w:rsidR="00842320">
        <w:rPr>
          <w:rtl/>
        </w:rPr>
        <w:t>عبد</w:t>
      </w:r>
      <w:r w:rsidR="003B4924">
        <w:rPr>
          <w:rtl/>
        </w:rPr>
        <w:t xml:space="preserve"> </w:t>
      </w:r>
      <w:r w:rsidR="00842320">
        <w:rPr>
          <w:rtl/>
        </w:rPr>
        <w:t>العزيز: الرياض،</w:t>
      </w:r>
      <w:r w:rsidR="003B4924">
        <w:rPr>
          <w:rtl/>
        </w:rPr>
        <w:t xml:space="preserve"> </w:t>
      </w:r>
      <w:r w:rsidR="00842320">
        <w:rPr>
          <w:rtl/>
        </w:rPr>
        <w:t>الطبعة</w:t>
      </w:r>
      <w:r w:rsidR="003B4924">
        <w:rPr>
          <w:rtl/>
        </w:rPr>
        <w:t xml:space="preserve"> </w:t>
      </w:r>
      <w:r w:rsidR="00842320">
        <w:rPr>
          <w:rtl/>
        </w:rPr>
        <w:t>الأولىٰ: 1432هـ.</w:t>
      </w:r>
    </w:p>
    <w:p w14:paraId="46CCB0BD" w14:textId="77777777" w:rsidR="00842320" w:rsidRPr="00070E45" w:rsidRDefault="00842320" w:rsidP="00070E45">
      <w:pPr>
        <w:pStyle w:val="rfdBold1"/>
        <w:rPr>
          <w:rtl/>
        </w:rPr>
      </w:pPr>
      <w:r w:rsidRPr="00070E45">
        <w:rPr>
          <w:rFonts w:hint="eastAsia"/>
          <w:rtl/>
        </w:rPr>
        <w:t>المجلّات</w:t>
      </w:r>
      <w:r w:rsidRPr="00070E45">
        <w:rPr>
          <w:rtl/>
        </w:rPr>
        <w:t>:</w:t>
      </w:r>
    </w:p>
    <w:p w14:paraId="35A523C5" w14:textId="1A28ECF9" w:rsidR="00842320" w:rsidRDefault="00842320" w:rsidP="00842320">
      <w:pPr>
        <w:rPr>
          <w:rtl/>
        </w:rPr>
      </w:pPr>
      <w:r>
        <w:rPr>
          <w:rtl/>
        </w:rPr>
        <w:t xml:space="preserve">1ـ </w:t>
      </w:r>
      <w:r w:rsidRPr="00070E45">
        <w:rPr>
          <w:rStyle w:val="rfdBold2"/>
          <w:rtl/>
        </w:rPr>
        <w:t>مجلّة تراث كربلاء</w:t>
      </w:r>
      <w:r>
        <w:rPr>
          <w:rtl/>
        </w:rPr>
        <w:t>: مجلّة تصدر عن العتبة العبّاسية المقدسة، السنة السادسة، المجلّد السادس، العدد :الرابع</w:t>
      </w:r>
      <w:r w:rsidR="003B4924">
        <w:rPr>
          <w:rtl/>
        </w:rPr>
        <w:t xml:space="preserve"> </w:t>
      </w:r>
      <w:r>
        <w:rPr>
          <w:rtl/>
        </w:rPr>
        <w:t>(22)، ربيع الثاني 1441هـ / كانون الأوّل 2019م، مقال: قراءة في شعر مرتضىٰ الوهّاب</w:t>
      </w:r>
      <w:r w:rsidR="003B4924">
        <w:rPr>
          <w:rtl/>
        </w:rPr>
        <w:t xml:space="preserve"> </w:t>
      </w:r>
      <w:r>
        <w:rPr>
          <w:rtl/>
        </w:rPr>
        <w:t>(التأريخ الشعري والتقريظ نموذجاً)، أ.م.د. سها صاحب القريشي.</w:t>
      </w:r>
    </w:p>
    <w:p w14:paraId="1B59FFA1" w14:textId="7DC68E49" w:rsidR="00842320" w:rsidRDefault="00842320" w:rsidP="00842320">
      <w:pPr>
        <w:rPr>
          <w:rtl/>
        </w:rPr>
      </w:pPr>
      <w:r>
        <w:rPr>
          <w:rtl/>
        </w:rPr>
        <w:t xml:space="preserve">2ـ </w:t>
      </w:r>
      <w:r w:rsidRPr="00070E45">
        <w:rPr>
          <w:rStyle w:val="rfdBold2"/>
          <w:rtl/>
        </w:rPr>
        <w:t>مجلّة</w:t>
      </w:r>
      <w:r w:rsidR="003B4924" w:rsidRPr="00070E45">
        <w:rPr>
          <w:rStyle w:val="rfdBold2"/>
          <w:rtl/>
        </w:rPr>
        <w:t xml:space="preserve"> </w:t>
      </w:r>
      <w:r w:rsidRPr="00070E45">
        <w:rPr>
          <w:rStyle w:val="rfdBold2"/>
          <w:rtl/>
        </w:rPr>
        <w:t>تراثنا</w:t>
      </w:r>
      <w:r>
        <w:rPr>
          <w:rtl/>
        </w:rPr>
        <w:t>:</w:t>
      </w:r>
      <w:r w:rsidR="003B4924">
        <w:rPr>
          <w:rtl/>
        </w:rPr>
        <w:t xml:space="preserve"> </w:t>
      </w:r>
      <w:r>
        <w:rPr>
          <w:rtl/>
        </w:rPr>
        <w:t>مؤسّسة</w:t>
      </w:r>
      <w:r w:rsidR="003B4924">
        <w:rPr>
          <w:rtl/>
        </w:rPr>
        <w:t xml:space="preserve"> </w:t>
      </w:r>
      <w:r>
        <w:rPr>
          <w:rtl/>
        </w:rPr>
        <w:t>آل</w:t>
      </w:r>
      <w:r w:rsidR="003B4924">
        <w:rPr>
          <w:rtl/>
        </w:rPr>
        <w:t xml:space="preserve"> </w:t>
      </w:r>
      <w:r>
        <w:rPr>
          <w:rtl/>
        </w:rPr>
        <w:t>البيت،</w:t>
      </w:r>
      <w:r w:rsidR="003B4924">
        <w:rPr>
          <w:rtl/>
        </w:rPr>
        <w:t xml:space="preserve"> </w:t>
      </w:r>
      <w:r>
        <w:rPr>
          <w:rtl/>
        </w:rPr>
        <w:t>العدد الثاني والثالث، السنة الثانية، (8)، ربيع الثاني- رمضان، 1407هـ، مقال: من التراث الأدبي المنسي في الأحساء الشاعر الشيخ محمّد بن علي البغلي، الشيخ جعفر الهلالي.</w:t>
      </w:r>
    </w:p>
    <w:p w14:paraId="66B08CC4" w14:textId="4670B4CC" w:rsidR="00842320" w:rsidRDefault="00842320" w:rsidP="00842320">
      <w:pPr>
        <w:rPr>
          <w:rtl/>
        </w:rPr>
      </w:pPr>
      <w:r>
        <w:rPr>
          <w:rtl/>
        </w:rPr>
        <w:t xml:space="preserve">3ـ </w:t>
      </w:r>
      <w:r w:rsidRPr="00070E45">
        <w:rPr>
          <w:rStyle w:val="rfdBold2"/>
          <w:rtl/>
        </w:rPr>
        <w:t>مجلّة مشكوة</w:t>
      </w:r>
      <w:r>
        <w:rPr>
          <w:rtl/>
        </w:rPr>
        <w:t>:</w:t>
      </w:r>
      <w:r w:rsidR="003B4924">
        <w:rPr>
          <w:rtl/>
        </w:rPr>
        <w:t xml:space="preserve"> </w:t>
      </w:r>
      <w:r>
        <w:rPr>
          <w:rtl/>
        </w:rPr>
        <w:t>مجلّة</w:t>
      </w:r>
      <w:r w:rsidR="003B4924">
        <w:rPr>
          <w:rtl/>
        </w:rPr>
        <w:t xml:space="preserve"> </w:t>
      </w:r>
      <w:r>
        <w:rPr>
          <w:rtl/>
        </w:rPr>
        <w:t>فصلية،</w:t>
      </w:r>
      <w:r w:rsidR="003B4924">
        <w:rPr>
          <w:rtl/>
        </w:rPr>
        <w:t xml:space="preserve"> </w:t>
      </w:r>
      <w:r>
        <w:rPr>
          <w:rtl/>
        </w:rPr>
        <w:t>تصدر</w:t>
      </w:r>
      <w:r w:rsidR="003B4924">
        <w:rPr>
          <w:rtl/>
        </w:rPr>
        <w:t xml:space="preserve"> </w:t>
      </w:r>
      <w:r>
        <w:rPr>
          <w:rtl/>
        </w:rPr>
        <w:t>عن</w:t>
      </w:r>
      <w:r w:rsidR="003B4924">
        <w:rPr>
          <w:rtl/>
        </w:rPr>
        <w:t xml:space="preserve"> </w:t>
      </w:r>
      <w:r>
        <w:rPr>
          <w:rtl/>
        </w:rPr>
        <w:t>أستانة</w:t>
      </w:r>
      <w:r w:rsidR="003B4924">
        <w:rPr>
          <w:rtl/>
        </w:rPr>
        <w:t xml:space="preserve"> </w:t>
      </w:r>
      <w:r>
        <w:rPr>
          <w:rtl/>
        </w:rPr>
        <w:t>قدس</w:t>
      </w:r>
      <w:r w:rsidR="003B4924">
        <w:rPr>
          <w:rtl/>
        </w:rPr>
        <w:t xml:space="preserve"> </w:t>
      </w:r>
      <w:r>
        <w:rPr>
          <w:rtl/>
        </w:rPr>
        <w:t>رضوي،</w:t>
      </w:r>
      <w:r w:rsidR="003B4924">
        <w:rPr>
          <w:rtl/>
        </w:rPr>
        <w:t xml:space="preserve"> </w:t>
      </w:r>
      <w:r>
        <w:rPr>
          <w:rtl/>
        </w:rPr>
        <w:t>العدد: (750)،</w:t>
      </w:r>
      <w:r w:rsidR="003B4924">
        <w:rPr>
          <w:rtl/>
        </w:rPr>
        <w:t xml:space="preserve"> </w:t>
      </w:r>
      <w:r>
        <w:rPr>
          <w:rtl/>
        </w:rPr>
        <w:t>عدد</w:t>
      </w:r>
      <w:r w:rsidR="003B4924">
        <w:rPr>
          <w:rtl/>
        </w:rPr>
        <w:t xml:space="preserve"> </w:t>
      </w:r>
      <w:r>
        <w:rPr>
          <w:rtl/>
        </w:rPr>
        <w:t>بهار</w:t>
      </w:r>
      <w:r w:rsidR="003B4924">
        <w:rPr>
          <w:rtl/>
        </w:rPr>
        <w:t xml:space="preserve"> </w:t>
      </w:r>
      <w:r>
        <w:rPr>
          <w:rtl/>
        </w:rPr>
        <w:t>(1375هـ.ش)</w:t>
      </w:r>
      <w:r w:rsidR="003B4924">
        <w:rPr>
          <w:rtl/>
        </w:rPr>
        <w:t xml:space="preserve"> </w:t>
      </w:r>
      <w:r>
        <w:rPr>
          <w:rtl/>
        </w:rPr>
        <w:t>مقال</w:t>
      </w:r>
      <w:r w:rsidR="003B4924">
        <w:rPr>
          <w:rtl/>
        </w:rPr>
        <w:t xml:space="preserve"> </w:t>
      </w:r>
      <w:r>
        <w:rPr>
          <w:rtl/>
        </w:rPr>
        <w:t>كتاب</w:t>
      </w:r>
      <w:r w:rsidR="003B4924">
        <w:rPr>
          <w:rtl/>
        </w:rPr>
        <w:t xml:space="preserve"> </w:t>
      </w:r>
      <w:r>
        <w:rPr>
          <w:rtl/>
        </w:rPr>
        <w:t>ونقد:</w:t>
      </w:r>
      <w:r w:rsidR="003B4924">
        <w:rPr>
          <w:rtl/>
        </w:rPr>
        <w:t xml:space="preserve"> </w:t>
      </w:r>
      <w:r>
        <w:rPr>
          <w:rtl/>
        </w:rPr>
        <w:t>تتمّة</w:t>
      </w:r>
      <w:r w:rsidR="003B4924">
        <w:rPr>
          <w:rtl/>
        </w:rPr>
        <w:t xml:space="preserve"> </w:t>
      </w:r>
      <w:r>
        <w:rPr>
          <w:rtl/>
        </w:rPr>
        <w:t>مقالة</w:t>
      </w:r>
      <w:r w:rsidR="003B4924">
        <w:rPr>
          <w:rtl/>
        </w:rPr>
        <w:t xml:space="preserve"> </w:t>
      </w:r>
      <w:r>
        <w:rPr>
          <w:rtl/>
        </w:rPr>
        <w:t>شروح</w:t>
      </w:r>
      <w:r w:rsidR="003B4924">
        <w:rPr>
          <w:rtl/>
        </w:rPr>
        <w:t xml:space="preserve"> </w:t>
      </w:r>
      <w:r>
        <w:rPr>
          <w:rtl/>
        </w:rPr>
        <w:t>شرائع</w:t>
      </w:r>
      <w:r w:rsidR="003B4924">
        <w:rPr>
          <w:rtl/>
        </w:rPr>
        <w:t xml:space="preserve"> </w:t>
      </w:r>
      <w:r>
        <w:rPr>
          <w:rtl/>
        </w:rPr>
        <w:t>الإسلام،</w:t>
      </w:r>
      <w:r w:rsidR="003B4924">
        <w:rPr>
          <w:rtl/>
        </w:rPr>
        <w:t xml:space="preserve"> </w:t>
      </w:r>
      <w:r>
        <w:rPr>
          <w:rtl/>
        </w:rPr>
        <w:t>بقلم: سيّد</w:t>
      </w:r>
      <w:r w:rsidR="003B4924">
        <w:rPr>
          <w:rtl/>
        </w:rPr>
        <w:t xml:space="preserve"> </w:t>
      </w:r>
      <w:r>
        <w:rPr>
          <w:rtl/>
        </w:rPr>
        <w:t>أحمد</w:t>
      </w:r>
      <w:r w:rsidR="003B4924">
        <w:rPr>
          <w:rtl/>
        </w:rPr>
        <w:t xml:space="preserve"> </w:t>
      </w:r>
      <w:r>
        <w:rPr>
          <w:rtl/>
        </w:rPr>
        <w:t>تويسركاني.</w:t>
      </w:r>
    </w:p>
    <w:p w14:paraId="1E152DC5" w14:textId="77777777" w:rsidR="00842320" w:rsidRDefault="00842320" w:rsidP="00842320">
      <w:pPr>
        <w:rPr>
          <w:rtl/>
        </w:rPr>
      </w:pPr>
      <w:r>
        <w:rPr>
          <w:rtl/>
        </w:rPr>
        <w:t xml:space="preserve">3ـ </w:t>
      </w:r>
      <w:r w:rsidRPr="00070E45">
        <w:rPr>
          <w:rStyle w:val="rfdBold2"/>
          <w:rtl/>
        </w:rPr>
        <w:t>مجلّة الموسم</w:t>
      </w:r>
      <w:r>
        <w:rPr>
          <w:rtl/>
        </w:rPr>
        <w:t>: تصدرها أكاديمية الكوفة في هولندا، المجلّد: 107، الدكتور عبد الهادي الفضلي رؤىٰ في فكره وإنجازاته، مقال: منهج الدكتور الفضلي في التقريظ، الشيخ الدكتور عبد الله اليوسف.</w:t>
      </w:r>
    </w:p>
    <w:p w14:paraId="2D89ADFE" w14:textId="27E6C440" w:rsidR="001D5E19" w:rsidRDefault="00842320" w:rsidP="00842320">
      <w:pPr>
        <w:rPr>
          <w:rtl/>
        </w:rPr>
      </w:pPr>
      <w:r>
        <w:rPr>
          <w:rtl/>
        </w:rPr>
        <w:t xml:space="preserve">4ـ </w:t>
      </w:r>
      <w:r w:rsidRPr="00070E45">
        <w:rPr>
          <w:rStyle w:val="rfdBold2"/>
          <w:rtl/>
        </w:rPr>
        <w:t>مجلّة</w:t>
      </w:r>
      <w:r w:rsidR="003B4924" w:rsidRPr="00070E45">
        <w:rPr>
          <w:rStyle w:val="rfdBold2"/>
          <w:rtl/>
        </w:rPr>
        <w:t xml:space="preserve"> </w:t>
      </w:r>
      <w:r w:rsidRPr="00070E45">
        <w:rPr>
          <w:rStyle w:val="rfdBold2"/>
          <w:rtl/>
        </w:rPr>
        <w:t>نسخه</w:t>
      </w:r>
      <w:r w:rsidR="003B4924" w:rsidRPr="00070E45">
        <w:rPr>
          <w:rStyle w:val="rfdBold2"/>
          <w:rtl/>
        </w:rPr>
        <w:t xml:space="preserve"> </w:t>
      </w:r>
      <w:r w:rsidRPr="00070E45">
        <w:rPr>
          <w:rStyle w:val="rfdBold2"/>
          <w:rtl/>
        </w:rPr>
        <w:t>بزوهى</w:t>
      </w:r>
      <w:r>
        <w:rPr>
          <w:rtl/>
        </w:rPr>
        <w:t>،</w:t>
      </w:r>
      <w:r w:rsidR="003B4924">
        <w:rPr>
          <w:rtl/>
        </w:rPr>
        <w:t xml:space="preserve"> </w:t>
      </w:r>
      <w:r>
        <w:rPr>
          <w:rtl/>
        </w:rPr>
        <w:t>مجلّة</w:t>
      </w:r>
      <w:r w:rsidR="003B4924">
        <w:rPr>
          <w:rtl/>
        </w:rPr>
        <w:t xml:space="preserve"> </w:t>
      </w:r>
      <w:r>
        <w:rPr>
          <w:rtl/>
        </w:rPr>
        <w:t>فصلية،</w:t>
      </w:r>
      <w:r w:rsidR="003B4924">
        <w:rPr>
          <w:rtl/>
        </w:rPr>
        <w:t xml:space="preserve"> </w:t>
      </w:r>
      <w:r>
        <w:rPr>
          <w:rtl/>
        </w:rPr>
        <w:t>سنة 1385هـ،</w:t>
      </w:r>
      <w:r w:rsidR="003B4924">
        <w:rPr>
          <w:rtl/>
        </w:rPr>
        <w:t xml:space="preserve"> </w:t>
      </w:r>
      <w:r>
        <w:rPr>
          <w:rtl/>
        </w:rPr>
        <w:t>ش،</w:t>
      </w:r>
      <w:r w:rsidR="003B4924">
        <w:rPr>
          <w:rtl/>
        </w:rPr>
        <w:t xml:space="preserve"> </w:t>
      </w:r>
      <w:r>
        <w:rPr>
          <w:rtl/>
        </w:rPr>
        <w:t>العدد</w:t>
      </w:r>
      <w:r w:rsidR="003B4924">
        <w:rPr>
          <w:rtl/>
        </w:rPr>
        <w:t xml:space="preserve"> </w:t>
      </w:r>
      <w:r>
        <w:rPr>
          <w:rtl/>
        </w:rPr>
        <w:t>(3)،</w:t>
      </w:r>
      <w:r w:rsidR="003B4924">
        <w:rPr>
          <w:rtl/>
        </w:rPr>
        <w:t xml:space="preserve"> </w:t>
      </w:r>
      <w:r>
        <w:rPr>
          <w:rtl/>
        </w:rPr>
        <w:t>مقال:</w:t>
      </w:r>
      <w:r w:rsidR="003B4924">
        <w:rPr>
          <w:rtl/>
        </w:rPr>
        <w:t xml:space="preserve"> </w:t>
      </w:r>
      <w:r>
        <w:rPr>
          <w:rtl/>
        </w:rPr>
        <w:t>فهرست</w:t>
      </w:r>
      <w:r w:rsidR="003B4924">
        <w:rPr>
          <w:rtl/>
        </w:rPr>
        <w:t xml:space="preserve"> </w:t>
      </w:r>
      <w:r>
        <w:rPr>
          <w:rtl/>
        </w:rPr>
        <w:t>مجموع</w:t>
      </w:r>
      <w:r w:rsidR="003B4924">
        <w:rPr>
          <w:rtl/>
        </w:rPr>
        <w:t xml:space="preserve"> </w:t>
      </w:r>
      <w:r>
        <w:rPr>
          <w:rtl/>
        </w:rPr>
        <w:t>خطّي</w:t>
      </w:r>
      <w:r w:rsidR="003B4924">
        <w:rPr>
          <w:rtl/>
        </w:rPr>
        <w:t xml:space="preserve"> </w:t>
      </w:r>
      <w:r>
        <w:rPr>
          <w:rtl/>
        </w:rPr>
        <w:t>كتابخانة</w:t>
      </w:r>
      <w:r w:rsidR="003B4924">
        <w:rPr>
          <w:rtl/>
        </w:rPr>
        <w:t xml:space="preserve"> </w:t>
      </w:r>
      <w:r>
        <w:rPr>
          <w:rtl/>
        </w:rPr>
        <w:t>علّامة</w:t>
      </w:r>
      <w:r w:rsidR="003B4924">
        <w:rPr>
          <w:rtl/>
        </w:rPr>
        <w:t xml:space="preserve"> </w:t>
      </w:r>
      <w:r>
        <w:rPr>
          <w:rtl/>
        </w:rPr>
        <w:t>طباطبايي</w:t>
      </w:r>
      <w:r w:rsidR="003B4924">
        <w:rPr>
          <w:rtl/>
        </w:rPr>
        <w:t xml:space="preserve"> </w:t>
      </w:r>
      <w:r>
        <w:rPr>
          <w:rtl/>
        </w:rPr>
        <w:t>دانشكاه</w:t>
      </w:r>
      <w:r w:rsidR="003B4924">
        <w:rPr>
          <w:rtl/>
        </w:rPr>
        <w:t xml:space="preserve"> </w:t>
      </w:r>
      <w:r>
        <w:rPr>
          <w:rtl/>
        </w:rPr>
        <w:t>شيراز،</w:t>
      </w:r>
      <w:r w:rsidR="003B4924">
        <w:rPr>
          <w:rtl/>
        </w:rPr>
        <w:t xml:space="preserve"> </w:t>
      </w:r>
      <w:r>
        <w:rPr>
          <w:rtl/>
        </w:rPr>
        <w:t>الكاتب:</w:t>
      </w:r>
      <w:r w:rsidR="003B4924">
        <w:rPr>
          <w:rtl/>
        </w:rPr>
        <w:t xml:space="preserve"> </w:t>
      </w:r>
      <w:r>
        <w:rPr>
          <w:rtl/>
        </w:rPr>
        <w:t>محمّد بركت.</w:t>
      </w:r>
    </w:p>
    <w:p w14:paraId="5B039A13" w14:textId="77777777" w:rsidR="001D5E19" w:rsidRDefault="001D5E19" w:rsidP="00921E94">
      <w:pPr>
        <w:rPr>
          <w:rtl/>
        </w:rPr>
      </w:pPr>
      <w:r>
        <w:rPr>
          <w:rtl/>
        </w:rPr>
        <w:br w:type="page"/>
      </w:r>
    </w:p>
    <w:p w14:paraId="1EA0C351" w14:textId="268829CB" w:rsidR="00842320" w:rsidRDefault="00842320" w:rsidP="001D5E19">
      <w:pPr>
        <w:pStyle w:val="rfdCenterBold1"/>
        <w:rPr>
          <w:rtl/>
        </w:rPr>
      </w:pPr>
      <w:r>
        <w:rPr>
          <w:rFonts w:hint="eastAsia"/>
          <w:rtl/>
        </w:rPr>
        <w:lastRenderedPageBreak/>
        <w:t>تاريخ</w:t>
      </w:r>
      <w:r>
        <w:rPr>
          <w:rtl/>
        </w:rPr>
        <w:t xml:space="preserve"> الحوزات العلمية</w:t>
      </w:r>
      <w:r w:rsidR="003B4924">
        <w:rPr>
          <w:rtl/>
        </w:rPr>
        <w:t xml:space="preserve"> </w:t>
      </w:r>
      <w:r>
        <w:rPr>
          <w:rtl/>
        </w:rPr>
        <w:t>والمدارس الدينية عند الشيعة الإمامية</w:t>
      </w:r>
    </w:p>
    <w:p w14:paraId="1871C4C2" w14:textId="42DF3E54" w:rsidR="00842320" w:rsidRDefault="00842320" w:rsidP="001D5E19">
      <w:pPr>
        <w:pStyle w:val="rfdCenterBold1"/>
        <w:rPr>
          <w:rtl/>
        </w:rPr>
      </w:pPr>
      <w:r>
        <w:rPr>
          <w:rtl/>
        </w:rPr>
        <w:t>(تاريخ الحوزة العلمية</w:t>
      </w:r>
      <w:r w:rsidR="003B4924">
        <w:rPr>
          <w:rtl/>
        </w:rPr>
        <w:t xml:space="preserve"> </w:t>
      </w:r>
      <w:r>
        <w:rPr>
          <w:rtl/>
        </w:rPr>
        <w:t>في الري)</w:t>
      </w:r>
    </w:p>
    <w:p w14:paraId="5F960125" w14:textId="77777777" w:rsidR="00842320" w:rsidRDefault="00842320" w:rsidP="001D5E19">
      <w:pPr>
        <w:pStyle w:val="rfdCenterBold1"/>
        <w:rPr>
          <w:rtl/>
        </w:rPr>
      </w:pPr>
      <w:r>
        <w:rPr>
          <w:rtl/>
        </w:rPr>
        <w:t>(1)</w:t>
      </w:r>
    </w:p>
    <w:p w14:paraId="18B6CAE6" w14:textId="39230C78" w:rsidR="00842320" w:rsidRDefault="001D5E19" w:rsidP="001D5E19">
      <w:pPr>
        <w:pStyle w:val="rfdLeftBold"/>
        <w:rPr>
          <w:rtl/>
        </w:rPr>
      </w:pPr>
      <w:r>
        <w:rPr>
          <w:rFonts w:hint="cs"/>
          <w:rtl/>
        </w:rPr>
        <w:t>الشيخ عدنان فرحان القاسم</w:t>
      </w:r>
    </w:p>
    <w:p w14:paraId="3AADF138" w14:textId="42A0CF54" w:rsidR="001D5E19" w:rsidRPr="001D5E19" w:rsidRDefault="001D5E19" w:rsidP="001D5E19">
      <w:pPr>
        <w:pStyle w:val="rfdCenterBold1"/>
        <w:rPr>
          <w:rtl/>
        </w:rPr>
      </w:pPr>
      <w:r w:rsidRPr="001D5E19">
        <w:rPr>
          <w:rFonts w:hint="cs"/>
          <w:rtl/>
        </w:rPr>
        <w:t>بسم الله الرحمن الرحيم</w:t>
      </w:r>
    </w:p>
    <w:p w14:paraId="16274E54" w14:textId="10A23A94" w:rsidR="00842320" w:rsidRDefault="00842320" w:rsidP="00842320">
      <w:pPr>
        <w:rPr>
          <w:rtl/>
        </w:rPr>
      </w:pPr>
      <w:r>
        <w:rPr>
          <w:rStyle w:val="rfdAlaem"/>
          <w:rtl/>
        </w:rPr>
        <w:t>﴿</w:t>
      </w:r>
      <w:r w:rsidRPr="00842320">
        <w:rPr>
          <w:rStyle w:val="rfdAie"/>
          <w:rtl/>
        </w:rPr>
        <w:t>وَمَا كَانَ الْمُؤْمِنُونَ لِيَنفِرُوا كَافَّةً فَلَوْلاَ</w:t>
      </w:r>
      <w:r w:rsidR="003B4924">
        <w:rPr>
          <w:rStyle w:val="rfdAie"/>
          <w:rtl/>
        </w:rPr>
        <w:t xml:space="preserve"> </w:t>
      </w:r>
      <w:r w:rsidRPr="00842320">
        <w:rPr>
          <w:rStyle w:val="rfdAie"/>
          <w:rtl/>
        </w:rPr>
        <w:t>نَفَرَ مِنْ كُلِّ فِرْقَةٍ مِنْهُمْ طَائِفَةٌ لِيَتَفَقَّهُوا فِي</w:t>
      </w:r>
      <w:r w:rsidR="003B4924">
        <w:rPr>
          <w:rStyle w:val="rfdAie"/>
          <w:rtl/>
        </w:rPr>
        <w:t xml:space="preserve"> </w:t>
      </w:r>
      <w:r w:rsidRPr="00842320">
        <w:rPr>
          <w:rStyle w:val="rfdAie"/>
          <w:rtl/>
        </w:rPr>
        <w:t>الدِّينِ وَلِيُنذِرُوا قَوْمَهُمْ إِذَا رَجَعُوا إِلَيْهِمْ</w:t>
      </w:r>
      <w:r w:rsidR="003B4924">
        <w:rPr>
          <w:rStyle w:val="rfdAie"/>
          <w:rtl/>
        </w:rPr>
        <w:t xml:space="preserve"> </w:t>
      </w:r>
      <w:r w:rsidRPr="00842320">
        <w:rPr>
          <w:rStyle w:val="rfdAie"/>
          <w:rtl/>
        </w:rPr>
        <w:t>لَعَلَّهُمْ يَحْذَرُونَ</w:t>
      </w:r>
      <w:r>
        <w:rPr>
          <w:rStyle w:val="rfdAlaem"/>
          <w:rtl/>
        </w:rPr>
        <w:t>﴾</w:t>
      </w:r>
      <w:r w:rsidRPr="00842320">
        <w:rPr>
          <w:rStyle w:val="rfdFootnotenum"/>
          <w:rtl/>
        </w:rPr>
        <w:t>(1)</w:t>
      </w:r>
      <w:r>
        <w:rPr>
          <w:rtl/>
        </w:rPr>
        <w:t xml:space="preserve">. </w:t>
      </w:r>
    </w:p>
    <w:p w14:paraId="7CF4A2E9" w14:textId="77777777" w:rsidR="00842320" w:rsidRDefault="00842320" w:rsidP="001D5E19">
      <w:pPr>
        <w:pStyle w:val="rfdBold1"/>
        <w:rPr>
          <w:rtl/>
        </w:rPr>
      </w:pPr>
      <w:r>
        <w:rPr>
          <w:rFonts w:hint="eastAsia"/>
          <w:rtl/>
        </w:rPr>
        <w:t>المدخل</w:t>
      </w:r>
      <w:r>
        <w:rPr>
          <w:rtl/>
        </w:rPr>
        <w:t>:</w:t>
      </w:r>
    </w:p>
    <w:p w14:paraId="2D40D31E" w14:textId="780D146E" w:rsidR="00842320" w:rsidRDefault="00842320" w:rsidP="001D5E19">
      <w:pPr>
        <w:rPr>
          <w:rtl/>
        </w:rPr>
      </w:pPr>
      <w:r>
        <w:rPr>
          <w:rFonts w:hint="eastAsia"/>
          <w:rtl/>
        </w:rPr>
        <w:t>تعدّ</w:t>
      </w:r>
      <w:r>
        <w:rPr>
          <w:rtl/>
        </w:rPr>
        <w:t xml:space="preserve"> الري من المدن القديمة في إيران، وهي مدينة واسعة مترامية الأطراف</w:t>
      </w:r>
      <w:r w:rsidR="001D5E19">
        <w:rPr>
          <w:rFonts w:hint="cs"/>
          <w:rtl/>
        </w:rPr>
        <w:t xml:space="preserve"> </w:t>
      </w:r>
      <w:r>
        <w:rPr>
          <w:rFonts w:hint="eastAsia"/>
          <w:rtl/>
        </w:rPr>
        <w:t>ولها</w:t>
      </w:r>
      <w:r>
        <w:rPr>
          <w:rtl/>
        </w:rPr>
        <w:t xml:space="preserve"> نواحٍ وتوابع كما يصفها البلدانيّون في كتبهم المعجمية.</w:t>
      </w:r>
    </w:p>
    <w:p w14:paraId="4FF15859" w14:textId="6F77AD52" w:rsidR="00842320" w:rsidRDefault="00842320" w:rsidP="001D5E19">
      <w:pPr>
        <w:rPr>
          <w:rtl/>
        </w:rPr>
      </w:pPr>
      <w:r>
        <w:rPr>
          <w:rFonts w:hint="eastAsia"/>
          <w:rtl/>
        </w:rPr>
        <w:t>شهدت</w:t>
      </w:r>
      <w:r>
        <w:rPr>
          <w:rtl/>
        </w:rPr>
        <w:t xml:space="preserve"> هذه المدينة حركة علمية واسعة، وظهر فيها علماء كبار يشدّ إليهم</w:t>
      </w:r>
      <w:r w:rsidR="001D5E19">
        <w:rPr>
          <w:rFonts w:hint="cs"/>
          <w:rtl/>
        </w:rPr>
        <w:t xml:space="preserve"> </w:t>
      </w:r>
      <w:r>
        <w:rPr>
          <w:rFonts w:hint="eastAsia"/>
          <w:rtl/>
        </w:rPr>
        <w:t>الرحال؛</w:t>
      </w:r>
      <w:r>
        <w:rPr>
          <w:rtl/>
        </w:rPr>
        <w:t xml:space="preserve"> انتشر صيتهم فيها وفي البلدان المجاورة لها، فحملوا زادهم العلمي إلىٰ</w:t>
      </w:r>
      <w:r w:rsidR="003B4924">
        <w:rPr>
          <w:rtl/>
        </w:rPr>
        <w:t xml:space="preserve"> </w:t>
      </w:r>
      <w:r>
        <w:rPr>
          <w:rtl/>
        </w:rPr>
        <w:t>البلدان البعيدة عنها، فحدّثوا في خراسان وبغداد وغيرها من البلدان الأخرىٰ.</w:t>
      </w:r>
    </w:p>
    <w:p w14:paraId="7831B024" w14:textId="77777777" w:rsidR="00842320" w:rsidRDefault="00842320" w:rsidP="00842320">
      <w:pPr>
        <w:pStyle w:val="rfdLine"/>
        <w:rPr>
          <w:rtl/>
        </w:rPr>
      </w:pPr>
      <w:r>
        <w:rPr>
          <w:rtl/>
        </w:rPr>
        <w:t>__________</w:t>
      </w:r>
    </w:p>
    <w:p w14:paraId="6F752571" w14:textId="3C24E071" w:rsidR="00842320" w:rsidRDefault="00842320" w:rsidP="00842320">
      <w:pPr>
        <w:pStyle w:val="rfdFootnote0"/>
        <w:rPr>
          <w:rtl/>
        </w:rPr>
      </w:pPr>
      <w:r>
        <w:rPr>
          <w:rtl/>
        </w:rPr>
        <w:t>(1) سورة التوبة: 122.</w:t>
      </w:r>
    </w:p>
    <w:p w14:paraId="646C1317" w14:textId="332A17E1" w:rsidR="00842320" w:rsidRDefault="00842320" w:rsidP="001D5E19">
      <w:pPr>
        <w:rPr>
          <w:rtl/>
        </w:rPr>
      </w:pPr>
      <w:r>
        <w:br w:type="page"/>
      </w:r>
      <w:r>
        <w:rPr>
          <w:rFonts w:hint="eastAsia"/>
          <w:rtl/>
        </w:rPr>
        <w:lastRenderedPageBreak/>
        <w:t>وتحتفظ</w:t>
      </w:r>
      <w:r>
        <w:rPr>
          <w:rtl/>
        </w:rPr>
        <w:t xml:space="preserve"> كتب السير والتراجم بأسماء كثير من العلماء ممّن يحمل لقب</w:t>
      </w:r>
      <w:r w:rsidR="001D5E19">
        <w:rPr>
          <w:rFonts w:hint="cs"/>
          <w:rtl/>
        </w:rPr>
        <w:t xml:space="preserve"> </w:t>
      </w:r>
      <w:r>
        <w:rPr>
          <w:rtl/>
        </w:rPr>
        <w:t>(الرازي) من بين علماء عصرهم وفي مختلف الشؤون المعرفية، فكان (الطبيب</w:t>
      </w:r>
      <w:r w:rsidR="001D5E19">
        <w:rPr>
          <w:rFonts w:hint="cs"/>
          <w:rtl/>
        </w:rPr>
        <w:t xml:space="preserve"> </w:t>
      </w:r>
      <w:r>
        <w:rPr>
          <w:rFonts w:hint="eastAsia"/>
          <w:rtl/>
        </w:rPr>
        <w:t>الرازي</w:t>
      </w:r>
      <w:r>
        <w:rPr>
          <w:rtl/>
        </w:rPr>
        <w:t>) و(الحكيم الرازي) و(الفقيه الرازي) و(المحدّث الرازي).</w:t>
      </w:r>
    </w:p>
    <w:p w14:paraId="006EFBAA" w14:textId="43700C15" w:rsidR="00842320" w:rsidRDefault="00842320" w:rsidP="001D5E19">
      <w:pPr>
        <w:rPr>
          <w:rtl/>
        </w:rPr>
      </w:pPr>
      <w:r>
        <w:rPr>
          <w:rFonts w:hint="eastAsia"/>
          <w:rtl/>
        </w:rPr>
        <w:t>كما</w:t>
      </w:r>
      <w:r>
        <w:rPr>
          <w:rtl/>
        </w:rPr>
        <w:t xml:space="preserve"> أنّ لهذه المدينة مدارس علمية كثيرة، سكنها ودرَس ودرَّس فيها كبار</w:t>
      </w:r>
      <w:r w:rsidR="001D5E19">
        <w:rPr>
          <w:rFonts w:hint="cs"/>
          <w:rtl/>
        </w:rPr>
        <w:t xml:space="preserve"> </w:t>
      </w:r>
      <w:r>
        <w:rPr>
          <w:rFonts w:hint="eastAsia"/>
          <w:rtl/>
        </w:rPr>
        <w:t>العلماء</w:t>
      </w:r>
      <w:r>
        <w:rPr>
          <w:rtl/>
        </w:rPr>
        <w:t xml:space="preserve"> والفضلاء، وتركوا للأجيال آثارهم العلمية المدوّنة في الحديث والفقه</w:t>
      </w:r>
      <w:r w:rsidR="001D5E19">
        <w:rPr>
          <w:rFonts w:hint="cs"/>
          <w:rtl/>
        </w:rPr>
        <w:t xml:space="preserve"> </w:t>
      </w:r>
      <w:r>
        <w:rPr>
          <w:rFonts w:hint="eastAsia"/>
          <w:rtl/>
        </w:rPr>
        <w:t>والأصول</w:t>
      </w:r>
      <w:r>
        <w:rPr>
          <w:rtl/>
        </w:rPr>
        <w:t xml:space="preserve"> والتفسير... وغيرها من العلوم والمعارف الدينية والإنسانية.</w:t>
      </w:r>
    </w:p>
    <w:p w14:paraId="2F5BECBA" w14:textId="7F261C66" w:rsidR="00842320" w:rsidRDefault="00842320" w:rsidP="001D5E19">
      <w:pPr>
        <w:rPr>
          <w:rtl/>
        </w:rPr>
      </w:pPr>
      <w:r>
        <w:rPr>
          <w:rFonts w:hint="eastAsia"/>
          <w:rtl/>
        </w:rPr>
        <w:t>كما</w:t>
      </w:r>
      <w:r>
        <w:rPr>
          <w:rtl/>
        </w:rPr>
        <w:t xml:space="preserve"> أنّ هذه المدينة كغيرها من المدن الإسلامية، تعرّضت إلىٰ نكبات سياسية</w:t>
      </w:r>
      <w:r w:rsidR="001D5E19">
        <w:rPr>
          <w:rFonts w:hint="cs"/>
          <w:rtl/>
        </w:rPr>
        <w:t xml:space="preserve"> </w:t>
      </w:r>
      <w:r>
        <w:rPr>
          <w:rFonts w:hint="eastAsia"/>
          <w:rtl/>
        </w:rPr>
        <w:t>وعسكرية</w:t>
      </w:r>
      <w:r>
        <w:rPr>
          <w:rtl/>
        </w:rPr>
        <w:t xml:space="preserve"> أثّرت كثيراً علىٰ سير تكاملها العلمي والثقافي.</w:t>
      </w:r>
    </w:p>
    <w:p w14:paraId="25026C1A" w14:textId="3D1A5165" w:rsidR="00842320" w:rsidRDefault="00842320" w:rsidP="001D5E19">
      <w:pPr>
        <w:rPr>
          <w:rtl/>
        </w:rPr>
      </w:pPr>
      <w:r>
        <w:rPr>
          <w:rFonts w:hint="eastAsia"/>
          <w:rtl/>
        </w:rPr>
        <w:t>فلابدّ</w:t>
      </w:r>
      <w:r>
        <w:rPr>
          <w:rtl/>
        </w:rPr>
        <w:t xml:space="preserve"> لنا ونحن نؤرّخ لتاريخ الحوزات العلمية، من وقفة سريعة عند هذه</w:t>
      </w:r>
      <w:r w:rsidR="001D5E19">
        <w:rPr>
          <w:rFonts w:hint="cs"/>
          <w:rtl/>
        </w:rPr>
        <w:t xml:space="preserve"> </w:t>
      </w:r>
      <w:r>
        <w:rPr>
          <w:rFonts w:hint="eastAsia"/>
          <w:rtl/>
        </w:rPr>
        <w:t>الحوزة</w:t>
      </w:r>
      <w:r>
        <w:rPr>
          <w:rtl/>
        </w:rPr>
        <w:t xml:space="preserve"> ومعالمها الأساسية؛ وضمن فصول وبحوث مختصرة، متّخذين المنهج</w:t>
      </w:r>
      <w:r w:rsidR="003B4924">
        <w:rPr>
          <w:rtl/>
        </w:rPr>
        <w:t xml:space="preserve"> </w:t>
      </w:r>
      <w:r>
        <w:rPr>
          <w:rtl/>
        </w:rPr>
        <w:t>العلمي الذي اتّخذناه في تدوين المقالات السابقة من هذه السلسلة</w:t>
      </w:r>
      <w:r w:rsidRPr="00842320">
        <w:rPr>
          <w:rStyle w:val="rfdFootnotenum"/>
          <w:rtl/>
        </w:rPr>
        <w:t>(1)</w:t>
      </w:r>
      <w:r>
        <w:rPr>
          <w:rtl/>
        </w:rPr>
        <w:t>، معتمدين</w:t>
      </w:r>
      <w:r w:rsidR="003B4924">
        <w:rPr>
          <w:rtl/>
        </w:rPr>
        <w:t xml:space="preserve"> </w:t>
      </w:r>
      <w:r>
        <w:rPr>
          <w:rtl/>
        </w:rPr>
        <w:t>في ذلك علىٰ ما هو متاح لنا من المصادر والمراجع والدراسات الرصينة حول</w:t>
      </w:r>
      <w:r w:rsidR="003B4924">
        <w:rPr>
          <w:rtl/>
        </w:rPr>
        <w:t xml:space="preserve"> </w:t>
      </w:r>
      <w:r>
        <w:rPr>
          <w:rtl/>
        </w:rPr>
        <w:t>هذه المدينة التاريخية العريقة وحوزتها ال</w:t>
      </w:r>
      <w:r>
        <w:rPr>
          <w:rFonts w:hint="eastAsia"/>
          <w:rtl/>
        </w:rPr>
        <w:t>علمية</w:t>
      </w:r>
      <w:r>
        <w:rPr>
          <w:rtl/>
        </w:rPr>
        <w:t xml:space="preserve"> المعطاءة.</w:t>
      </w:r>
    </w:p>
    <w:p w14:paraId="57A302C7" w14:textId="6918748F" w:rsidR="00842320" w:rsidRDefault="00842320" w:rsidP="001D5E19">
      <w:pPr>
        <w:rPr>
          <w:rtl/>
        </w:rPr>
      </w:pPr>
      <w:r>
        <w:rPr>
          <w:rFonts w:hint="eastAsia"/>
          <w:rtl/>
        </w:rPr>
        <w:t>وقد</w:t>
      </w:r>
      <w:r>
        <w:rPr>
          <w:rtl/>
        </w:rPr>
        <w:t xml:space="preserve"> تتداخل أحداث ووقائع هذه المدينة وحوزتها العلمية مع مدينة أخرىٰ</w:t>
      </w:r>
      <w:r w:rsidR="001D5E19">
        <w:rPr>
          <w:rFonts w:hint="cs"/>
          <w:rtl/>
        </w:rPr>
        <w:t xml:space="preserve"> </w:t>
      </w:r>
      <w:r>
        <w:rPr>
          <w:rFonts w:hint="eastAsia"/>
          <w:rtl/>
        </w:rPr>
        <w:t>مجاورة؛</w:t>
      </w:r>
      <w:r>
        <w:rPr>
          <w:rtl/>
        </w:rPr>
        <w:t xml:space="preserve"> بل ملاصقة لها وهي مدينة (طهران)، حتّىٰ</w:t>
      </w:r>
      <w:r w:rsidR="003B4924">
        <w:rPr>
          <w:rtl/>
        </w:rPr>
        <w:t xml:space="preserve"> </w:t>
      </w:r>
      <w:r>
        <w:rPr>
          <w:rtl/>
        </w:rPr>
        <w:t>أنّهما في الوقت</w:t>
      </w:r>
      <w:r w:rsidR="003B4924">
        <w:rPr>
          <w:rtl/>
        </w:rPr>
        <w:t xml:space="preserve"> </w:t>
      </w:r>
      <w:r>
        <w:rPr>
          <w:rtl/>
        </w:rPr>
        <w:t>الحاضر تعدّان بمثابة المدينة الواحدة، حيث امتدّ البناء والعمران في هذه المدينة</w:t>
      </w:r>
      <w:r w:rsidR="003B4924">
        <w:rPr>
          <w:rtl/>
        </w:rPr>
        <w:t xml:space="preserve"> </w:t>
      </w:r>
      <w:r>
        <w:rPr>
          <w:rtl/>
        </w:rPr>
        <w:t>المترامية الأطراف.</w:t>
      </w:r>
    </w:p>
    <w:p w14:paraId="23AE7D10" w14:textId="44EDD628" w:rsidR="00842320" w:rsidRDefault="00842320" w:rsidP="00842320">
      <w:pPr>
        <w:rPr>
          <w:rtl/>
        </w:rPr>
      </w:pPr>
      <w:r>
        <w:rPr>
          <w:rtl/>
        </w:rPr>
        <w:t>ولهذا يعدّ البحث عن تاريخ الحوزة العلمية في طهران امتداداً وفي طول البحث</w:t>
      </w:r>
      <w:r w:rsidR="003B4924">
        <w:rPr>
          <w:rtl/>
        </w:rPr>
        <w:t xml:space="preserve"> </w:t>
      </w:r>
      <w:r>
        <w:rPr>
          <w:rtl/>
        </w:rPr>
        <w:t>عن تاريخ الحوزة العلمية في مدينة الري، حيث تشترك كلا الحوزتين في</w:t>
      </w:r>
    </w:p>
    <w:p w14:paraId="05C68A3A" w14:textId="77777777" w:rsidR="00842320" w:rsidRDefault="00842320" w:rsidP="00842320">
      <w:pPr>
        <w:pStyle w:val="rfdLine"/>
        <w:rPr>
          <w:rtl/>
        </w:rPr>
      </w:pPr>
      <w:r>
        <w:rPr>
          <w:rtl/>
        </w:rPr>
        <w:t>__________</w:t>
      </w:r>
    </w:p>
    <w:p w14:paraId="7F9DA862" w14:textId="3819FF06" w:rsidR="00842320" w:rsidRDefault="00842320" w:rsidP="00842320">
      <w:pPr>
        <w:pStyle w:val="rfdFootnote0"/>
        <w:rPr>
          <w:rtl/>
        </w:rPr>
      </w:pPr>
      <w:r>
        <w:rPr>
          <w:rtl/>
        </w:rPr>
        <w:t>(1) في مجلّة تراثنا: الأعداد: 117ـ118، و119ـ120 و121ـ122، و143.</w:t>
      </w:r>
    </w:p>
    <w:p w14:paraId="777E0F6C" w14:textId="245EB59F" w:rsidR="00842320" w:rsidRDefault="00842320" w:rsidP="001D5E19">
      <w:pPr>
        <w:pStyle w:val="rfdNormal0"/>
        <w:rPr>
          <w:rtl/>
        </w:rPr>
      </w:pPr>
      <w:r>
        <w:br w:type="page"/>
      </w:r>
      <w:r>
        <w:rPr>
          <w:rFonts w:hint="eastAsia"/>
          <w:rtl/>
        </w:rPr>
        <w:lastRenderedPageBreak/>
        <w:t>تاريخهما</w:t>
      </w:r>
      <w:r>
        <w:rPr>
          <w:rtl/>
        </w:rPr>
        <w:t xml:space="preserve"> العلمي والثقافي، وكذلك في مصادر ومراجع البحث عن تاريخهما،</w:t>
      </w:r>
      <w:r w:rsidR="001D5E19">
        <w:rPr>
          <w:rFonts w:hint="cs"/>
          <w:rtl/>
        </w:rPr>
        <w:t xml:space="preserve"> </w:t>
      </w:r>
      <w:r>
        <w:rPr>
          <w:rFonts w:hint="eastAsia"/>
          <w:rtl/>
        </w:rPr>
        <w:t>وتشترك</w:t>
      </w:r>
      <w:r>
        <w:rPr>
          <w:rtl/>
        </w:rPr>
        <w:t xml:space="preserve"> مع هاتين الحوزتين حوزة ثالثة لا تقلّ عنهما أهمّية وهي حوزة قزوين</w:t>
      </w:r>
      <w:r w:rsidR="001D5E19">
        <w:rPr>
          <w:rFonts w:hint="cs"/>
          <w:rtl/>
        </w:rPr>
        <w:t xml:space="preserve"> </w:t>
      </w:r>
      <w:r>
        <w:rPr>
          <w:rFonts w:hint="eastAsia"/>
          <w:rtl/>
        </w:rPr>
        <w:t>المجاورة</w:t>
      </w:r>
      <w:r>
        <w:rPr>
          <w:rtl/>
        </w:rPr>
        <w:t xml:space="preserve"> لهما؛ والتي تشترك مع حوزتي الري وطهران في عمقها التاريخي</w:t>
      </w:r>
      <w:r w:rsidR="001D5E19">
        <w:rPr>
          <w:rFonts w:hint="cs"/>
          <w:rtl/>
        </w:rPr>
        <w:t xml:space="preserve"> </w:t>
      </w:r>
      <w:r>
        <w:rPr>
          <w:rFonts w:hint="eastAsia"/>
          <w:rtl/>
        </w:rPr>
        <w:t>والعلمي</w:t>
      </w:r>
      <w:r>
        <w:rPr>
          <w:rtl/>
        </w:rPr>
        <w:t xml:space="preserve"> والحضاري، ونظراً لقدم حوزة مدينة الري، فسوف نبدأ بسرد تاريخها ثمّ نثنّي بتاريخ حوزة قزوين، ومن بعدها نعرّج علىٰ حوزة طهران، مع بيان</w:t>
      </w:r>
      <w:r w:rsidR="001D5E19">
        <w:rPr>
          <w:rFonts w:hint="cs"/>
          <w:rtl/>
        </w:rPr>
        <w:t xml:space="preserve"> </w:t>
      </w:r>
      <w:r>
        <w:rPr>
          <w:rFonts w:hint="eastAsia"/>
          <w:rtl/>
        </w:rPr>
        <w:t>المشتركات</w:t>
      </w:r>
      <w:r>
        <w:rPr>
          <w:rtl/>
        </w:rPr>
        <w:t xml:space="preserve"> الكثيرة التي تجمع بينها.</w:t>
      </w:r>
    </w:p>
    <w:p w14:paraId="3A22ABCE" w14:textId="77777777" w:rsidR="00842320" w:rsidRDefault="00842320" w:rsidP="001D5E19">
      <w:pPr>
        <w:pStyle w:val="rfdCenter"/>
        <w:rPr>
          <w:rtl/>
        </w:rPr>
      </w:pPr>
      <w:r>
        <w:rPr>
          <w:rFonts w:hint="eastAsia"/>
          <w:rtl/>
        </w:rPr>
        <w:t>والله</w:t>
      </w:r>
      <w:r>
        <w:rPr>
          <w:rtl/>
        </w:rPr>
        <w:t xml:space="preserve"> وليّ التوفيق والسداد</w:t>
      </w:r>
    </w:p>
    <w:p w14:paraId="2DDCA038" w14:textId="77777777" w:rsidR="00842320" w:rsidRDefault="00842320" w:rsidP="001D5E19">
      <w:pPr>
        <w:pStyle w:val="rfdCenterBold1"/>
        <w:rPr>
          <w:rtl/>
        </w:rPr>
      </w:pPr>
      <w:r>
        <w:br w:type="page"/>
      </w:r>
      <w:r>
        <w:rPr>
          <w:rFonts w:hint="eastAsia"/>
          <w:rtl/>
        </w:rPr>
        <w:lastRenderedPageBreak/>
        <w:t>الفصل</w:t>
      </w:r>
      <w:r>
        <w:rPr>
          <w:rtl/>
        </w:rPr>
        <w:t xml:space="preserve"> الأوّل</w:t>
      </w:r>
    </w:p>
    <w:p w14:paraId="46551122" w14:textId="77777777" w:rsidR="00842320" w:rsidRDefault="00842320" w:rsidP="001D5E19">
      <w:pPr>
        <w:pStyle w:val="rfdCenterBold1"/>
        <w:rPr>
          <w:rtl/>
        </w:rPr>
      </w:pPr>
      <w:r>
        <w:rPr>
          <w:rFonts w:hint="eastAsia"/>
          <w:rtl/>
        </w:rPr>
        <w:t>مدينة</w:t>
      </w:r>
      <w:r>
        <w:rPr>
          <w:rtl/>
        </w:rPr>
        <w:t xml:space="preserve"> الري</w:t>
      </w:r>
    </w:p>
    <w:p w14:paraId="487F2542" w14:textId="77777777" w:rsidR="00842320" w:rsidRDefault="00842320" w:rsidP="001D5E19">
      <w:pPr>
        <w:pStyle w:val="rfdBold1"/>
        <w:rPr>
          <w:rtl/>
        </w:rPr>
      </w:pPr>
      <w:r>
        <w:rPr>
          <w:rFonts w:hint="eastAsia"/>
          <w:rtl/>
        </w:rPr>
        <w:t>المبحث</w:t>
      </w:r>
      <w:r>
        <w:rPr>
          <w:rtl/>
        </w:rPr>
        <w:t xml:space="preserve"> الأوّل: نشأة مدينة الري:</w:t>
      </w:r>
    </w:p>
    <w:p w14:paraId="3A81B87E" w14:textId="12C984FF" w:rsidR="00842320" w:rsidRDefault="00842320" w:rsidP="001D5E19">
      <w:pPr>
        <w:rPr>
          <w:rtl/>
        </w:rPr>
      </w:pPr>
      <w:r>
        <w:rPr>
          <w:rFonts w:hint="eastAsia"/>
          <w:rtl/>
        </w:rPr>
        <w:t>تحدّث</w:t>
      </w:r>
      <w:r>
        <w:rPr>
          <w:rtl/>
        </w:rPr>
        <w:t xml:space="preserve"> الجغرافيّون والبلدانيّون عن مدينة الري بإسهاب وتفصيل، فبيّنوا</w:t>
      </w:r>
      <w:r w:rsidR="001D5E19">
        <w:rPr>
          <w:rFonts w:hint="cs"/>
          <w:rtl/>
        </w:rPr>
        <w:t xml:space="preserve"> </w:t>
      </w:r>
      <w:r>
        <w:rPr>
          <w:rFonts w:hint="eastAsia"/>
          <w:rtl/>
        </w:rPr>
        <w:t>حدودها</w:t>
      </w:r>
      <w:r>
        <w:rPr>
          <w:rtl/>
        </w:rPr>
        <w:t xml:space="preserve"> الجغرافية، وسماتها الحضارية والمعيشية، بالإضافة إلىٰ توجّهات سكّانها</w:t>
      </w:r>
      <w:r w:rsidR="003B4924">
        <w:rPr>
          <w:rtl/>
        </w:rPr>
        <w:t xml:space="preserve"> </w:t>
      </w:r>
      <w:r>
        <w:rPr>
          <w:rtl/>
        </w:rPr>
        <w:t>العقائدية والمذهبية...</w:t>
      </w:r>
    </w:p>
    <w:p w14:paraId="252DA198" w14:textId="3E965A5C" w:rsidR="00842320" w:rsidRDefault="00842320" w:rsidP="001D5E19">
      <w:pPr>
        <w:rPr>
          <w:rtl/>
        </w:rPr>
      </w:pPr>
      <w:r>
        <w:rPr>
          <w:rFonts w:hint="eastAsia"/>
          <w:rtl/>
        </w:rPr>
        <w:t>قال</w:t>
      </w:r>
      <w:r>
        <w:rPr>
          <w:rtl/>
        </w:rPr>
        <w:t xml:space="preserve"> الحموي في </w:t>
      </w:r>
      <w:r w:rsidRPr="001D5E19">
        <w:rPr>
          <w:rStyle w:val="rfdBold2"/>
          <w:rtl/>
        </w:rPr>
        <w:t>المعجم</w:t>
      </w:r>
      <w:r>
        <w:rPr>
          <w:rtl/>
        </w:rPr>
        <w:t xml:space="preserve"> بعد أن زار الري وسجّل مشاهداته:</w:t>
      </w:r>
      <w:r w:rsidR="003B4924">
        <w:rPr>
          <w:rtl/>
        </w:rPr>
        <w:t xml:space="preserve"> </w:t>
      </w:r>
      <w:r>
        <w:rPr>
          <w:rtl/>
        </w:rPr>
        <w:t>«الرَيّ: بفتح أوّله</w:t>
      </w:r>
      <w:r w:rsidR="003B4924">
        <w:rPr>
          <w:rtl/>
        </w:rPr>
        <w:t xml:space="preserve"> </w:t>
      </w:r>
      <w:r>
        <w:rPr>
          <w:rtl/>
        </w:rPr>
        <w:t>وتشديد ثانيه... وهي مدينة مشهورة من أمّهات البلاد وأعلام المدن، كثيرة</w:t>
      </w:r>
      <w:r w:rsidR="001D5E19">
        <w:rPr>
          <w:rFonts w:hint="cs"/>
          <w:rtl/>
        </w:rPr>
        <w:t xml:space="preserve"> </w:t>
      </w:r>
      <w:r>
        <w:rPr>
          <w:rFonts w:hint="eastAsia"/>
          <w:rtl/>
        </w:rPr>
        <w:t>الفواكه</w:t>
      </w:r>
      <w:r>
        <w:rPr>
          <w:rtl/>
        </w:rPr>
        <w:t xml:space="preserve"> والخيرات... وإنّي رأيتها وهي مدينة عجيبة الحسن، مبنية</w:t>
      </w:r>
      <w:r w:rsidR="003B4924">
        <w:rPr>
          <w:rtl/>
        </w:rPr>
        <w:t xml:space="preserve"> </w:t>
      </w:r>
      <w:r>
        <w:rPr>
          <w:rtl/>
        </w:rPr>
        <w:t>بالآجر المنمّق</w:t>
      </w:r>
      <w:r w:rsidR="003B4924">
        <w:rPr>
          <w:rtl/>
        </w:rPr>
        <w:t xml:space="preserve"> </w:t>
      </w:r>
      <w:r>
        <w:rPr>
          <w:rtl/>
        </w:rPr>
        <w:t>المحكم الملمّع بالزرقة، مدهون كما تدهن الغضائر في فضاء من الأرض...»</w:t>
      </w:r>
      <w:r w:rsidRPr="00842320">
        <w:rPr>
          <w:rStyle w:val="rfdFootnotenum"/>
          <w:rtl/>
        </w:rPr>
        <w:t>(1)</w:t>
      </w:r>
      <w:r>
        <w:rPr>
          <w:rtl/>
        </w:rPr>
        <w:t>.</w:t>
      </w:r>
    </w:p>
    <w:p w14:paraId="44BC6FDD" w14:textId="6B5E7357" w:rsidR="00842320" w:rsidRDefault="00842320" w:rsidP="001D5E19">
      <w:pPr>
        <w:rPr>
          <w:rtl/>
        </w:rPr>
      </w:pPr>
      <w:r>
        <w:rPr>
          <w:rtl/>
        </w:rPr>
        <w:t xml:space="preserve">وقد حكىٰ الإصطخري في </w:t>
      </w:r>
      <w:r w:rsidRPr="001D5E19">
        <w:rPr>
          <w:rStyle w:val="rfdBold2"/>
          <w:rtl/>
        </w:rPr>
        <w:t>المسالك والممالك</w:t>
      </w:r>
      <w:r>
        <w:rPr>
          <w:rtl/>
        </w:rPr>
        <w:t>:</w:t>
      </w:r>
      <w:r w:rsidR="003B4924">
        <w:rPr>
          <w:rtl/>
        </w:rPr>
        <w:t xml:space="preserve"> </w:t>
      </w:r>
      <w:r>
        <w:rPr>
          <w:rtl/>
        </w:rPr>
        <w:t>«إنّها كانت أكبر من إصفهان</w:t>
      </w:r>
      <w:r w:rsidR="001D5E19">
        <w:rPr>
          <w:rFonts w:hint="cs"/>
          <w:rtl/>
        </w:rPr>
        <w:t xml:space="preserve"> </w:t>
      </w:r>
      <w:r>
        <w:rPr>
          <w:rFonts w:hint="eastAsia"/>
          <w:rtl/>
        </w:rPr>
        <w:t>وليس</w:t>
      </w:r>
      <w:r>
        <w:rPr>
          <w:rtl/>
        </w:rPr>
        <w:t xml:space="preserve"> بالجبال بعد الري أكبر من إصبهان... [ثمّ أضاف:] والري مدينة ليس بعد</w:t>
      </w:r>
      <w:r w:rsidR="001D5E19">
        <w:rPr>
          <w:rFonts w:hint="cs"/>
          <w:rtl/>
        </w:rPr>
        <w:t xml:space="preserve"> </w:t>
      </w:r>
      <w:r>
        <w:rPr>
          <w:rFonts w:hint="eastAsia"/>
          <w:rtl/>
        </w:rPr>
        <w:t>بغداد</w:t>
      </w:r>
      <w:r>
        <w:rPr>
          <w:rtl/>
        </w:rPr>
        <w:t xml:space="preserve"> في المشرق أعمر منها؛ وإن كانت نيسابور أكبر عرصة منها... وهي مدينة</w:t>
      </w:r>
      <w:r w:rsidR="001D5E19">
        <w:rPr>
          <w:rFonts w:hint="cs"/>
          <w:rtl/>
        </w:rPr>
        <w:t xml:space="preserve"> </w:t>
      </w:r>
      <w:r>
        <w:rPr>
          <w:rFonts w:hint="eastAsia"/>
          <w:rtl/>
        </w:rPr>
        <w:t>مقدارها</w:t>
      </w:r>
      <w:r>
        <w:rPr>
          <w:rtl/>
        </w:rPr>
        <w:t xml:space="preserve"> فرسخ ونصف في مثله... وللري قرىٰ كبار كلّ واحدة أكبر من</w:t>
      </w:r>
      <w:r w:rsidR="003B4924">
        <w:rPr>
          <w:rtl/>
        </w:rPr>
        <w:t xml:space="preserve"> </w:t>
      </w:r>
      <w:r>
        <w:rPr>
          <w:rtl/>
        </w:rPr>
        <w:t>مدينة»</w:t>
      </w:r>
      <w:r w:rsidRPr="00842320">
        <w:rPr>
          <w:rStyle w:val="rfdFootnotenum"/>
          <w:rtl/>
        </w:rPr>
        <w:t>(2)</w:t>
      </w:r>
      <w:r>
        <w:rPr>
          <w:rtl/>
        </w:rPr>
        <w:t>.</w:t>
      </w:r>
    </w:p>
    <w:p w14:paraId="36B9C26F" w14:textId="13E97FC0" w:rsidR="00842320" w:rsidRDefault="00842320" w:rsidP="001D5E19">
      <w:pPr>
        <w:rPr>
          <w:rtl/>
        </w:rPr>
      </w:pPr>
      <w:r>
        <w:rPr>
          <w:rtl/>
        </w:rPr>
        <w:t>وكان فتح الري في عهد عمر بن الخطّاب علىٰ يد عمّار بن ياسر سنة (20 هـ)</w:t>
      </w:r>
      <w:r w:rsidR="001D5E19">
        <w:rPr>
          <w:rFonts w:hint="cs"/>
          <w:rtl/>
        </w:rPr>
        <w:t xml:space="preserve"> </w:t>
      </w:r>
      <w:r>
        <w:rPr>
          <w:rFonts w:hint="eastAsia"/>
          <w:rtl/>
        </w:rPr>
        <w:t>وقيل</w:t>
      </w:r>
      <w:r>
        <w:rPr>
          <w:rtl/>
        </w:rPr>
        <w:t xml:space="preserve"> في سنة (19 هـ)</w:t>
      </w:r>
      <w:r w:rsidRPr="00842320">
        <w:rPr>
          <w:rStyle w:val="rfdFootnotenum"/>
          <w:rtl/>
        </w:rPr>
        <w:t>(3)</w:t>
      </w:r>
      <w:r>
        <w:rPr>
          <w:rtl/>
        </w:rPr>
        <w:t>.</w:t>
      </w:r>
    </w:p>
    <w:p w14:paraId="2FC02ED6" w14:textId="77777777" w:rsidR="00842320" w:rsidRDefault="00842320" w:rsidP="00842320">
      <w:pPr>
        <w:pStyle w:val="rfdLine"/>
        <w:rPr>
          <w:rtl/>
        </w:rPr>
      </w:pPr>
      <w:r>
        <w:rPr>
          <w:rtl/>
        </w:rPr>
        <w:t>__________</w:t>
      </w:r>
    </w:p>
    <w:p w14:paraId="2C6A5BC8" w14:textId="75632F24" w:rsidR="00842320" w:rsidRDefault="00842320" w:rsidP="00842320">
      <w:pPr>
        <w:pStyle w:val="rfdFootnote0"/>
        <w:rPr>
          <w:rtl/>
        </w:rPr>
      </w:pPr>
      <w:r>
        <w:rPr>
          <w:rtl/>
        </w:rPr>
        <w:t>(1) معجم البلدان 3 /117ـ118.</w:t>
      </w:r>
    </w:p>
    <w:p w14:paraId="074FC5A0" w14:textId="2387FAD1" w:rsidR="00842320" w:rsidRDefault="00842320" w:rsidP="00842320">
      <w:pPr>
        <w:pStyle w:val="rfdFootnote0"/>
        <w:rPr>
          <w:rtl/>
        </w:rPr>
      </w:pPr>
      <w:r>
        <w:rPr>
          <w:rtl/>
        </w:rPr>
        <w:t>(2) معجم البلدان 3 / 117)؛ عن المسالك والممالك 1/71ـ73.</w:t>
      </w:r>
    </w:p>
    <w:p w14:paraId="1A5D46EC" w14:textId="169F00FC" w:rsidR="00842320" w:rsidRDefault="00842320" w:rsidP="00842320">
      <w:pPr>
        <w:pStyle w:val="rfdFootnote0"/>
        <w:rPr>
          <w:rtl/>
        </w:rPr>
      </w:pPr>
      <w:r>
        <w:rPr>
          <w:rtl/>
        </w:rPr>
        <w:t>(3) معجم البلدان 3 / 117ـ118.</w:t>
      </w:r>
    </w:p>
    <w:p w14:paraId="7DE38FBC" w14:textId="77777777" w:rsidR="001D5E19" w:rsidRDefault="001D5E19" w:rsidP="00921E94">
      <w:r>
        <w:br w:type="page"/>
      </w:r>
    </w:p>
    <w:p w14:paraId="03FB3FB1" w14:textId="1A9FC209" w:rsidR="00842320" w:rsidRDefault="00842320" w:rsidP="001D5E19">
      <w:pPr>
        <w:rPr>
          <w:rtl/>
        </w:rPr>
      </w:pPr>
      <w:r>
        <w:rPr>
          <w:rtl/>
        </w:rPr>
        <w:lastRenderedPageBreak/>
        <w:t xml:space="preserve">روىٰ في </w:t>
      </w:r>
      <w:r w:rsidRPr="001D5E19">
        <w:rPr>
          <w:rStyle w:val="rfdBold2"/>
          <w:rtl/>
        </w:rPr>
        <w:t>فتوح البلدان</w:t>
      </w:r>
      <w:r>
        <w:rPr>
          <w:rtl/>
        </w:rPr>
        <w:t xml:space="preserve"> عن الكلبي عن أبي مخنف قال:</w:t>
      </w:r>
      <w:r w:rsidR="003B4924">
        <w:rPr>
          <w:rtl/>
        </w:rPr>
        <w:t xml:space="preserve"> </w:t>
      </w:r>
      <w:r>
        <w:rPr>
          <w:rtl/>
        </w:rPr>
        <w:t>«إنّ عمر بن</w:t>
      </w:r>
      <w:r w:rsidR="003B4924">
        <w:rPr>
          <w:rtl/>
        </w:rPr>
        <w:t xml:space="preserve"> </w:t>
      </w:r>
      <w:r>
        <w:rPr>
          <w:rtl/>
        </w:rPr>
        <w:t>الخطّاب كتب إلىٰ عمّار بن ياسر وهو عامله علىٰ الكوفة بعد شهرين من فتح</w:t>
      </w:r>
      <w:r w:rsidR="003B4924">
        <w:rPr>
          <w:rtl/>
        </w:rPr>
        <w:t xml:space="preserve"> </w:t>
      </w:r>
      <w:r>
        <w:rPr>
          <w:rtl/>
        </w:rPr>
        <w:t>نهاوند يأمره أن يبعث عروة بن زيد الخيل الطائي إلىٰ الري ودستبي في ثمانية</w:t>
      </w:r>
      <w:r w:rsidR="003B4924">
        <w:rPr>
          <w:rtl/>
        </w:rPr>
        <w:t xml:space="preserve"> </w:t>
      </w:r>
      <w:r>
        <w:rPr>
          <w:rtl/>
        </w:rPr>
        <w:t xml:space="preserve">آلاف ففعل، وسار عروة إلىٰ هناك فجمعت له الديلم </w:t>
      </w:r>
      <w:r>
        <w:rPr>
          <w:rFonts w:hint="eastAsia"/>
          <w:rtl/>
        </w:rPr>
        <w:t>وأمدّهم</w:t>
      </w:r>
      <w:r>
        <w:rPr>
          <w:rtl/>
        </w:rPr>
        <w:t xml:space="preserve"> أهل الري فقاتلوه،</w:t>
      </w:r>
      <w:r w:rsidR="003B4924">
        <w:rPr>
          <w:rtl/>
        </w:rPr>
        <w:t xml:space="preserve"> </w:t>
      </w:r>
      <w:r>
        <w:rPr>
          <w:rtl/>
        </w:rPr>
        <w:t>فأظهره الله عليهم فقتلهم واستباحهم؛ وكانت وقعة عروة كسرت الديلم وأهل</w:t>
      </w:r>
      <w:r w:rsidR="003B4924">
        <w:rPr>
          <w:rtl/>
        </w:rPr>
        <w:t xml:space="preserve"> </w:t>
      </w:r>
      <w:r>
        <w:rPr>
          <w:rtl/>
        </w:rPr>
        <w:t>الري، وصالحه أيضاً أهل دستبي الرازي، وكانت دستبي قسمين؛ قسماً رازيّاً وقسماً همذانيّاً»</w:t>
      </w:r>
      <w:r w:rsidRPr="00842320">
        <w:rPr>
          <w:rStyle w:val="rfdFootnotenum"/>
          <w:rtl/>
        </w:rPr>
        <w:t>(1)</w:t>
      </w:r>
      <w:r>
        <w:rPr>
          <w:rtl/>
        </w:rPr>
        <w:t>.</w:t>
      </w:r>
    </w:p>
    <w:p w14:paraId="2940A449" w14:textId="2BE7521E" w:rsidR="00842320" w:rsidRDefault="00842320" w:rsidP="001D5E19">
      <w:pPr>
        <w:rPr>
          <w:rtl/>
        </w:rPr>
      </w:pPr>
      <w:r>
        <w:rPr>
          <w:rFonts w:hint="eastAsia"/>
          <w:rtl/>
        </w:rPr>
        <w:t>والذي</w:t>
      </w:r>
      <w:r>
        <w:rPr>
          <w:rtl/>
        </w:rPr>
        <w:t xml:space="preserve"> يبدو من تاريخ بلاد الري أنّ هذه البلاد قد فُتحت أكثر من مرّة؛ فقد</w:t>
      </w:r>
      <w:r w:rsidR="001D5E19">
        <w:rPr>
          <w:rFonts w:hint="cs"/>
          <w:rtl/>
        </w:rPr>
        <w:t xml:space="preserve"> </w:t>
      </w:r>
      <w:r>
        <w:rPr>
          <w:rFonts w:hint="eastAsia"/>
          <w:rtl/>
        </w:rPr>
        <w:t>روىٰ</w:t>
      </w:r>
      <w:r>
        <w:rPr>
          <w:rtl/>
        </w:rPr>
        <w:t xml:space="preserve"> البلاذري عن يحيىٰ بن ضريس قاضي الري، قال:</w:t>
      </w:r>
      <w:r w:rsidR="003B4924">
        <w:rPr>
          <w:rtl/>
        </w:rPr>
        <w:t xml:space="preserve"> </w:t>
      </w:r>
      <w:r>
        <w:rPr>
          <w:rtl/>
        </w:rPr>
        <w:t>«لم تزل الري بعد أن</w:t>
      </w:r>
      <w:r w:rsidR="001D5E19">
        <w:rPr>
          <w:rFonts w:hint="cs"/>
          <w:rtl/>
        </w:rPr>
        <w:t xml:space="preserve"> </w:t>
      </w:r>
      <w:r>
        <w:rPr>
          <w:rFonts w:hint="eastAsia"/>
          <w:rtl/>
        </w:rPr>
        <w:t>فتحت</w:t>
      </w:r>
      <w:r>
        <w:rPr>
          <w:rtl/>
        </w:rPr>
        <w:t xml:space="preserve"> أيّام حذيفة تنتقض وتفتح حتّىٰ كان آخر من فتحها قرضة بن كعب</w:t>
      </w:r>
      <w:r w:rsidR="001D5E19">
        <w:rPr>
          <w:rFonts w:hint="cs"/>
          <w:rtl/>
        </w:rPr>
        <w:t xml:space="preserve"> </w:t>
      </w:r>
      <w:r>
        <w:rPr>
          <w:rFonts w:hint="eastAsia"/>
          <w:rtl/>
        </w:rPr>
        <w:t>الأنصاري</w:t>
      </w:r>
      <w:r>
        <w:rPr>
          <w:rtl/>
        </w:rPr>
        <w:t xml:space="preserve"> في ولاية أبي موسىٰ الكوفة لعثمان، فاستقامت، وفي زمن خلافة</w:t>
      </w:r>
      <w:r w:rsidR="001D5E19">
        <w:rPr>
          <w:rFonts w:hint="cs"/>
          <w:rtl/>
        </w:rPr>
        <w:t xml:space="preserve"> </w:t>
      </w:r>
      <w:r>
        <w:rPr>
          <w:rFonts w:hint="eastAsia"/>
          <w:rtl/>
        </w:rPr>
        <w:t>علي</w:t>
      </w:r>
      <w:r w:rsidR="003B4924">
        <w:rPr>
          <w:rFonts w:hint="eastAsia"/>
          <w:rtl/>
        </w:rPr>
        <w:t xml:space="preserve"> </w:t>
      </w:r>
      <w:r>
        <w:rPr>
          <w:rtl/>
        </w:rPr>
        <w:t xml:space="preserve"> </w:t>
      </w:r>
      <w:r w:rsidR="001D5E19" w:rsidRPr="00443446">
        <w:rPr>
          <w:rStyle w:val="rfdAlaem"/>
          <w:rtl/>
        </w:rPr>
        <w:t>عليه‌السلام</w:t>
      </w:r>
      <w:r w:rsidR="001D5E19">
        <w:rPr>
          <w:rtl/>
        </w:rPr>
        <w:t xml:space="preserve"> </w:t>
      </w:r>
      <w:r>
        <w:rPr>
          <w:rtl/>
        </w:rPr>
        <w:t>، ولّىٰ علي</w:t>
      </w:r>
      <w:r w:rsidR="003B4924">
        <w:rPr>
          <w:rtl/>
        </w:rPr>
        <w:t xml:space="preserve"> </w:t>
      </w:r>
      <w:r>
        <w:rPr>
          <w:rtl/>
        </w:rPr>
        <w:t xml:space="preserve"> </w:t>
      </w:r>
      <w:r w:rsidR="001D5E19" w:rsidRPr="00443446">
        <w:rPr>
          <w:rStyle w:val="rfdAlaem"/>
          <w:rtl/>
        </w:rPr>
        <w:t>عليه‌السلام</w:t>
      </w:r>
      <w:r w:rsidR="001D5E19">
        <w:rPr>
          <w:rtl/>
        </w:rPr>
        <w:t xml:space="preserve"> </w:t>
      </w:r>
      <w:r>
        <w:rPr>
          <w:rtl/>
        </w:rPr>
        <w:t>يزيد بن حجبة بن عامر الري ودستبي فكسر الخراج</w:t>
      </w:r>
      <w:r w:rsidR="003B4924">
        <w:rPr>
          <w:rtl/>
        </w:rPr>
        <w:t xml:space="preserve"> </w:t>
      </w:r>
      <w:r>
        <w:rPr>
          <w:rtl/>
        </w:rPr>
        <w:t>فحبسه فخرج فلحق بمعاوية»</w:t>
      </w:r>
      <w:r w:rsidRPr="00842320">
        <w:rPr>
          <w:rStyle w:val="rfdFootnotenum"/>
          <w:rtl/>
        </w:rPr>
        <w:t>(2)</w:t>
      </w:r>
      <w:r>
        <w:rPr>
          <w:rtl/>
        </w:rPr>
        <w:t>.</w:t>
      </w:r>
    </w:p>
    <w:p w14:paraId="2FEB573E" w14:textId="77A997CB" w:rsidR="00842320" w:rsidRDefault="00842320" w:rsidP="00842320">
      <w:pPr>
        <w:rPr>
          <w:rtl/>
        </w:rPr>
      </w:pPr>
      <w:r>
        <w:rPr>
          <w:rFonts w:hint="eastAsia"/>
          <w:rtl/>
        </w:rPr>
        <w:t>ومهما</w:t>
      </w:r>
      <w:r>
        <w:rPr>
          <w:rtl/>
        </w:rPr>
        <w:t xml:space="preserve"> يكن من أمر فتح بلاد الري، فإنّها توسّعت كثيراً في عصر الدولة العبّاسية،</w:t>
      </w:r>
      <w:r w:rsidR="003B4924">
        <w:rPr>
          <w:rtl/>
        </w:rPr>
        <w:t xml:space="preserve"> </w:t>
      </w:r>
      <w:r>
        <w:rPr>
          <w:rtl/>
        </w:rPr>
        <w:t>وزادت مواردها المالية وكثر خراجها وانتعش اقتصادها.</w:t>
      </w:r>
    </w:p>
    <w:p w14:paraId="727EAD60" w14:textId="1D15F991" w:rsidR="00842320" w:rsidRDefault="00842320" w:rsidP="00842320">
      <w:pPr>
        <w:rPr>
          <w:rtl/>
        </w:rPr>
      </w:pPr>
      <w:r>
        <w:rPr>
          <w:rFonts w:hint="eastAsia"/>
          <w:rtl/>
        </w:rPr>
        <w:t>فقد</w:t>
      </w:r>
      <w:r>
        <w:rPr>
          <w:rtl/>
        </w:rPr>
        <w:t xml:space="preserve"> روي عن جعفر بن محمّد الرازي، قال:</w:t>
      </w:r>
      <w:r w:rsidR="003B4924">
        <w:rPr>
          <w:rtl/>
        </w:rPr>
        <w:t xml:space="preserve"> </w:t>
      </w:r>
      <w:r>
        <w:rPr>
          <w:rtl/>
        </w:rPr>
        <w:t>«لـمّـا قدم المهدي ـ العبّاسي ـ الري</w:t>
      </w:r>
      <w:r w:rsidR="003B4924">
        <w:rPr>
          <w:rtl/>
        </w:rPr>
        <w:t xml:space="preserve"> </w:t>
      </w:r>
      <w:r>
        <w:rPr>
          <w:rtl/>
        </w:rPr>
        <w:t>في خلافة المنصور، بنىٰ مدينة الري التي بها الناس اليوم وجعل حولها خندقاً</w:t>
      </w:r>
      <w:r w:rsidR="003B4924">
        <w:rPr>
          <w:rtl/>
        </w:rPr>
        <w:t xml:space="preserve"> </w:t>
      </w:r>
      <w:r>
        <w:rPr>
          <w:rtl/>
        </w:rPr>
        <w:t>وبنىٰ فيها مسجداً جامعاً، وجرىٰ ذلك علىٰ يد عمّار بن أبي الخصيب، وكتب اسمه</w:t>
      </w:r>
      <w:r w:rsidR="003B4924">
        <w:rPr>
          <w:rtl/>
        </w:rPr>
        <w:t xml:space="preserve"> </w:t>
      </w:r>
      <w:r>
        <w:rPr>
          <w:rtl/>
        </w:rPr>
        <w:t xml:space="preserve">علىٰ حائطها، وتمّ عملها سنة (158 هـ)... ولم تزل قطيعة الري </w:t>
      </w:r>
    </w:p>
    <w:p w14:paraId="56590C80" w14:textId="77777777" w:rsidR="00842320" w:rsidRDefault="00842320" w:rsidP="00842320">
      <w:pPr>
        <w:pStyle w:val="rfdLine"/>
        <w:rPr>
          <w:rtl/>
        </w:rPr>
      </w:pPr>
      <w:r>
        <w:rPr>
          <w:rtl/>
        </w:rPr>
        <w:t>__________</w:t>
      </w:r>
    </w:p>
    <w:p w14:paraId="0400304A" w14:textId="63CFCA9F" w:rsidR="00842320" w:rsidRDefault="00842320" w:rsidP="00842320">
      <w:pPr>
        <w:pStyle w:val="rfdFootnote0"/>
        <w:rPr>
          <w:rtl/>
        </w:rPr>
      </w:pPr>
      <w:r>
        <w:rPr>
          <w:rtl/>
        </w:rPr>
        <w:t>(1) المصدر نفسه 3 /118؛ فتوح البلدان: 315.</w:t>
      </w:r>
    </w:p>
    <w:p w14:paraId="16492F7F" w14:textId="2B46D819" w:rsidR="00842320" w:rsidRDefault="00842320" w:rsidP="00842320">
      <w:pPr>
        <w:pStyle w:val="rfdFootnote0"/>
        <w:rPr>
          <w:rtl/>
        </w:rPr>
      </w:pPr>
      <w:r>
        <w:rPr>
          <w:rtl/>
        </w:rPr>
        <w:t>(2) فتوح البلدان: 315.</w:t>
      </w:r>
    </w:p>
    <w:p w14:paraId="4ECCA3D6" w14:textId="77777777" w:rsidR="001D5E19" w:rsidRDefault="001D5E19" w:rsidP="00921E94">
      <w:r>
        <w:br w:type="page"/>
      </w:r>
    </w:p>
    <w:p w14:paraId="58C71761" w14:textId="0E68352C" w:rsidR="00842320" w:rsidRDefault="00842320" w:rsidP="001D5E19">
      <w:pPr>
        <w:pStyle w:val="rfdNormal0"/>
        <w:rPr>
          <w:rtl/>
        </w:rPr>
      </w:pPr>
      <w:r>
        <w:rPr>
          <w:rFonts w:hint="eastAsia"/>
          <w:rtl/>
        </w:rPr>
        <w:lastRenderedPageBreak/>
        <w:t>اثني</w:t>
      </w:r>
      <w:r>
        <w:rPr>
          <w:rtl/>
        </w:rPr>
        <w:t xml:space="preserve"> عشر ألف ألف</w:t>
      </w:r>
      <w:r w:rsidR="003B4924">
        <w:rPr>
          <w:rtl/>
        </w:rPr>
        <w:t xml:space="preserve"> </w:t>
      </w:r>
      <w:r>
        <w:rPr>
          <w:rtl/>
        </w:rPr>
        <w:t>درهم حتّىٰ اجتاز بها المأمون عند منصرفه من خراسان يريد مدينة السلام، فلقيه</w:t>
      </w:r>
      <w:r w:rsidR="003B4924">
        <w:rPr>
          <w:rtl/>
        </w:rPr>
        <w:t xml:space="preserve"> </w:t>
      </w:r>
      <w:r>
        <w:rPr>
          <w:rtl/>
        </w:rPr>
        <w:t>أهلها وشكوا إليه أمرهم وغلظ قطيعتهم فأسقط عنهم منها ألفي ألف، وأسجل بذلك</w:t>
      </w:r>
      <w:r w:rsidR="003B4924">
        <w:rPr>
          <w:rtl/>
        </w:rPr>
        <w:t xml:space="preserve"> </w:t>
      </w:r>
      <w:r>
        <w:rPr>
          <w:rtl/>
        </w:rPr>
        <w:t>لأهلها،</w:t>
      </w:r>
      <w:r w:rsidR="003B4924">
        <w:rPr>
          <w:rtl/>
        </w:rPr>
        <w:t xml:space="preserve"> </w:t>
      </w:r>
      <w:r>
        <w:rPr>
          <w:rtl/>
        </w:rPr>
        <w:t>وحكىٰ ابن الفقيه</w:t>
      </w:r>
      <w:r w:rsidR="003B4924">
        <w:rPr>
          <w:rtl/>
        </w:rPr>
        <w:t xml:space="preserve"> </w:t>
      </w:r>
      <w:r>
        <w:rPr>
          <w:rtl/>
        </w:rPr>
        <w:t>عن</w:t>
      </w:r>
      <w:r w:rsidR="003B4924">
        <w:rPr>
          <w:rtl/>
        </w:rPr>
        <w:t xml:space="preserve"> </w:t>
      </w:r>
      <w:r>
        <w:rPr>
          <w:rtl/>
        </w:rPr>
        <w:t>بعض</w:t>
      </w:r>
      <w:r w:rsidR="003B4924">
        <w:rPr>
          <w:rtl/>
        </w:rPr>
        <w:t xml:space="preserve"> </w:t>
      </w:r>
      <w:r>
        <w:rPr>
          <w:rtl/>
        </w:rPr>
        <w:t>العلماء</w:t>
      </w:r>
      <w:r w:rsidR="003B4924">
        <w:rPr>
          <w:rtl/>
        </w:rPr>
        <w:t xml:space="preserve"> </w:t>
      </w:r>
      <w:r>
        <w:rPr>
          <w:rtl/>
        </w:rPr>
        <w:t>قال: في</w:t>
      </w:r>
      <w:r w:rsidR="003B4924">
        <w:rPr>
          <w:rtl/>
        </w:rPr>
        <w:t xml:space="preserve"> </w:t>
      </w:r>
      <w:r>
        <w:rPr>
          <w:rtl/>
        </w:rPr>
        <w:t>التوراة</w:t>
      </w:r>
      <w:r w:rsidR="003B4924">
        <w:rPr>
          <w:rtl/>
        </w:rPr>
        <w:t xml:space="preserve"> </w:t>
      </w:r>
      <w:r>
        <w:rPr>
          <w:rtl/>
        </w:rPr>
        <w:t>مكتوب الري</w:t>
      </w:r>
      <w:r w:rsidR="003B4924">
        <w:rPr>
          <w:rtl/>
        </w:rPr>
        <w:t xml:space="preserve"> </w:t>
      </w:r>
      <w:r>
        <w:rPr>
          <w:rtl/>
        </w:rPr>
        <w:t>باب</w:t>
      </w:r>
      <w:r w:rsidR="003B4924">
        <w:rPr>
          <w:rtl/>
        </w:rPr>
        <w:t xml:space="preserve"> </w:t>
      </w:r>
      <w:r>
        <w:rPr>
          <w:rtl/>
        </w:rPr>
        <w:t>من</w:t>
      </w:r>
      <w:r w:rsidR="003B4924">
        <w:rPr>
          <w:rtl/>
        </w:rPr>
        <w:t xml:space="preserve"> </w:t>
      </w:r>
      <w:r>
        <w:rPr>
          <w:rtl/>
        </w:rPr>
        <w:t>أبوا</w:t>
      </w:r>
      <w:r>
        <w:rPr>
          <w:rFonts w:hint="eastAsia"/>
          <w:rtl/>
        </w:rPr>
        <w:t>ب</w:t>
      </w:r>
      <w:r w:rsidR="003B4924">
        <w:rPr>
          <w:rFonts w:hint="eastAsia"/>
          <w:rtl/>
        </w:rPr>
        <w:t xml:space="preserve"> </w:t>
      </w:r>
      <w:r>
        <w:rPr>
          <w:rtl/>
        </w:rPr>
        <w:t>الأرض</w:t>
      </w:r>
      <w:r w:rsidR="003B4924">
        <w:rPr>
          <w:rtl/>
        </w:rPr>
        <w:t xml:space="preserve"> </w:t>
      </w:r>
      <w:r>
        <w:rPr>
          <w:rtl/>
        </w:rPr>
        <w:t>وإليها</w:t>
      </w:r>
      <w:r w:rsidR="003B4924">
        <w:rPr>
          <w:rtl/>
        </w:rPr>
        <w:t xml:space="preserve"> </w:t>
      </w:r>
      <w:r>
        <w:rPr>
          <w:rtl/>
        </w:rPr>
        <w:t>متجر</w:t>
      </w:r>
      <w:r w:rsidR="003B4924">
        <w:rPr>
          <w:rtl/>
        </w:rPr>
        <w:t xml:space="preserve"> </w:t>
      </w:r>
      <w:r>
        <w:rPr>
          <w:rtl/>
        </w:rPr>
        <w:t>الخلق، وقال الأصمعي:</w:t>
      </w:r>
      <w:r w:rsidR="003B4924">
        <w:rPr>
          <w:rtl/>
        </w:rPr>
        <w:t xml:space="preserve"> </w:t>
      </w:r>
      <w:r>
        <w:rPr>
          <w:rtl/>
        </w:rPr>
        <w:t>الري عروس الدنيا وإليه متجر الناس»</w:t>
      </w:r>
      <w:r w:rsidRPr="00842320">
        <w:rPr>
          <w:rStyle w:val="rfdFootnotenum"/>
          <w:rtl/>
        </w:rPr>
        <w:t>(1)</w:t>
      </w:r>
      <w:r>
        <w:rPr>
          <w:rtl/>
        </w:rPr>
        <w:t>.</w:t>
      </w:r>
    </w:p>
    <w:p w14:paraId="47AFACFB" w14:textId="533FDF41" w:rsidR="00842320" w:rsidRDefault="00842320" w:rsidP="001D5E19">
      <w:pPr>
        <w:rPr>
          <w:rtl/>
        </w:rPr>
      </w:pPr>
      <w:r>
        <w:rPr>
          <w:rFonts w:hint="eastAsia"/>
          <w:rtl/>
        </w:rPr>
        <w:t>وكانت</w:t>
      </w:r>
      <w:r>
        <w:rPr>
          <w:rtl/>
        </w:rPr>
        <w:t xml:space="preserve"> ولاية الري ودستبي تابعة للكوفة إداريّاً وعسكريّاً وماليّاً، وأمر</w:t>
      </w:r>
      <w:r w:rsidR="001D5E19">
        <w:rPr>
          <w:rFonts w:hint="cs"/>
          <w:rtl/>
        </w:rPr>
        <w:t xml:space="preserve"> </w:t>
      </w:r>
      <w:r>
        <w:rPr>
          <w:rFonts w:hint="eastAsia"/>
          <w:rtl/>
        </w:rPr>
        <w:t>تنصيب</w:t>
      </w:r>
      <w:r>
        <w:rPr>
          <w:rtl/>
        </w:rPr>
        <w:t xml:space="preserve"> واليها من صلاحيّات والي الكوفة، وفي حينها «كان ـ والي الكوفة ـ</w:t>
      </w:r>
      <w:r w:rsidR="001D5E19">
        <w:rPr>
          <w:rFonts w:hint="cs"/>
          <w:rtl/>
        </w:rPr>
        <w:t xml:space="preserve"> </w:t>
      </w:r>
      <w:r>
        <w:rPr>
          <w:rFonts w:hint="eastAsia"/>
          <w:rtl/>
        </w:rPr>
        <w:t>عبيد</w:t>
      </w:r>
      <w:r>
        <w:rPr>
          <w:rtl/>
        </w:rPr>
        <w:t xml:space="preserve"> الله بن زياد، قد جعل لعمر بن سعد بن أبي وقّاص؛ ولاية الري إن خرج</w:t>
      </w:r>
      <w:r w:rsidR="001D5E19">
        <w:rPr>
          <w:rFonts w:hint="cs"/>
          <w:rtl/>
        </w:rPr>
        <w:t xml:space="preserve"> </w:t>
      </w:r>
      <w:r>
        <w:rPr>
          <w:rFonts w:hint="eastAsia"/>
          <w:rtl/>
        </w:rPr>
        <w:t>علىٰ</w:t>
      </w:r>
      <w:r>
        <w:rPr>
          <w:rtl/>
        </w:rPr>
        <w:t xml:space="preserve"> الجيش الذي توجّه لقتال الحسين بن علي (رضي الله عنه) فأقبل يميل بين</w:t>
      </w:r>
      <w:r w:rsidR="001D5E19">
        <w:rPr>
          <w:rFonts w:hint="cs"/>
          <w:rtl/>
        </w:rPr>
        <w:t xml:space="preserve"> </w:t>
      </w:r>
      <w:r>
        <w:rPr>
          <w:rFonts w:hint="eastAsia"/>
          <w:rtl/>
        </w:rPr>
        <w:t>الخروج</w:t>
      </w:r>
      <w:r>
        <w:rPr>
          <w:rtl/>
        </w:rPr>
        <w:t xml:space="preserve"> وولاية الري والقعود، وقال:</w:t>
      </w:r>
      <w:r w:rsidR="003B4924">
        <w:rPr>
          <w:rtl/>
        </w:rPr>
        <w:t xml:space="preserve"> </w:t>
      </w:r>
    </w:p>
    <w:tbl>
      <w:tblPr>
        <w:bidiVisual/>
        <w:tblW w:w="5000" w:type="pct"/>
        <w:tblLook w:val="01E0" w:firstRow="1" w:lastRow="1" w:firstColumn="1" w:lastColumn="1" w:noHBand="0" w:noVBand="0"/>
      </w:tblPr>
      <w:tblGrid>
        <w:gridCol w:w="3538"/>
        <w:gridCol w:w="295"/>
        <w:gridCol w:w="3538"/>
      </w:tblGrid>
      <w:tr w:rsidR="001D5E19" w14:paraId="1FF36876" w14:textId="77777777" w:rsidTr="00686259">
        <w:tc>
          <w:tcPr>
            <w:tcW w:w="2400" w:type="pct"/>
            <w:shd w:val="clear" w:color="auto" w:fill="auto"/>
          </w:tcPr>
          <w:p w14:paraId="11F74759" w14:textId="127ED07A" w:rsidR="001D5E19" w:rsidRDefault="001D5E19" w:rsidP="001D5E19">
            <w:pPr>
              <w:pStyle w:val="rfdPoem"/>
              <w:rPr>
                <w:rtl/>
              </w:rPr>
            </w:pPr>
            <w:r w:rsidRPr="001D5E19">
              <w:rPr>
                <w:rtl/>
              </w:rPr>
              <w:t>أأتركَ ملك الري والري رَغَبَةٌ</w:t>
            </w:r>
            <w:r w:rsidRPr="00B15854">
              <w:rPr>
                <w:rStyle w:val="rfdPoemTiniCharChar"/>
                <w:rtl/>
              </w:rPr>
              <w:br/>
              <w:t> </w:t>
            </w:r>
          </w:p>
        </w:tc>
        <w:tc>
          <w:tcPr>
            <w:tcW w:w="200" w:type="pct"/>
            <w:shd w:val="clear" w:color="auto" w:fill="auto"/>
          </w:tcPr>
          <w:p w14:paraId="5678CDEA" w14:textId="77777777" w:rsidR="001D5E19" w:rsidRDefault="001D5E19" w:rsidP="001D5E19">
            <w:pPr>
              <w:pStyle w:val="rfdPoem"/>
              <w:rPr>
                <w:rtl/>
              </w:rPr>
            </w:pPr>
          </w:p>
        </w:tc>
        <w:tc>
          <w:tcPr>
            <w:tcW w:w="2400" w:type="pct"/>
            <w:shd w:val="clear" w:color="auto" w:fill="auto"/>
          </w:tcPr>
          <w:p w14:paraId="738066C4" w14:textId="5CED19C1" w:rsidR="001D5E19" w:rsidRDefault="001D5E19" w:rsidP="001D5E19">
            <w:pPr>
              <w:pStyle w:val="rfdPoem"/>
              <w:rPr>
                <w:rtl/>
              </w:rPr>
            </w:pPr>
            <w:r w:rsidRPr="001D5E19">
              <w:rPr>
                <w:rtl/>
              </w:rPr>
              <w:t>أم أرجع مذموماً بقتل حُسَين</w:t>
            </w:r>
            <w:r w:rsidRPr="00B15854">
              <w:rPr>
                <w:rStyle w:val="rfdPoemTiniCharChar"/>
                <w:rtl/>
              </w:rPr>
              <w:br/>
              <w:t> </w:t>
            </w:r>
          </w:p>
        </w:tc>
      </w:tr>
      <w:tr w:rsidR="001D5E19" w14:paraId="1065132B" w14:textId="77777777" w:rsidTr="00686259">
        <w:tc>
          <w:tcPr>
            <w:tcW w:w="2400" w:type="pct"/>
            <w:shd w:val="clear" w:color="auto" w:fill="auto"/>
          </w:tcPr>
          <w:p w14:paraId="6D50840B" w14:textId="06D93225" w:rsidR="001D5E19" w:rsidRDefault="001D5E19" w:rsidP="00686259">
            <w:pPr>
              <w:pStyle w:val="rfdPoem"/>
              <w:rPr>
                <w:rtl/>
              </w:rPr>
            </w:pPr>
            <w:r w:rsidRPr="001D5E19">
              <w:rPr>
                <w:rtl/>
              </w:rPr>
              <w:t>وفي قتله النار التي ليس دونها</w:t>
            </w:r>
            <w:r w:rsidRPr="00B15854">
              <w:rPr>
                <w:rStyle w:val="rfdPoemTiniCharChar"/>
                <w:rtl/>
              </w:rPr>
              <w:br/>
              <w:t> </w:t>
            </w:r>
          </w:p>
        </w:tc>
        <w:tc>
          <w:tcPr>
            <w:tcW w:w="200" w:type="pct"/>
            <w:shd w:val="clear" w:color="auto" w:fill="auto"/>
          </w:tcPr>
          <w:p w14:paraId="44E69BFF" w14:textId="77777777" w:rsidR="001D5E19" w:rsidRDefault="001D5E19" w:rsidP="00686259">
            <w:pPr>
              <w:pStyle w:val="rfdPoem"/>
              <w:rPr>
                <w:rtl/>
              </w:rPr>
            </w:pPr>
          </w:p>
        </w:tc>
        <w:tc>
          <w:tcPr>
            <w:tcW w:w="2400" w:type="pct"/>
            <w:shd w:val="clear" w:color="auto" w:fill="auto"/>
          </w:tcPr>
          <w:p w14:paraId="5DFB652B" w14:textId="5DFC171F" w:rsidR="001D5E19" w:rsidRDefault="001D5E19" w:rsidP="00686259">
            <w:pPr>
              <w:pStyle w:val="rfdPoem"/>
              <w:rPr>
                <w:rtl/>
              </w:rPr>
            </w:pPr>
            <w:r w:rsidRPr="001D5E19">
              <w:rPr>
                <w:rtl/>
              </w:rPr>
              <w:t>حجابٌ وملكُ الري قُرةُ عَين</w:t>
            </w:r>
            <w:r w:rsidRPr="00B15854">
              <w:rPr>
                <w:rStyle w:val="rfdPoemTiniCharChar"/>
                <w:rtl/>
              </w:rPr>
              <w:br/>
              <w:t> </w:t>
            </w:r>
          </w:p>
        </w:tc>
      </w:tr>
    </w:tbl>
    <w:p w14:paraId="3BAB8074" w14:textId="20064B14" w:rsidR="00842320" w:rsidRDefault="00842320" w:rsidP="001D5E19">
      <w:pPr>
        <w:rPr>
          <w:rtl/>
        </w:rPr>
      </w:pPr>
      <w:r>
        <w:rPr>
          <w:rFonts w:hint="eastAsia"/>
          <w:rtl/>
        </w:rPr>
        <w:t>فغلبه</w:t>
      </w:r>
      <w:r>
        <w:rPr>
          <w:rtl/>
        </w:rPr>
        <w:t xml:space="preserve"> حبّ الدنيا والرياسة حتّىٰ خرج فكان من الحسين (رضي الله عنه) ما</w:t>
      </w:r>
      <w:r w:rsidR="001D5E19">
        <w:rPr>
          <w:rFonts w:hint="cs"/>
          <w:rtl/>
        </w:rPr>
        <w:t xml:space="preserve"> </w:t>
      </w:r>
      <w:r>
        <w:rPr>
          <w:rFonts w:hint="eastAsia"/>
          <w:rtl/>
        </w:rPr>
        <w:t>كان»</w:t>
      </w:r>
      <w:r w:rsidRPr="00842320">
        <w:rPr>
          <w:rStyle w:val="rfdFootnotenum"/>
          <w:rtl/>
        </w:rPr>
        <w:t>(2)</w:t>
      </w:r>
      <w:r>
        <w:rPr>
          <w:rtl/>
        </w:rPr>
        <w:t>.</w:t>
      </w:r>
    </w:p>
    <w:p w14:paraId="3D6BAAF9" w14:textId="403DC39F" w:rsidR="00842320" w:rsidRDefault="00842320" w:rsidP="00842320">
      <w:pPr>
        <w:rPr>
          <w:rtl/>
        </w:rPr>
      </w:pPr>
      <w:r>
        <w:rPr>
          <w:rFonts w:hint="eastAsia"/>
          <w:rtl/>
        </w:rPr>
        <w:t>وفي</w:t>
      </w:r>
      <w:r>
        <w:rPr>
          <w:rtl/>
        </w:rPr>
        <w:t xml:space="preserve"> كتاب </w:t>
      </w:r>
      <w:r w:rsidRPr="001D5E19">
        <w:rPr>
          <w:rStyle w:val="rfdBold2"/>
          <w:rtl/>
        </w:rPr>
        <w:t>أحسن التقاسيم</w:t>
      </w:r>
      <w:r>
        <w:rPr>
          <w:rtl/>
        </w:rPr>
        <w:t xml:space="preserve"> للمقدسي، عند التعريف بمدينة (الري) قال:</w:t>
      </w:r>
      <w:r w:rsidR="003B4924">
        <w:rPr>
          <w:rtl/>
        </w:rPr>
        <w:t xml:space="preserve"> </w:t>
      </w:r>
      <w:r>
        <w:rPr>
          <w:rtl/>
        </w:rPr>
        <w:t>«وهذه المدينة أهلكت عمر بن سعد الشقي حتّىٰ قتل الحسين بن علي</w:t>
      </w:r>
      <w:r w:rsidR="003B4924">
        <w:rPr>
          <w:rtl/>
        </w:rPr>
        <w:t xml:space="preserve"> </w:t>
      </w:r>
      <w:r>
        <w:rPr>
          <w:rtl/>
        </w:rPr>
        <w:t xml:space="preserve"> </w:t>
      </w:r>
      <w:r w:rsidR="00897CBB" w:rsidRPr="00897CBB">
        <w:rPr>
          <w:rStyle w:val="rfdAlaem"/>
          <w:rtl/>
        </w:rPr>
        <w:t xml:space="preserve">عليه‌السلام </w:t>
      </w:r>
      <w:r>
        <w:rPr>
          <w:rtl/>
        </w:rPr>
        <w:t>، ثمّ</w:t>
      </w:r>
      <w:r w:rsidR="003B4924">
        <w:rPr>
          <w:rtl/>
        </w:rPr>
        <w:t xml:space="preserve"> </w:t>
      </w:r>
      <w:r>
        <w:rPr>
          <w:rtl/>
        </w:rPr>
        <w:t>اختارها مع النار حيث يقول: أخزاه الله...» ثمّ ذكر البيتين كما هنا إلّا قوله:</w:t>
      </w:r>
      <w:r w:rsidR="003B4924">
        <w:rPr>
          <w:rtl/>
        </w:rPr>
        <w:t xml:space="preserve"> </w:t>
      </w:r>
      <w:r>
        <w:rPr>
          <w:rtl/>
        </w:rPr>
        <w:t>«والري رغبتي»</w:t>
      </w:r>
      <w:r w:rsidRPr="00842320">
        <w:rPr>
          <w:rStyle w:val="rfdFootnotenum"/>
          <w:rtl/>
        </w:rPr>
        <w:t>(3)</w:t>
      </w:r>
      <w:r>
        <w:rPr>
          <w:rtl/>
        </w:rPr>
        <w:t>.</w:t>
      </w:r>
    </w:p>
    <w:p w14:paraId="34F82C2D" w14:textId="77777777" w:rsidR="00842320" w:rsidRDefault="00842320" w:rsidP="00842320">
      <w:pPr>
        <w:pStyle w:val="rfdLine"/>
        <w:rPr>
          <w:rtl/>
        </w:rPr>
      </w:pPr>
      <w:r>
        <w:rPr>
          <w:rtl/>
        </w:rPr>
        <w:t>__________</w:t>
      </w:r>
    </w:p>
    <w:p w14:paraId="78088EC4" w14:textId="512BC134" w:rsidR="00842320" w:rsidRDefault="00842320" w:rsidP="00842320">
      <w:pPr>
        <w:pStyle w:val="rfdFootnote0"/>
        <w:rPr>
          <w:rtl/>
        </w:rPr>
      </w:pPr>
      <w:r>
        <w:rPr>
          <w:rtl/>
        </w:rPr>
        <w:t>(1) معجم البلدان 3 / 118؛ وعنه مجالس المؤمنين 1 / 181.</w:t>
      </w:r>
    </w:p>
    <w:p w14:paraId="7B59E179" w14:textId="56C36874" w:rsidR="00842320" w:rsidRDefault="00842320" w:rsidP="00842320">
      <w:pPr>
        <w:pStyle w:val="rfdFootnote0"/>
        <w:rPr>
          <w:rtl/>
        </w:rPr>
      </w:pPr>
      <w:r>
        <w:rPr>
          <w:rtl/>
        </w:rPr>
        <w:t>(2)معجم البلدان 3 / 118.</w:t>
      </w:r>
    </w:p>
    <w:p w14:paraId="422BCAEE" w14:textId="2318E52A" w:rsidR="00842320" w:rsidRDefault="00842320" w:rsidP="001D5E19">
      <w:pPr>
        <w:pStyle w:val="rfdFootnote0"/>
        <w:rPr>
          <w:rtl/>
        </w:rPr>
      </w:pPr>
      <w:r>
        <w:rPr>
          <w:rtl/>
        </w:rPr>
        <w:t>(3) انظر: أحسن التقاسيم في معرفة الأقاليم: 290؛ وللتوسّع انظر: مقتل الحسين: 197ـ198</w:t>
      </w:r>
    </w:p>
    <w:p w14:paraId="35F5728C" w14:textId="071B7DB3" w:rsidR="00842320" w:rsidRDefault="00842320" w:rsidP="001D5E19">
      <w:pPr>
        <w:rPr>
          <w:rtl/>
        </w:rPr>
      </w:pPr>
      <w:r>
        <w:br w:type="page"/>
      </w:r>
      <w:r>
        <w:rPr>
          <w:rFonts w:hint="eastAsia"/>
          <w:rtl/>
        </w:rPr>
        <w:lastRenderedPageBreak/>
        <w:t>ومدينة</w:t>
      </w:r>
      <w:r>
        <w:rPr>
          <w:rtl/>
        </w:rPr>
        <w:t xml:space="preserve"> الري في الوقت الحاضر مدينة واسعة مترامية الأطراف تقع في</w:t>
      </w:r>
      <w:r w:rsidR="001D5E19">
        <w:rPr>
          <w:rFonts w:hint="cs"/>
          <w:rtl/>
        </w:rPr>
        <w:t xml:space="preserve"> </w:t>
      </w:r>
      <w:r>
        <w:rPr>
          <w:rFonts w:hint="eastAsia"/>
          <w:rtl/>
        </w:rPr>
        <w:t>الجنوب</w:t>
      </w:r>
      <w:r>
        <w:rPr>
          <w:rtl/>
        </w:rPr>
        <w:t xml:space="preserve"> الغربي من مدينة طهران، وملاصقة لها حيث امتدّ العمران بين المدينتين</w:t>
      </w:r>
      <w:r w:rsidR="003B4924">
        <w:rPr>
          <w:rtl/>
        </w:rPr>
        <w:t xml:space="preserve"> </w:t>
      </w:r>
      <w:r>
        <w:rPr>
          <w:rtl/>
        </w:rPr>
        <w:t>فأصبحتا بمثابة المدينة الواحدة، فبعد أن كانت طهران تعدّ من قرىٰ</w:t>
      </w:r>
      <w:r w:rsidR="003B4924">
        <w:rPr>
          <w:rtl/>
        </w:rPr>
        <w:t xml:space="preserve"> </w:t>
      </w:r>
      <w:r>
        <w:rPr>
          <w:rtl/>
        </w:rPr>
        <w:t>الري بينهما</w:t>
      </w:r>
      <w:r w:rsidR="003B4924">
        <w:rPr>
          <w:rtl/>
        </w:rPr>
        <w:t xml:space="preserve"> </w:t>
      </w:r>
      <w:r>
        <w:rPr>
          <w:rtl/>
        </w:rPr>
        <w:t xml:space="preserve">نحو فرسخ، كما يقول الحموي في </w:t>
      </w:r>
      <w:r w:rsidRPr="001D5E19">
        <w:rPr>
          <w:rStyle w:val="rfdBold2"/>
          <w:rtl/>
        </w:rPr>
        <w:t>المعجم</w:t>
      </w:r>
      <w:r w:rsidRPr="00842320">
        <w:rPr>
          <w:rStyle w:val="rfdFootnotenum"/>
          <w:rtl/>
        </w:rPr>
        <w:t>(1)</w:t>
      </w:r>
      <w:r>
        <w:rPr>
          <w:rtl/>
        </w:rPr>
        <w:t>: أصبحت الآن من توابع طهران ومن</w:t>
      </w:r>
      <w:r w:rsidR="003B4924">
        <w:rPr>
          <w:rtl/>
        </w:rPr>
        <w:t xml:space="preserve"> </w:t>
      </w:r>
      <w:r>
        <w:rPr>
          <w:rtl/>
        </w:rPr>
        <w:t>أطرافها الجنوبية.</w:t>
      </w:r>
    </w:p>
    <w:p w14:paraId="243828BF" w14:textId="77777777" w:rsidR="00842320" w:rsidRDefault="00842320" w:rsidP="001D5E19">
      <w:pPr>
        <w:pStyle w:val="rfdBold1"/>
        <w:rPr>
          <w:rtl/>
        </w:rPr>
      </w:pPr>
      <w:r>
        <w:rPr>
          <w:rtl/>
        </w:rPr>
        <w:t xml:space="preserve">* أهمّية الري: </w:t>
      </w:r>
    </w:p>
    <w:p w14:paraId="5C3DBC73" w14:textId="526E07E1" w:rsidR="00842320" w:rsidRDefault="00842320" w:rsidP="001D5E19">
      <w:pPr>
        <w:rPr>
          <w:rtl/>
        </w:rPr>
      </w:pPr>
      <w:r>
        <w:rPr>
          <w:rFonts w:hint="eastAsia"/>
          <w:rtl/>
        </w:rPr>
        <w:t>ومن</w:t>
      </w:r>
      <w:r>
        <w:rPr>
          <w:rtl/>
        </w:rPr>
        <w:t xml:space="preserve"> مجمل ما كتبه الحموي وغيره من البلدانيّين حول الري يظهر لنا أهمّية</w:t>
      </w:r>
      <w:r w:rsidR="001D5E19">
        <w:rPr>
          <w:rFonts w:hint="cs"/>
          <w:rtl/>
        </w:rPr>
        <w:t xml:space="preserve"> </w:t>
      </w:r>
      <w:r>
        <w:rPr>
          <w:rFonts w:hint="eastAsia"/>
          <w:rtl/>
        </w:rPr>
        <w:t>هذه</w:t>
      </w:r>
      <w:r>
        <w:rPr>
          <w:rtl/>
        </w:rPr>
        <w:t xml:space="preserve"> المدينة جغرافيّاً وحضاريّاً واقتصاديّاً، والتي يمكن أن نلخّصها بما يلي:</w:t>
      </w:r>
      <w:r w:rsidR="003B4924">
        <w:rPr>
          <w:rtl/>
        </w:rPr>
        <w:t xml:space="preserve"> </w:t>
      </w:r>
    </w:p>
    <w:p w14:paraId="477381AF" w14:textId="77777777" w:rsidR="00842320" w:rsidRDefault="00842320" w:rsidP="001D5E19">
      <w:pPr>
        <w:pStyle w:val="rfdBold1"/>
        <w:rPr>
          <w:rtl/>
        </w:rPr>
      </w:pPr>
      <w:r>
        <w:rPr>
          <w:rFonts w:hint="eastAsia"/>
          <w:rtl/>
        </w:rPr>
        <w:t>أوّلاً</w:t>
      </w:r>
      <w:r>
        <w:rPr>
          <w:rtl/>
        </w:rPr>
        <w:t>: موقعها الجغرافي:</w:t>
      </w:r>
    </w:p>
    <w:p w14:paraId="354304B8" w14:textId="26F809D4" w:rsidR="00842320" w:rsidRDefault="00842320" w:rsidP="00842320">
      <w:pPr>
        <w:rPr>
          <w:rtl/>
        </w:rPr>
      </w:pPr>
      <w:r>
        <w:rPr>
          <w:rFonts w:hint="eastAsia"/>
          <w:rtl/>
        </w:rPr>
        <w:t>حيث</w:t>
      </w:r>
      <w:r>
        <w:rPr>
          <w:rtl/>
        </w:rPr>
        <w:t xml:space="preserve"> إنّها الإقليم الرابع وأمّ البلاد الإيرانية وتتوسّط البلاد جغرافيّاً، وإنّها من</w:t>
      </w:r>
      <w:r w:rsidR="003B4924">
        <w:rPr>
          <w:rtl/>
        </w:rPr>
        <w:t xml:space="preserve"> </w:t>
      </w:r>
      <w:r>
        <w:rPr>
          <w:rtl/>
        </w:rPr>
        <w:t>أمّهات البلاد وأعلام المدن، ولها قرىٰ كبار، كلّ واحدة أكبر من مدينة.</w:t>
      </w:r>
    </w:p>
    <w:p w14:paraId="6718E121" w14:textId="58FBA929" w:rsidR="00842320" w:rsidRDefault="00842320" w:rsidP="001D5E19">
      <w:pPr>
        <w:pStyle w:val="rfdBold1"/>
        <w:rPr>
          <w:rtl/>
        </w:rPr>
      </w:pPr>
      <w:r>
        <w:rPr>
          <w:rtl/>
        </w:rPr>
        <w:t>ثانياً: إنّها مدينة عامرة:</w:t>
      </w:r>
    </w:p>
    <w:p w14:paraId="4B2F32C8" w14:textId="480445C7" w:rsidR="00842320" w:rsidRDefault="00842320" w:rsidP="001D5E19">
      <w:pPr>
        <w:rPr>
          <w:rtl/>
        </w:rPr>
      </w:pPr>
      <w:r>
        <w:rPr>
          <w:rFonts w:hint="eastAsia"/>
          <w:rtl/>
        </w:rPr>
        <w:t>«وليس</w:t>
      </w:r>
      <w:r>
        <w:rPr>
          <w:rtl/>
        </w:rPr>
        <w:t xml:space="preserve"> بعد بغداد في المشرق أعمر منها» حيث امتدّ العمران واشتبك البناء</w:t>
      </w:r>
      <w:r w:rsidR="001D5E19">
        <w:rPr>
          <w:rFonts w:hint="cs"/>
          <w:rtl/>
        </w:rPr>
        <w:t xml:space="preserve"> </w:t>
      </w:r>
      <w:r>
        <w:rPr>
          <w:rFonts w:hint="eastAsia"/>
          <w:rtl/>
        </w:rPr>
        <w:t>والعمارة</w:t>
      </w:r>
      <w:r>
        <w:rPr>
          <w:rtl/>
        </w:rPr>
        <w:t xml:space="preserve"> فيها منذ القدم حتّىٰ سمّيت بشيخ البلاد، وقد ساهم كثير من الملوك</w:t>
      </w:r>
      <w:r w:rsidR="001D5E19">
        <w:rPr>
          <w:rFonts w:hint="cs"/>
          <w:rtl/>
        </w:rPr>
        <w:t xml:space="preserve"> </w:t>
      </w:r>
      <w:r>
        <w:rPr>
          <w:rFonts w:hint="eastAsia"/>
          <w:rtl/>
        </w:rPr>
        <w:t>والأمراء</w:t>
      </w:r>
      <w:r>
        <w:rPr>
          <w:rtl/>
        </w:rPr>
        <w:t xml:space="preserve"> في تجديد البناء والعمران فيها، وتوسّع العمران فيها حتّىٰ أصبحت</w:t>
      </w:r>
      <w:r w:rsidR="001D5E19">
        <w:rPr>
          <w:rFonts w:hint="cs"/>
          <w:rtl/>
        </w:rPr>
        <w:t xml:space="preserve"> </w:t>
      </w:r>
      <w:r>
        <w:rPr>
          <w:rFonts w:hint="eastAsia"/>
          <w:rtl/>
        </w:rPr>
        <w:t>تشتمل</w:t>
      </w:r>
      <w:r>
        <w:rPr>
          <w:rtl/>
        </w:rPr>
        <w:t xml:space="preserve"> ـ بحسب بعض المصادر القديمة ـ علىٰ ثلاثة آلاف مسجد، وألفين وسبعمائة وخمسين منارة بالإضافة إلىٰ أرقام كبيرة أخرىٰ في عدد مدارسها،</w:t>
      </w:r>
      <w:r w:rsidR="003B4924">
        <w:rPr>
          <w:rtl/>
        </w:rPr>
        <w:t xml:space="preserve"> </w:t>
      </w:r>
    </w:p>
    <w:p w14:paraId="79B4AE2A" w14:textId="77777777" w:rsidR="00842320" w:rsidRDefault="00842320" w:rsidP="00842320">
      <w:pPr>
        <w:pStyle w:val="rfdLine"/>
        <w:rPr>
          <w:rtl/>
        </w:rPr>
      </w:pPr>
      <w:r>
        <w:rPr>
          <w:rtl/>
        </w:rPr>
        <w:t>__________</w:t>
      </w:r>
    </w:p>
    <w:p w14:paraId="78846173" w14:textId="4E9B2064" w:rsidR="001D5E19" w:rsidRDefault="001D5E19" w:rsidP="001D5E19">
      <w:pPr>
        <w:pStyle w:val="rfdFootnote0"/>
        <w:rPr>
          <w:rtl/>
        </w:rPr>
      </w:pPr>
      <w:r>
        <w:rPr>
          <w:rtl/>
        </w:rPr>
        <w:t>نهضة كربلاء والعزّة الحسينية: 433 وما بعدها؛ تاريخ الكوفة: 264 وما بعدها.</w:t>
      </w:r>
    </w:p>
    <w:p w14:paraId="0536AA44" w14:textId="0D1C2E63" w:rsidR="00842320" w:rsidRDefault="00842320" w:rsidP="00842320">
      <w:pPr>
        <w:pStyle w:val="rfdFootnote0"/>
        <w:rPr>
          <w:rtl/>
        </w:rPr>
      </w:pPr>
      <w:r>
        <w:rPr>
          <w:rtl/>
        </w:rPr>
        <w:t>(1) معجم البلدان 4 / 51 ـ 52.</w:t>
      </w:r>
    </w:p>
    <w:p w14:paraId="621447FE" w14:textId="77777777" w:rsidR="00842320" w:rsidRDefault="00842320" w:rsidP="001D5E19">
      <w:pPr>
        <w:pStyle w:val="rfdNormal0"/>
        <w:rPr>
          <w:rtl/>
        </w:rPr>
      </w:pPr>
      <w:r>
        <w:br w:type="page"/>
      </w:r>
      <w:r>
        <w:rPr>
          <w:rFonts w:hint="eastAsia"/>
          <w:rtl/>
        </w:rPr>
        <w:lastRenderedPageBreak/>
        <w:t>وحمّاماتها،</w:t>
      </w:r>
      <w:r>
        <w:rPr>
          <w:rtl/>
        </w:rPr>
        <w:t xml:space="preserve"> وخانات نزول المسافرين إليها...</w:t>
      </w:r>
      <w:r w:rsidRPr="00842320">
        <w:rPr>
          <w:rStyle w:val="rfdFootnotenum"/>
          <w:rtl/>
        </w:rPr>
        <w:t>(1)</w:t>
      </w:r>
      <w:r>
        <w:rPr>
          <w:rtl/>
        </w:rPr>
        <w:t>.</w:t>
      </w:r>
    </w:p>
    <w:p w14:paraId="31DE26DF" w14:textId="77777777" w:rsidR="00842320" w:rsidRDefault="00842320" w:rsidP="001D5E19">
      <w:pPr>
        <w:pStyle w:val="rfdBold1"/>
        <w:rPr>
          <w:rtl/>
        </w:rPr>
      </w:pPr>
      <w:r>
        <w:rPr>
          <w:rFonts w:hint="eastAsia"/>
          <w:rtl/>
        </w:rPr>
        <w:t>ثالثاً</w:t>
      </w:r>
      <w:r>
        <w:rPr>
          <w:rtl/>
        </w:rPr>
        <w:t xml:space="preserve">: كثرة خيراتها وازدهار تجارتها: </w:t>
      </w:r>
    </w:p>
    <w:p w14:paraId="3285F5DB" w14:textId="215C2D6D" w:rsidR="00842320" w:rsidRDefault="00842320" w:rsidP="00842320">
      <w:pPr>
        <w:rPr>
          <w:rtl/>
        </w:rPr>
      </w:pPr>
      <w:r>
        <w:rPr>
          <w:rFonts w:hint="eastAsia"/>
          <w:rtl/>
        </w:rPr>
        <w:t>وقد</w:t>
      </w:r>
      <w:r>
        <w:rPr>
          <w:rtl/>
        </w:rPr>
        <w:t xml:space="preserve"> تحدّثت كتب الخراج</w:t>
      </w:r>
      <w:r w:rsidRPr="00842320">
        <w:rPr>
          <w:rStyle w:val="rfdFootnotenum"/>
          <w:rtl/>
        </w:rPr>
        <w:t>(2)</w:t>
      </w:r>
      <w:r>
        <w:rPr>
          <w:rtl/>
        </w:rPr>
        <w:t xml:space="preserve"> عن مقدار خراجها ونقل عنها الحموي في</w:t>
      </w:r>
      <w:r w:rsidR="003B4924">
        <w:rPr>
          <w:rtl/>
        </w:rPr>
        <w:t xml:space="preserve"> </w:t>
      </w:r>
      <w:r w:rsidRPr="001D5E19">
        <w:rPr>
          <w:rStyle w:val="rfdBold2"/>
          <w:rtl/>
        </w:rPr>
        <w:t>المعجم</w:t>
      </w:r>
      <w:r w:rsidR="003B4924">
        <w:rPr>
          <w:rtl/>
        </w:rPr>
        <w:t xml:space="preserve"> </w:t>
      </w:r>
      <w:r>
        <w:rPr>
          <w:rtl/>
        </w:rPr>
        <w:t>كما مرّ سابقاً، ويحدّثنا الطبري عن كثرة الغنائم التي غنمها جيش المسلمين عند</w:t>
      </w:r>
      <w:r w:rsidR="003B4924">
        <w:rPr>
          <w:rtl/>
        </w:rPr>
        <w:t xml:space="preserve"> </w:t>
      </w:r>
      <w:r>
        <w:rPr>
          <w:rtl/>
        </w:rPr>
        <w:t>فتحها يقول:</w:t>
      </w:r>
      <w:r w:rsidR="003B4924">
        <w:rPr>
          <w:rtl/>
        </w:rPr>
        <w:t xml:space="preserve"> </w:t>
      </w:r>
      <w:r>
        <w:rPr>
          <w:rtl/>
        </w:rPr>
        <w:t>«وأفاء الله علىٰ المسلمين بالري نحواً من ما في المدائن»</w:t>
      </w:r>
      <w:r w:rsidRPr="00842320">
        <w:rPr>
          <w:rStyle w:val="rfdFootnotenum"/>
          <w:rtl/>
        </w:rPr>
        <w:t>(3)</w:t>
      </w:r>
      <w:r>
        <w:rPr>
          <w:rtl/>
        </w:rPr>
        <w:t>. ولهذا</w:t>
      </w:r>
      <w:r w:rsidR="003B4924">
        <w:rPr>
          <w:rtl/>
        </w:rPr>
        <w:t xml:space="preserve"> </w:t>
      </w:r>
      <w:r>
        <w:rPr>
          <w:rtl/>
        </w:rPr>
        <w:t>كانت هذه البلاد مطم</w:t>
      </w:r>
      <w:r>
        <w:rPr>
          <w:rFonts w:hint="eastAsia"/>
          <w:rtl/>
        </w:rPr>
        <w:t>ع</w:t>
      </w:r>
      <w:r>
        <w:rPr>
          <w:rtl/>
        </w:rPr>
        <w:t xml:space="preserve"> الطامعين والمتهالكين علىٰ حكّام الدنيا من أمثال عمر بن</w:t>
      </w:r>
      <w:r w:rsidR="003B4924">
        <w:rPr>
          <w:rtl/>
        </w:rPr>
        <w:t xml:space="preserve"> </w:t>
      </w:r>
      <w:r>
        <w:rPr>
          <w:rtl/>
        </w:rPr>
        <w:t>سعد الذي نقل عنه:</w:t>
      </w:r>
      <w:r w:rsidR="003B4924">
        <w:rPr>
          <w:rtl/>
        </w:rPr>
        <w:t xml:space="preserve"> </w:t>
      </w:r>
      <w:r>
        <w:rPr>
          <w:rtl/>
        </w:rPr>
        <w:t>«أأترك ملك الري والري منيتي...».</w:t>
      </w:r>
    </w:p>
    <w:p w14:paraId="583598EA" w14:textId="77777777" w:rsidR="00842320" w:rsidRDefault="00842320" w:rsidP="001D5E19">
      <w:pPr>
        <w:pStyle w:val="rfdBold1"/>
        <w:rPr>
          <w:rtl/>
        </w:rPr>
      </w:pPr>
      <w:r>
        <w:rPr>
          <w:rFonts w:hint="eastAsia"/>
          <w:rtl/>
        </w:rPr>
        <w:t>رابعاً</w:t>
      </w:r>
      <w:r>
        <w:rPr>
          <w:rtl/>
        </w:rPr>
        <w:t xml:space="preserve">: أهمّيتها السياسية: </w:t>
      </w:r>
    </w:p>
    <w:p w14:paraId="56D6AB63" w14:textId="5A090C82" w:rsidR="00842320" w:rsidRDefault="00842320" w:rsidP="001D5E19">
      <w:pPr>
        <w:rPr>
          <w:rtl/>
        </w:rPr>
      </w:pPr>
      <w:r>
        <w:rPr>
          <w:rFonts w:hint="eastAsia"/>
          <w:rtl/>
        </w:rPr>
        <w:t>لهذه</w:t>
      </w:r>
      <w:r>
        <w:rPr>
          <w:rtl/>
        </w:rPr>
        <w:t xml:space="preserve"> المدينة أهمّيتها السياسية فقد اتّخذها الديالمة ولسنين متمادية عاصمة</w:t>
      </w:r>
      <w:r w:rsidR="001D5E19">
        <w:rPr>
          <w:rFonts w:hint="cs"/>
          <w:rtl/>
        </w:rPr>
        <w:t xml:space="preserve"> </w:t>
      </w:r>
      <w:r>
        <w:rPr>
          <w:rFonts w:hint="eastAsia"/>
          <w:rtl/>
        </w:rPr>
        <w:t>لدولتهم،</w:t>
      </w:r>
      <w:r>
        <w:rPr>
          <w:rtl/>
        </w:rPr>
        <w:t xml:space="preserve"> ومن قبلهم اتّخذها أبو مسلم المروزي مركزاً لتجميع القوىٰ العسكرية،</w:t>
      </w:r>
      <w:r w:rsidR="003B4924">
        <w:rPr>
          <w:rtl/>
        </w:rPr>
        <w:t xml:space="preserve"> </w:t>
      </w:r>
      <w:r>
        <w:rPr>
          <w:rtl/>
        </w:rPr>
        <w:t>ووقعت فيها قضايا وحوادث سياسية كثيرة لها أهمّيتها التاريخية والسياسية</w:t>
      </w:r>
      <w:r w:rsidRPr="00842320">
        <w:rPr>
          <w:rStyle w:val="rfdFootnotenum"/>
          <w:rtl/>
        </w:rPr>
        <w:t>(4)</w:t>
      </w:r>
      <w:r>
        <w:rPr>
          <w:rtl/>
        </w:rPr>
        <w:t>.</w:t>
      </w:r>
    </w:p>
    <w:p w14:paraId="0479D4E1" w14:textId="77777777" w:rsidR="00842320" w:rsidRDefault="00842320" w:rsidP="001D5E19">
      <w:pPr>
        <w:pStyle w:val="rfdBold1"/>
        <w:rPr>
          <w:rtl/>
        </w:rPr>
      </w:pPr>
      <w:r>
        <w:rPr>
          <w:rFonts w:hint="eastAsia"/>
          <w:rtl/>
        </w:rPr>
        <w:t>خامساً</w:t>
      </w:r>
      <w:r>
        <w:rPr>
          <w:rtl/>
        </w:rPr>
        <w:t xml:space="preserve">: إنّها مدينة العلم والعلماء: </w:t>
      </w:r>
    </w:p>
    <w:p w14:paraId="7D1F83C2" w14:textId="6D61CD5C" w:rsidR="00842320" w:rsidRDefault="00842320" w:rsidP="001D5E19">
      <w:pPr>
        <w:rPr>
          <w:rtl/>
        </w:rPr>
      </w:pPr>
      <w:r>
        <w:rPr>
          <w:rFonts w:hint="eastAsia"/>
          <w:rtl/>
        </w:rPr>
        <w:t>فقد</w:t>
      </w:r>
      <w:r>
        <w:rPr>
          <w:rtl/>
        </w:rPr>
        <w:t xml:space="preserve"> برز في هذه المدينة علماء كبار يشدّ إليهم الرحال في مختلف شؤون</w:t>
      </w:r>
      <w:r w:rsidR="001D5E19">
        <w:rPr>
          <w:rFonts w:hint="cs"/>
          <w:rtl/>
        </w:rPr>
        <w:t xml:space="preserve"> </w:t>
      </w:r>
      <w:r>
        <w:rPr>
          <w:rFonts w:hint="eastAsia"/>
          <w:rtl/>
        </w:rPr>
        <w:t>المعرفة،</w:t>
      </w:r>
      <w:r>
        <w:rPr>
          <w:rtl/>
        </w:rPr>
        <w:t xml:space="preserve"> وقد ذكر أسماء بعضهم الحموي في </w:t>
      </w:r>
      <w:r w:rsidRPr="001D5E19">
        <w:rPr>
          <w:rStyle w:val="rfdBold2"/>
          <w:rtl/>
        </w:rPr>
        <w:t>المعجم</w:t>
      </w:r>
      <w:r>
        <w:rPr>
          <w:rtl/>
        </w:rPr>
        <w:t xml:space="preserve"> فقال:</w:t>
      </w:r>
      <w:r w:rsidR="003B4924">
        <w:rPr>
          <w:rtl/>
        </w:rPr>
        <w:t xml:space="preserve"> </w:t>
      </w:r>
      <w:r>
        <w:rPr>
          <w:rtl/>
        </w:rPr>
        <w:t>«ومن أعيان من ينسب</w:t>
      </w:r>
      <w:r w:rsidR="003B4924">
        <w:rPr>
          <w:rtl/>
        </w:rPr>
        <w:t xml:space="preserve"> </w:t>
      </w:r>
      <w:r>
        <w:rPr>
          <w:rtl/>
        </w:rPr>
        <w:t>إليها ـ أي:</w:t>
      </w:r>
      <w:r w:rsidR="003B4924">
        <w:rPr>
          <w:rtl/>
        </w:rPr>
        <w:t xml:space="preserve"> </w:t>
      </w:r>
      <w:r>
        <w:rPr>
          <w:rtl/>
        </w:rPr>
        <w:t xml:space="preserve">الري ـ أبو بكر محمّد بن زكريّا الرازي الحكيم صاحب الكتب </w:t>
      </w:r>
    </w:p>
    <w:p w14:paraId="104E0361" w14:textId="77777777" w:rsidR="00842320" w:rsidRDefault="00842320" w:rsidP="00842320">
      <w:pPr>
        <w:pStyle w:val="rfdLine"/>
        <w:rPr>
          <w:rtl/>
        </w:rPr>
      </w:pPr>
      <w:r>
        <w:rPr>
          <w:rtl/>
        </w:rPr>
        <w:t>__________</w:t>
      </w:r>
    </w:p>
    <w:p w14:paraId="739F2BD7" w14:textId="1048941A" w:rsidR="00842320" w:rsidRDefault="00842320" w:rsidP="00842320">
      <w:pPr>
        <w:pStyle w:val="rfdFootnote0"/>
        <w:rPr>
          <w:rtl/>
        </w:rPr>
      </w:pPr>
      <w:r>
        <w:rPr>
          <w:rtl/>
        </w:rPr>
        <w:t>(1) انظر: الفهرست لمنتجب الدين الرازي، مع تعليقات المحدّث الأرموي: 307ـ309.</w:t>
      </w:r>
    </w:p>
    <w:p w14:paraId="3C61BD02" w14:textId="62F8D31F" w:rsidR="00842320" w:rsidRDefault="00842320" w:rsidP="00842320">
      <w:pPr>
        <w:pStyle w:val="rfdFootnote0"/>
        <w:rPr>
          <w:rtl/>
        </w:rPr>
      </w:pPr>
      <w:r>
        <w:rPr>
          <w:rtl/>
        </w:rPr>
        <w:t>(2) انظر: الخراج والنظم المالية للدولة الإسلامية: 503.</w:t>
      </w:r>
    </w:p>
    <w:p w14:paraId="0C9CD0C5" w14:textId="03F0D4F3" w:rsidR="00842320" w:rsidRDefault="00842320" w:rsidP="00842320">
      <w:pPr>
        <w:pStyle w:val="rfdFootnote0"/>
        <w:rPr>
          <w:rtl/>
        </w:rPr>
      </w:pPr>
      <w:r>
        <w:rPr>
          <w:rtl/>
        </w:rPr>
        <w:t>(3) انظر: تاريخ الطبري، حوادث سنة اثنتين وعشرين 1 / 150 ـ 151.</w:t>
      </w:r>
    </w:p>
    <w:p w14:paraId="7701BD46" w14:textId="02A86D39" w:rsidR="00842320" w:rsidRDefault="00842320" w:rsidP="00842320">
      <w:pPr>
        <w:pStyle w:val="rfdFootnote0"/>
        <w:rPr>
          <w:rtl/>
        </w:rPr>
      </w:pPr>
      <w:r>
        <w:rPr>
          <w:rtl/>
        </w:rPr>
        <w:t>(4) انظر: الفهرست لمنتجب الدين، تعليقات الأرموي: 309.</w:t>
      </w:r>
    </w:p>
    <w:p w14:paraId="3F1AB4E3" w14:textId="763D4681" w:rsidR="00842320" w:rsidRDefault="00842320" w:rsidP="001D5E19">
      <w:pPr>
        <w:pStyle w:val="rfdNormal0"/>
        <w:rPr>
          <w:rtl/>
        </w:rPr>
      </w:pPr>
      <w:r>
        <w:br w:type="page"/>
      </w:r>
      <w:r>
        <w:rPr>
          <w:rFonts w:hint="eastAsia"/>
          <w:rtl/>
        </w:rPr>
        <w:lastRenderedPageBreak/>
        <w:t>المصنّفة،</w:t>
      </w:r>
      <w:r w:rsidR="003B4924">
        <w:rPr>
          <w:rFonts w:hint="eastAsia"/>
          <w:rtl/>
        </w:rPr>
        <w:t xml:space="preserve"> </w:t>
      </w:r>
      <w:r>
        <w:rPr>
          <w:rtl/>
        </w:rPr>
        <w:t>مات بالري بعد منصرفه من بغداد في سنة (311 هـ)، ومحمّد بن عمر ابن هشام أبو</w:t>
      </w:r>
      <w:r w:rsidR="003B4924">
        <w:rPr>
          <w:rtl/>
        </w:rPr>
        <w:t xml:space="preserve"> </w:t>
      </w:r>
      <w:r>
        <w:rPr>
          <w:rtl/>
        </w:rPr>
        <w:t>بكر الرازي، الحافظ المعروف بالقماطري، سمع وروىٰ وجمع... وعبد الرحمن</w:t>
      </w:r>
      <w:r w:rsidR="003B4924">
        <w:rPr>
          <w:rtl/>
        </w:rPr>
        <w:t xml:space="preserve"> </w:t>
      </w:r>
      <w:r>
        <w:rPr>
          <w:rtl/>
        </w:rPr>
        <w:t xml:space="preserve">بن محمّد بن إدريس أبو محمّد بن أبي حاتم الرازي أحد الحفّاظ، صنّف </w:t>
      </w:r>
      <w:r w:rsidRPr="00D8413E">
        <w:rPr>
          <w:rStyle w:val="rfdBold2"/>
          <w:rtl/>
        </w:rPr>
        <w:t>الجرح</w:t>
      </w:r>
      <w:r w:rsidR="003B4924" w:rsidRPr="00D8413E">
        <w:rPr>
          <w:rStyle w:val="rfdBold2"/>
          <w:rtl/>
        </w:rPr>
        <w:t xml:space="preserve"> </w:t>
      </w:r>
      <w:r w:rsidRPr="00D8413E">
        <w:rPr>
          <w:rStyle w:val="rfdBold2"/>
          <w:rtl/>
        </w:rPr>
        <w:t>والتعديل</w:t>
      </w:r>
      <w:r>
        <w:rPr>
          <w:rtl/>
        </w:rPr>
        <w:t xml:space="preserve"> فأكثر فائدته، رحل في طلب العلم والحديث فسمع بالعراق ومصر</w:t>
      </w:r>
      <w:r w:rsidR="003B4924">
        <w:rPr>
          <w:rtl/>
        </w:rPr>
        <w:t xml:space="preserve"> </w:t>
      </w:r>
      <w:r>
        <w:rPr>
          <w:rtl/>
        </w:rPr>
        <w:t>ودمشق... وقال أبو يعلىٰ: أخذ عبد الرحمن بن أبي حاتم علم أبيه وعلم أبي</w:t>
      </w:r>
      <w:r w:rsidR="003B4924">
        <w:rPr>
          <w:rtl/>
        </w:rPr>
        <w:t xml:space="preserve"> </w:t>
      </w:r>
      <w:r>
        <w:rPr>
          <w:rtl/>
        </w:rPr>
        <w:t>زرعة وصنّف منه التصانيف المشهورة في الفقه والتواريخ واختلاف الصحابة</w:t>
      </w:r>
      <w:r w:rsidR="003B4924">
        <w:rPr>
          <w:rtl/>
        </w:rPr>
        <w:t xml:space="preserve"> </w:t>
      </w:r>
      <w:r>
        <w:rPr>
          <w:rtl/>
        </w:rPr>
        <w:t>والتابعين وعلماء الأمصار، وكان من الأبدال، ولد سنة (240 هـ) ومات سنة</w:t>
      </w:r>
      <w:r w:rsidR="003B4924">
        <w:rPr>
          <w:rtl/>
        </w:rPr>
        <w:t xml:space="preserve"> </w:t>
      </w:r>
      <w:r>
        <w:rPr>
          <w:rtl/>
        </w:rPr>
        <w:t>(327 هـ)... وإسماعيل بن علي بن الحسين بن محمّد بن زنجوية أبو سعد الرازي</w:t>
      </w:r>
      <w:r w:rsidR="003B4924">
        <w:rPr>
          <w:rtl/>
        </w:rPr>
        <w:t xml:space="preserve"> </w:t>
      </w:r>
      <w:r>
        <w:rPr>
          <w:rtl/>
        </w:rPr>
        <w:t>المعروف بالسمّان الحافظ، كان من الكثيرين الجوّالين، سمع من نحو أربعة آلاف</w:t>
      </w:r>
      <w:r w:rsidR="003B4924">
        <w:rPr>
          <w:rtl/>
        </w:rPr>
        <w:t xml:space="preserve"> </w:t>
      </w:r>
      <w:r>
        <w:rPr>
          <w:rtl/>
        </w:rPr>
        <w:t>شيخ... مات في (الرابع والعشرين من شعبان سنة 445 هـ)، وكان معتزليّاً، وصنّف</w:t>
      </w:r>
      <w:r w:rsidR="003B4924">
        <w:rPr>
          <w:rtl/>
        </w:rPr>
        <w:t xml:space="preserve"> </w:t>
      </w:r>
      <w:r>
        <w:rPr>
          <w:rtl/>
        </w:rPr>
        <w:t>كتباً كثيرة، وكان فيه دين وورع، ومحمّد ب</w:t>
      </w:r>
      <w:r>
        <w:rPr>
          <w:rFonts w:hint="eastAsia"/>
          <w:rtl/>
        </w:rPr>
        <w:t>ن</w:t>
      </w:r>
      <w:r>
        <w:rPr>
          <w:rtl/>
        </w:rPr>
        <w:t xml:space="preserve"> عبد الله بن جعفر بن عبد الله بن</w:t>
      </w:r>
      <w:r w:rsidR="003B4924">
        <w:rPr>
          <w:rtl/>
        </w:rPr>
        <w:t xml:space="preserve"> </w:t>
      </w:r>
      <w:r>
        <w:rPr>
          <w:rtl/>
        </w:rPr>
        <w:t>الجنيد أبو الحسن الرازي... ويعرف في الري بأبي الرستاقي، سمع ببلده وغيره،</w:t>
      </w:r>
      <w:r w:rsidR="003B4924">
        <w:rPr>
          <w:rtl/>
        </w:rPr>
        <w:t xml:space="preserve"> </w:t>
      </w:r>
      <w:r>
        <w:rPr>
          <w:rtl/>
        </w:rPr>
        <w:t>وأقام بدمشق وصنّف، وكان حافظاً ثقة مكثراً، وأبو زرعة أحمد بن الحسين بن</w:t>
      </w:r>
      <w:r w:rsidR="003B4924">
        <w:rPr>
          <w:rtl/>
        </w:rPr>
        <w:t xml:space="preserve"> </w:t>
      </w:r>
      <w:r>
        <w:rPr>
          <w:rtl/>
        </w:rPr>
        <w:t>علي بن إبراهيم بن الحكم الحافظ الرازي...</w:t>
      </w:r>
      <w:r w:rsidRPr="00842320">
        <w:rPr>
          <w:rStyle w:val="rfdFootnotenum"/>
          <w:rtl/>
        </w:rPr>
        <w:t>(1)</w:t>
      </w:r>
      <w:r>
        <w:rPr>
          <w:rtl/>
        </w:rPr>
        <w:t xml:space="preserve"> وغيرهم الكثير ممّن لم يذكر</w:t>
      </w:r>
      <w:r>
        <w:rPr>
          <w:rFonts w:hint="eastAsia"/>
          <w:rtl/>
        </w:rPr>
        <w:t>هم</w:t>
      </w:r>
      <w:r w:rsidR="003B4924">
        <w:rPr>
          <w:rFonts w:hint="eastAsia"/>
          <w:rtl/>
        </w:rPr>
        <w:t xml:space="preserve"> </w:t>
      </w:r>
      <w:r>
        <w:rPr>
          <w:rtl/>
        </w:rPr>
        <w:t>الحموي وغيره، إلّا أنّ ممّا يؤسف له أنّ الحموي لم يذكر من أعيان ومحدّثي</w:t>
      </w:r>
      <w:r w:rsidR="003B4924">
        <w:rPr>
          <w:rtl/>
        </w:rPr>
        <w:t xml:space="preserve"> </w:t>
      </w:r>
      <w:r>
        <w:rPr>
          <w:rtl/>
        </w:rPr>
        <w:t>الشيعة اسم أحد، مع أنّه يعترف بأنّ الشيعة هم الغالبية في الري».</w:t>
      </w:r>
    </w:p>
    <w:p w14:paraId="0D2F32A4" w14:textId="095AC4BA" w:rsidR="00842320" w:rsidRDefault="00842320" w:rsidP="001D5E19">
      <w:pPr>
        <w:rPr>
          <w:rtl/>
        </w:rPr>
      </w:pPr>
      <w:r>
        <w:rPr>
          <w:rFonts w:hint="eastAsia"/>
          <w:rtl/>
        </w:rPr>
        <w:t>وممّا</w:t>
      </w:r>
      <w:r>
        <w:rPr>
          <w:rtl/>
        </w:rPr>
        <w:t xml:space="preserve"> ينبغي أن نشير إليه أنّ</w:t>
      </w:r>
      <w:r w:rsidR="003B4924">
        <w:rPr>
          <w:rtl/>
        </w:rPr>
        <w:t xml:space="preserve"> </w:t>
      </w:r>
      <w:r>
        <w:rPr>
          <w:rtl/>
        </w:rPr>
        <w:t>الري وضواحيها كانت بمثابة الكهف الحصين</w:t>
      </w:r>
      <w:r w:rsidR="001D5E19">
        <w:rPr>
          <w:rFonts w:hint="cs"/>
          <w:rtl/>
        </w:rPr>
        <w:t xml:space="preserve"> </w:t>
      </w:r>
      <w:r>
        <w:rPr>
          <w:rFonts w:hint="eastAsia"/>
          <w:rtl/>
        </w:rPr>
        <w:t>للشيعة</w:t>
      </w:r>
      <w:r>
        <w:rPr>
          <w:rtl/>
        </w:rPr>
        <w:t xml:space="preserve"> والتشيّع وخاصّة في القرن الثالث الهجري وما بعده، واتّخذ منها أمراء</w:t>
      </w:r>
    </w:p>
    <w:p w14:paraId="2482E197" w14:textId="77777777" w:rsidR="00842320" w:rsidRDefault="00842320" w:rsidP="00842320">
      <w:pPr>
        <w:pStyle w:val="rfdLine"/>
        <w:rPr>
          <w:rtl/>
        </w:rPr>
      </w:pPr>
      <w:r>
        <w:rPr>
          <w:rtl/>
        </w:rPr>
        <w:t>__________</w:t>
      </w:r>
    </w:p>
    <w:p w14:paraId="3269464A" w14:textId="6B596713" w:rsidR="00842320" w:rsidRDefault="00842320" w:rsidP="00842320">
      <w:pPr>
        <w:pStyle w:val="rfdFootnote0"/>
        <w:rPr>
          <w:rtl/>
        </w:rPr>
      </w:pPr>
      <w:r>
        <w:rPr>
          <w:rtl/>
        </w:rPr>
        <w:t>(1) معجم البلدان 3 / 120ـ121.</w:t>
      </w:r>
    </w:p>
    <w:p w14:paraId="7E9A4B97" w14:textId="4908E5DE" w:rsidR="00842320" w:rsidRDefault="00842320" w:rsidP="00D8413E">
      <w:pPr>
        <w:pStyle w:val="rfdNormal0"/>
        <w:rPr>
          <w:rtl/>
        </w:rPr>
      </w:pPr>
      <w:r>
        <w:br w:type="page"/>
      </w:r>
      <w:r>
        <w:rPr>
          <w:rFonts w:hint="eastAsia"/>
          <w:rtl/>
        </w:rPr>
        <w:lastRenderedPageBreak/>
        <w:t>الشيعة</w:t>
      </w:r>
      <w:r>
        <w:rPr>
          <w:rtl/>
        </w:rPr>
        <w:t xml:space="preserve"> وعلماؤها مركزاً لنشر فكر أهل البيت</w:t>
      </w:r>
      <w:r w:rsidR="003B4924">
        <w:rPr>
          <w:rtl/>
        </w:rPr>
        <w:t xml:space="preserve"> </w:t>
      </w:r>
      <w:r w:rsidR="00D8413E" w:rsidRPr="00D8413E">
        <w:rPr>
          <w:rStyle w:val="rfdAlaem"/>
          <w:rtl/>
        </w:rPr>
        <w:t xml:space="preserve">عليهم‌السلام </w:t>
      </w:r>
      <w:r w:rsidRPr="00842320">
        <w:rPr>
          <w:rStyle w:val="rfdFootnotenum"/>
          <w:rtl/>
        </w:rPr>
        <w:t>(1)</w:t>
      </w:r>
      <w:r>
        <w:rPr>
          <w:rtl/>
        </w:rPr>
        <w:t>.</w:t>
      </w:r>
    </w:p>
    <w:p w14:paraId="395202DC" w14:textId="149FC847" w:rsidR="00842320" w:rsidRDefault="00842320" w:rsidP="00D8413E">
      <w:pPr>
        <w:rPr>
          <w:rtl/>
        </w:rPr>
      </w:pPr>
      <w:r>
        <w:rPr>
          <w:rFonts w:hint="eastAsia"/>
          <w:rtl/>
        </w:rPr>
        <w:t>والسؤال</w:t>
      </w:r>
      <w:r>
        <w:rPr>
          <w:rtl/>
        </w:rPr>
        <w:t xml:space="preserve"> الذي يطرح نفسه، لماذا لم يكتب للري تاريخ مفصّل كما كتب</w:t>
      </w:r>
      <w:r w:rsidR="00D8413E">
        <w:rPr>
          <w:rFonts w:hint="cs"/>
          <w:rtl/>
        </w:rPr>
        <w:t xml:space="preserve"> </w:t>
      </w:r>
      <w:r>
        <w:rPr>
          <w:rFonts w:hint="eastAsia"/>
          <w:rtl/>
        </w:rPr>
        <w:t>للحواضر</w:t>
      </w:r>
      <w:r>
        <w:rPr>
          <w:rtl/>
        </w:rPr>
        <w:t xml:space="preserve"> الإسلامية الأخرىٰ، مثل </w:t>
      </w:r>
      <w:r w:rsidRPr="00D8413E">
        <w:rPr>
          <w:rStyle w:val="rfdBold2"/>
          <w:rtl/>
        </w:rPr>
        <w:t>تاريخ بغداد</w:t>
      </w:r>
      <w:r>
        <w:rPr>
          <w:rtl/>
        </w:rPr>
        <w:t xml:space="preserve"> للخطيب البغدادي، </w:t>
      </w:r>
      <w:r w:rsidRPr="00D8413E">
        <w:rPr>
          <w:rStyle w:val="rfdBold2"/>
          <w:rtl/>
        </w:rPr>
        <w:t>وتاريخ</w:t>
      </w:r>
      <w:r w:rsidR="00D8413E" w:rsidRPr="00D8413E">
        <w:rPr>
          <w:rStyle w:val="rfdBold2"/>
          <w:rFonts w:hint="cs"/>
          <w:rtl/>
        </w:rPr>
        <w:t xml:space="preserve"> </w:t>
      </w:r>
      <w:r w:rsidRPr="00D8413E">
        <w:rPr>
          <w:rStyle w:val="rfdBold2"/>
          <w:rFonts w:hint="eastAsia"/>
          <w:rtl/>
        </w:rPr>
        <w:t>دمشق</w:t>
      </w:r>
      <w:r w:rsidRPr="00D8413E">
        <w:rPr>
          <w:rStyle w:val="rfdBold2"/>
          <w:rtl/>
        </w:rPr>
        <w:t xml:space="preserve"> الكبير</w:t>
      </w:r>
      <w:r>
        <w:rPr>
          <w:rtl/>
        </w:rPr>
        <w:t xml:space="preserve"> لابن عساكر، </w:t>
      </w:r>
      <w:r w:rsidRPr="00D8413E">
        <w:rPr>
          <w:rStyle w:val="rfdBold2"/>
          <w:rtl/>
        </w:rPr>
        <w:t>وتاريخ حلب</w:t>
      </w:r>
      <w:r>
        <w:rPr>
          <w:rtl/>
        </w:rPr>
        <w:t xml:space="preserve"> لابن عديم، </w:t>
      </w:r>
      <w:r w:rsidRPr="00D8413E">
        <w:rPr>
          <w:rStyle w:val="rfdBold2"/>
          <w:rtl/>
        </w:rPr>
        <w:t>وتاريخ واسط، وتاريخ</w:t>
      </w:r>
      <w:r w:rsidR="00D8413E" w:rsidRPr="00D8413E">
        <w:rPr>
          <w:rStyle w:val="rfdBold2"/>
          <w:rFonts w:hint="cs"/>
          <w:rtl/>
        </w:rPr>
        <w:t xml:space="preserve"> </w:t>
      </w:r>
      <w:r w:rsidRPr="00D8413E">
        <w:rPr>
          <w:rStyle w:val="rfdBold2"/>
          <w:rFonts w:hint="eastAsia"/>
          <w:rtl/>
        </w:rPr>
        <w:t>القاهرة</w:t>
      </w:r>
      <w:r>
        <w:rPr>
          <w:rtl/>
        </w:rPr>
        <w:t>... وغيرها من المدن التي لم يكن بعضها بأهمّية مدينة الري؟</w:t>
      </w:r>
    </w:p>
    <w:p w14:paraId="73A7F33F" w14:textId="76179B7C" w:rsidR="00842320" w:rsidRDefault="00842320" w:rsidP="00D8413E">
      <w:pPr>
        <w:rPr>
          <w:rtl/>
        </w:rPr>
      </w:pPr>
      <w:r>
        <w:rPr>
          <w:rFonts w:hint="eastAsia"/>
          <w:rtl/>
        </w:rPr>
        <w:t>قد</w:t>
      </w:r>
      <w:r>
        <w:rPr>
          <w:rtl/>
        </w:rPr>
        <w:t xml:space="preserve"> يكون السبب أنّ أغلبية سكّانها كانوا من الشيعة ولهذا طمس وأخفي</w:t>
      </w:r>
      <w:r w:rsidR="00D8413E">
        <w:rPr>
          <w:rFonts w:hint="cs"/>
          <w:rtl/>
        </w:rPr>
        <w:t xml:space="preserve"> </w:t>
      </w:r>
      <w:r>
        <w:rPr>
          <w:rFonts w:hint="eastAsia"/>
          <w:rtl/>
        </w:rPr>
        <w:t>تاريخها</w:t>
      </w:r>
      <w:r>
        <w:rPr>
          <w:rtl/>
        </w:rPr>
        <w:t xml:space="preserve"> من قبل علماء المذاهب الأخرىٰ، أو لم يكن لديهم الرغبة في إظهار</w:t>
      </w:r>
      <w:r w:rsidR="00D8413E">
        <w:rPr>
          <w:rFonts w:hint="cs"/>
          <w:rtl/>
        </w:rPr>
        <w:t xml:space="preserve"> </w:t>
      </w:r>
      <w:r>
        <w:rPr>
          <w:rFonts w:hint="eastAsia"/>
          <w:rtl/>
        </w:rPr>
        <w:t>تاريخها</w:t>
      </w:r>
      <w:r>
        <w:rPr>
          <w:rtl/>
        </w:rPr>
        <w:t xml:space="preserve"> وتاريخ علمائها!</w:t>
      </w:r>
    </w:p>
    <w:p w14:paraId="0D2BB46C" w14:textId="77777777" w:rsidR="00842320" w:rsidRDefault="00842320" w:rsidP="00842320">
      <w:pPr>
        <w:rPr>
          <w:rtl/>
        </w:rPr>
      </w:pPr>
      <w:r>
        <w:rPr>
          <w:rFonts w:hint="eastAsia"/>
          <w:rtl/>
        </w:rPr>
        <w:t>ولكن</w:t>
      </w:r>
      <w:r>
        <w:rPr>
          <w:rtl/>
        </w:rPr>
        <w:t xml:space="preserve"> يبقىٰ السؤال، لماذا لم يبادر علماء الشيعة أنفسهم لكتابة هذا التاريخ؟</w:t>
      </w:r>
    </w:p>
    <w:p w14:paraId="60B54283" w14:textId="288FB968" w:rsidR="00842320" w:rsidRDefault="00842320" w:rsidP="00842320">
      <w:pPr>
        <w:rPr>
          <w:rtl/>
        </w:rPr>
      </w:pPr>
      <w:r>
        <w:rPr>
          <w:rFonts w:hint="eastAsia"/>
          <w:rtl/>
        </w:rPr>
        <w:t>ونقول</w:t>
      </w:r>
      <w:r>
        <w:rPr>
          <w:rtl/>
        </w:rPr>
        <w:t xml:space="preserve"> في جواب هذا السؤال:</w:t>
      </w:r>
      <w:r w:rsidR="003B4924">
        <w:rPr>
          <w:rtl/>
        </w:rPr>
        <w:t xml:space="preserve"> </w:t>
      </w:r>
      <w:r>
        <w:rPr>
          <w:rtl/>
        </w:rPr>
        <w:t>إنّ للشيخ الأقدم منتجب الدين أبي الحسن علي</w:t>
      </w:r>
      <w:r w:rsidR="003B4924">
        <w:rPr>
          <w:rtl/>
        </w:rPr>
        <w:t xml:space="preserve"> </w:t>
      </w:r>
      <w:r>
        <w:rPr>
          <w:rtl/>
        </w:rPr>
        <w:t xml:space="preserve">ابن عبيد الله بن بابويه الرازي صاحب كتاب </w:t>
      </w:r>
      <w:r w:rsidRPr="00D8413E">
        <w:rPr>
          <w:rStyle w:val="rfdBold2"/>
          <w:rtl/>
        </w:rPr>
        <w:t>الفهرست</w:t>
      </w:r>
      <w:r w:rsidR="003B4924">
        <w:rPr>
          <w:rtl/>
        </w:rPr>
        <w:t xml:space="preserve"> </w:t>
      </w:r>
      <w:r>
        <w:rPr>
          <w:rtl/>
        </w:rPr>
        <w:t>ـ وهو من أبرز أعلام الري</w:t>
      </w:r>
      <w:r w:rsidR="003B4924">
        <w:rPr>
          <w:rtl/>
        </w:rPr>
        <w:t xml:space="preserve"> </w:t>
      </w:r>
      <w:r>
        <w:rPr>
          <w:rtl/>
        </w:rPr>
        <w:t xml:space="preserve">في القرن الخامس الهجري ـ مصنّفاً بعنوان: </w:t>
      </w:r>
      <w:r w:rsidRPr="00D8413E">
        <w:rPr>
          <w:rStyle w:val="rfdBold2"/>
          <w:rtl/>
        </w:rPr>
        <w:t>تاريخ الري</w:t>
      </w:r>
      <w:r>
        <w:rPr>
          <w:rtl/>
        </w:rPr>
        <w:t>، كما نصّ علىٰ ذلك</w:t>
      </w:r>
      <w:r w:rsidR="003B4924">
        <w:rPr>
          <w:rtl/>
        </w:rPr>
        <w:t xml:space="preserve"> </w:t>
      </w:r>
      <w:r>
        <w:rPr>
          <w:rtl/>
        </w:rPr>
        <w:t xml:space="preserve">تلميذه أبو القاسم عبد الكريم بن محمّد </w:t>
      </w:r>
      <w:r>
        <w:rPr>
          <w:rFonts w:hint="eastAsia"/>
          <w:rtl/>
        </w:rPr>
        <w:t>بن</w:t>
      </w:r>
      <w:r>
        <w:rPr>
          <w:rtl/>
        </w:rPr>
        <w:t xml:space="preserve"> عبد الكريم القزويني الرافعي (623هـ)</w:t>
      </w:r>
      <w:r w:rsidR="003B4924">
        <w:rPr>
          <w:rtl/>
        </w:rPr>
        <w:t xml:space="preserve"> </w:t>
      </w:r>
      <w:r>
        <w:rPr>
          <w:rtl/>
        </w:rPr>
        <w:t xml:space="preserve">في كتابه </w:t>
      </w:r>
      <w:r w:rsidRPr="00D8413E">
        <w:rPr>
          <w:rStyle w:val="rfdBold2"/>
          <w:rtl/>
        </w:rPr>
        <w:t>التدوين في تاريخ قزوين</w:t>
      </w:r>
      <w:r>
        <w:rPr>
          <w:rtl/>
        </w:rPr>
        <w:t xml:space="preserve"> حيث قال في ترجمة أستاذه منتجب</w:t>
      </w:r>
      <w:r w:rsidR="003B4924">
        <w:rPr>
          <w:rtl/>
        </w:rPr>
        <w:t xml:space="preserve"> </w:t>
      </w:r>
      <w:r>
        <w:rPr>
          <w:rtl/>
        </w:rPr>
        <w:t>الدين: «وكان يسوّد تاريخاً كبيراً للري، فلم يقض له نقله إلىٰ البياض، وأظنّ مسوّدته ضاعت بموته»</w:t>
      </w:r>
      <w:r w:rsidRPr="00842320">
        <w:rPr>
          <w:rStyle w:val="rfdFootnotenum"/>
          <w:rtl/>
        </w:rPr>
        <w:t>(2)</w:t>
      </w:r>
      <w:r>
        <w:rPr>
          <w:rtl/>
        </w:rPr>
        <w:t>.</w:t>
      </w:r>
    </w:p>
    <w:p w14:paraId="24C58D09" w14:textId="420E185C" w:rsidR="00842320" w:rsidRDefault="00842320" w:rsidP="00842320">
      <w:pPr>
        <w:rPr>
          <w:rtl/>
        </w:rPr>
      </w:pPr>
      <w:r>
        <w:rPr>
          <w:rFonts w:hint="eastAsia"/>
          <w:rtl/>
        </w:rPr>
        <w:t>ويعلّق</w:t>
      </w:r>
      <w:r>
        <w:rPr>
          <w:rtl/>
        </w:rPr>
        <w:t xml:space="preserve"> السيّد عبد العزيز الطباطبائي في مقدّمته</w:t>
      </w:r>
      <w:r w:rsidR="003B4924">
        <w:rPr>
          <w:rtl/>
        </w:rPr>
        <w:t xml:space="preserve"> </w:t>
      </w:r>
      <w:r>
        <w:rPr>
          <w:rtl/>
        </w:rPr>
        <w:t xml:space="preserve">التحقيقية </w:t>
      </w:r>
      <w:r w:rsidRPr="00D8413E">
        <w:rPr>
          <w:rStyle w:val="rfdBold2"/>
          <w:rtl/>
        </w:rPr>
        <w:t>للفهرست</w:t>
      </w:r>
      <w:r>
        <w:rPr>
          <w:rtl/>
        </w:rPr>
        <w:t xml:space="preserve"> بعد أن ينقل قول الرافعي فيقول: «أقول: بل لم تضِع</w:t>
      </w:r>
      <w:r w:rsidR="003B4924">
        <w:rPr>
          <w:rtl/>
        </w:rPr>
        <w:t xml:space="preserve"> </w:t>
      </w:r>
      <w:r>
        <w:rPr>
          <w:rtl/>
        </w:rPr>
        <w:t>بموته ولا بعد موته، ولعلّه بيّضه أيضاً، وكان موجوداً في القرن الثامن، فقد نقل</w:t>
      </w:r>
      <w:r w:rsidR="003B4924">
        <w:rPr>
          <w:rtl/>
        </w:rPr>
        <w:t xml:space="preserve"> </w:t>
      </w:r>
      <w:r>
        <w:rPr>
          <w:rtl/>
        </w:rPr>
        <w:t xml:space="preserve">عنه السبكي المتوفّىٰ سنة (771هـ) في </w:t>
      </w:r>
    </w:p>
    <w:p w14:paraId="61D8FDEF" w14:textId="77777777" w:rsidR="00842320" w:rsidRDefault="00842320" w:rsidP="00842320">
      <w:pPr>
        <w:pStyle w:val="rfdLine"/>
        <w:rPr>
          <w:rtl/>
        </w:rPr>
      </w:pPr>
      <w:r>
        <w:rPr>
          <w:rtl/>
        </w:rPr>
        <w:t>__________</w:t>
      </w:r>
    </w:p>
    <w:p w14:paraId="704641CC" w14:textId="796D2911" w:rsidR="00842320" w:rsidRDefault="00842320" w:rsidP="00842320">
      <w:pPr>
        <w:pStyle w:val="rfdFootnote0"/>
        <w:rPr>
          <w:rtl/>
        </w:rPr>
      </w:pPr>
      <w:r>
        <w:rPr>
          <w:rtl/>
        </w:rPr>
        <w:t>(1) فهرست منتجب الدين، التعليقات: 310؛ وانظر المقدّمة التحقيقية لكتاب المحاسن.</w:t>
      </w:r>
    </w:p>
    <w:p w14:paraId="5257269F" w14:textId="0417D1C8" w:rsidR="00842320" w:rsidRDefault="00842320" w:rsidP="00842320">
      <w:pPr>
        <w:pStyle w:val="rfdFootnote0"/>
        <w:rPr>
          <w:rtl/>
        </w:rPr>
      </w:pPr>
      <w:r>
        <w:rPr>
          <w:rtl/>
        </w:rPr>
        <w:t>(2) التدوين في تاريخ قزوين 1/455.</w:t>
      </w:r>
    </w:p>
    <w:p w14:paraId="0052EBFA" w14:textId="144ED00F" w:rsidR="00842320" w:rsidRDefault="00842320" w:rsidP="00D8413E">
      <w:pPr>
        <w:pStyle w:val="rfdNormal0"/>
        <w:rPr>
          <w:rtl/>
        </w:rPr>
      </w:pPr>
      <w:r>
        <w:br w:type="page"/>
      </w:r>
      <w:r w:rsidRPr="00D8413E">
        <w:rPr>
          <w:rStyle w:val="rfdBold2"/>
          <w:rFonts w:hint="eastAsia"/>
          <w:rtl/>
        </w:rPr>
        <w:lastRenderedPageBreak/>
        <w:t>طبقات</w:t>
      </w:r>
      <w:r w:rsidRPr="00D8413E">
        <w:rPr>
          <w:rStyle w:val="rfdBold2"/>
          <w:rtl/>
        </w:rPr>
        <w:t xml:space="preserve"> الشافعية الكبرىٰ</w:t>
      </w:r>
      <w:r>
        <w:rPr>
          <w:rtl/>
        </w:rPr>
        <w:t>: (ج7 ص90)</w:t>
      </w:r>
      <w:r w:rsidR="003B4924">
        <w:rPr>
          <w:rtl/>
        </w:rPr>
        <w:t xml:space="preserve"> </w:t>
      </w:r>
      <w:r>
        <w:rPr>
          <w:rtl/>
        </w:rPr>
        <w:t>ترجمة أبي الفضائل سعد ابن محمّد المشّاط.</w:t>
      </w:r>
    </w:p>
    <w:p w14:paraId="3D79BAAF" w14:textId="0E7BA9AA" w:rsidR="00842320" w:rsidRDefault="00842320" w:rsidP="00842320">
      <w:pPr>
        <w:rPr>
          <w:rtl/>
        </w:rPr>
      </w:pPr>
      <w:r>
        <w:rPr>
          <w:rFonts w:hint="eastAsia"/>
          <w:rtl/>
        </w:rPr>
        <w:t>وبقي</w:t>
      </w:r>
      <w:r>
        <w:rPr>
          <w:rtl/>
        </w:rPr>
        <w:t xml:space="preserve"> أيضاً إلىٰ القرن التاسع وحصل عليه الحافظ ابن حجر العسقلاني المتوفّىٰ</w:t>
      </w:r>
      <w:r w:rsidR="003B4924">
        <w:rPr>
          <w:rtl/>
        </w:rPr>
        <w:t xml:space="preserve"> </w:t>
      </w:r>
      <w:r>
        <w:rPr>
          <w:rtl/>
        </w:rPr>
        <w:t>سنة (852 هـ)، ونقل عنه في لسان الميزان كثيراً من تراجم أعلام السنّة والشيعة،</w:t>
      </w:r>
      <w:r w:rsidR="003B4924">
        <w:rPr>
          <w:rtl/>
        </w:rPr>
        <w:t xml:space="preserve"> </w:t>
      </w:r>
      <w:r>
        <w:rPr>
          <w:rtl/>
        </w:rPr>
        <w:t xml:space="preserve">بل نقل عنه من تراجم أعلام الشيعة جماعة لم يذكرهم المنتجب في </w:t>
      </w:r>
      <w:r w:rsidRPr="00D8413E">
        <w:rPr>
          <w:rStyle w:val="rfdBold2"/>
          <w:rtl/>
        </w:rPr>
        <w:t>فهرسته</w:t>
      </w:r>
      <w:r>
        <w:rPr>
          <w:rtl/>
        </w:rPr>
        <w:t>،</w:t>
      </w:r>
      <w:r w:rsidR="003B4924">
        <w:rPr>
          <w:rtl/>
        </w:rPr>
        <w:t xml:space="preserve"> </w:t>
      </w:r>
      <w:r>
        <w:rPr>
          <w:rtl/>
        </w:rPr>
        <w:t xml:space="preserve">فرأينا أن ننقلها ونجعلها ملحقاً في آخر </w:t>
      </w:r>
      <w:r w:rsidRPr="00D8413E">
        <w:rPr>
          <w:rStyle w:val="rfdBold2"/>
          <w:rtl/>
        </w:rPr>
        <w:t>الفهرست</w:t>
      </w:r>
      <w:r>
        <w:rPr>
          <w:rtl/>
        </w:rPr>
        <w:t xml:space="preserve">، كما نقل ابن حجر في </w:t>
      </w:r>
      <w:r w:rsidRPr="00D8413E">
        <w:rPr>
          <w:rStyle w:val="rfdBold2"/>
          <w:rtl/>
        </w:rPr>
        <w:t>لسان</w:t>
      </w:r>
      <w:r w:rsidR="003B4924" w:rsidRPr="00D8413E">
        <w:rPr>
          <w:rStyle w:val="rfdBold2"/>
          <w:rtl/>
        </w:rPr>
        <w:t xml:space="preserve"> </w:t>
      </w:r>
      <w:r w:rsidRPr="00D8413E">
        <w:rPr>
          <w:rStyle w:val="rfdBold2"/>
          <w:rtl/>
        </w:rPr>
        <w:t>الميزان</w:t>
      </w:r>
      <w:r>
        <w:rPr>
          <w:rtl/>
        </w:rPr>
        <w:t xml:space="preserve"> عن </w:t>
      </w:r>
      <w:r w:rsidRPr="00D8413E">
        <w:rPr>
          <w:rStyle w:val="rfdBold2"/>
          <w:rtl/>
        </w:rPr>
        <w:t>فهرست المنتجب</w:t>
      </w:r>
      <w:r>
        <w:rPr>
          <w:rtl/>
        </w:rPr>
        <w:t xml:space="preserve"> أيضاً كثيراً، وربّما أطلق وقال: ذكره ابن بابويه...»</w:t>
      </w:r>
      <w:r w:rsidR="003B4924">
        <w:rPr>
          <w:rtl/>
        </w:rPr>
        <w:t xml:space="preserve"> </w:t>
      </w:r>
    </w:p>
    <w:p w14:paraId="2C08DC12" w14:textId="3FC169DD" w:rsidR="00842320" w:rsidRDefault="00842320" w:rsidP="00D8413E">
      <w:pPr>
        <w:rPr>
          <w:rtl/>
        </w:rPr>
      </w:pPr>
      <w:r>
        <w:rPr>
          <w:rFonts w:hint="eastAsia"/>
          <w:rtl/>
        </w:rPr>
        <w:t>ثمّ</w:t>
      </w:r>
      <w:r>
        <w:rPr>
          <w:rtl/>
        </w:rPr>
        <w:t xml:space="preserve"> يضيف المرحوم الطباطبائي:</w:t>
      </w:r>
      <w:r w:rsidR="003B4924">
        <w:rPr>
          <w:rtl/>
        </w:rPr>
        <w:t xml:space="preserve"> </w:t>
      </w:r>
      <w:r>
        <w:rPr>
          <w:rtl/>
        </w:rPr>
        <w:t>«والأسف أنّا إلىٰ الآن لم نظفر بتاريخ الري</w:t>
      </w:r>
      <w:r w:rsidR="00D8413E">
        <w:rPr>
          <w:rFonts w:hint="cs"/>
          <w:rtl/>
        </w:rPr>
        <w:t xml:space="preserve"> </w:t>
      </w:r>
      <w:r>
        <w:rPr>
          <w:rFonts w:hint="eastAsia"/>
          <w:rtl/>
        </w:rPr>
        <w:t>لابن</w:t>
      </w:r>
      <w:r>
        <w:rPr>
          <w:rtl/>
        </w:rPr>
        <w:t xml:space="preserve"> بابويه، ولا بتاريخ الري لأبي سعد منصور بن الحسين الآبي المتوفّىٰ سنة</w:t>
      </w:r>
      <w:r w:rsidR="003B4924">
        <w:rPr>
          <w:rtl/>
        </w:rPr>
        <w:t xml:space="preserve"> </w:t>
      </w:r>
      <w:r>
        <w:rPr>
          <w:rtl/>
        </w:rPr>
        <w:t xml:space="preserve">(421 هـ)، المذكور في </w:t>
      </w:r>
      <w:r w:rsidRPr="00D8413E">
        <w:rPr>
          <w:rStyle w:val="rfdBold2"/>
          <w:rtl/>
        </w:rPr>
        <w:t>الذريعة</w:t>
      </w:r>
      <w:r w:rsidRPr="00842320">
        <w:rPr>
          <w:rStyle w:val="rfdFootnotenum"/>
          <w:rtl/>
        </w:rPr>
        <w:t>(1)</w:t>
      </w:r>
      <w:r w:rsidR="003B4924">
        <w:rPr>
          <w:rtl/>
        </w:rPr>
        <w:t xml:space="preserve"> </w:t>
      </w:r>
      <w:r>
        <w:rPr>
          <w:rtl/>
        </w:rPr>
        <w:t xml:space="preserve">وفي </w:t>
      </w:r>
      <w:r w:rsidRPr="00D8413E">
        <w:rPr>
          <w:rStyle w:val="rfdBold2"/>
          <w:rtl/>
        </w:rPr>
        <w:t>كشف الظنون</w:t>
      </w:r>
      <w:r w:rsidRPr="00842320">
        <w:rPr>
          <w:rStyle w:val="rfdFootnotenum"/>
          <w:rtl/>
        </w:rPr>
        <w:t>(2)</w:t>
      </w:r>
      <w:r>
        <w:rPr>
          <w:rtl/>
        </w:rPr>
        <w:t>».</w:t>
      </w:r>
    </w:p>
    <w:p w14:paraId="6AEF7874" w14:textId="67504061" w:rsidR="00842320" w:rsidRDefault="00842320" w:rsidP="00842320">
      <w:pPr>
        <w:rPr>
          <w:rtl/>
        </w:rPr>
      </w:pPr>
      <w:r>
        <w:rPr>
          <w:rFonts w:hint="eastAsia"/>
          <w:rtl/>
        </w:rPr>
        <w:t>ويختم</w:t>
      </w:r>
      <w:r>
        <w:rPr>
          <w:rtl/>
        </w:rPr>
        <w:t xml:space="preserve"> السيّد الطباطبائي تعليقه بقوله: «ويبدو أنّ تلميذه الرافعي تبع أثر شيخه</w:t>
      </w:r>
      <w:r w:rsidR="003B4924">
        <w:rPr>
          <w:rtl/>
        </w:rPr>
        <w:t xml:space="preserve"> </w:t>
      </w:r>
      <w:r>
        <w:rPr>
          <w:rtl/>
        </w:rPr>
        <w:t>المنتجب واقتدىٰ به؛ فألّف هو أيضاً تاريخاً كبيراً لوطنه قزوين وسمّاه</w:t>
      </w:r>
      <w:r w:rsidR="003B4924">
        <w:rPr>
          <w:rtl/>
        </w:rPr>
        <w:t xml:space="preserve"> </w:t>
      </w:r>
      <w:r w:rsidRPr="00D8413E">
        <w:rPr>
          <w:rStyle w:val="rfdBold2"/>
          <w:rtl/>
        </w:rPr>
        <w:t>التدوين</w:t>
      </w:r>
      <w:r>
        <w:rPr>
          <w:rtl/>
        </w:rPr>
        <w:t>»</w:t>
      </w:r>
      <w:r w:rsidRPr="00842320">
        <w:rPr>
          <w:rStyle w:val="rfdFootnotenum"/>
          <w:rtl/>
        </w:rPr>
        <w:t>(3)</w:t>
      </w:r>
      <w:r>
        <w:rPr>
          <w:rtl/>
        </w:rPr>
        <w:t>.</w:t>
      </w:r>
    </w:p>
    <w:p w14:paraId="7FECE9C8" w14:textId="2AA81C1E" w:rsidR="00842320" w:rsidRDefault="00842320" w:rsidP="00842320">
      <w:pPr>
        <w:rPr>
          <w:rtl/>
        </w:rPr>
      </w:pPr>
      <w:r>
        <w:rPr>
          <w:rFonts w:hint="eastAsia"/>
          <w:rtl/>
        </w:rPr>
        <w:t>«وقد</w:t>
      </w:r>
      <w:r>
        <w:rPr>
          <w:rtl/>
        </w:rPr>
        <w:t xml:space="preserve"> ذكر السيّد جلال الدين الأرموي شواهد كثيرة لكتابي </w:t>
      </w:r>
      <w:r w:rsidRPr="00D8413E">
        <w:rPr>
          <w:rStyle w:val="rfdBold2"/>
          <w:rtl/>
        </w:rPr>
        <w:t>تاريخ الري</w:t>
      </w:r>
      <w:r w:rsidR="003B4924">
        <w:rPr>
          <w:rtl/>
        </w:rPr>
        <w:t xml:space="preserve"> </w:t>
      </w:r>
      <w:r>
        <w:rPr>
          <w:rtl/>
        </w:rPr>
        <w:t>لأبي سعد</w:t>
      </w:r>
      <w:r w:rsidR="003B4924">
        <w:rPr>
          <w:rtl/>
        </w:rPr>
        <w:t xml:space="preserve"> </w:t>
      </w:r>
      <w:r>
        <w:rPr>
          <w:rtl/>
        </w:rPr>
        <w:t xml:space="preserve">بن منصور الآبي، </w:t>
      </w:r>
      <w:r w:rsidRPr="00D8413E">
        <w:rPr>
          <w:rStyle w:val="rfdBold2"/>
          <w:rtl/>
        </w:rPr>
        <w:t>وتاريخ الري</w:t>
      </w:r>
      <w:r>
        <w:rPr>
          <w:rtl/>
        </w:rPr>
        <w:t xml:space="preserve"> للشيخ منتجب الدين الرازي»</w:t>
      </w:r>
      <w:r w:rsidRPr="00842320">
        <w:rPr>
          <w:rStyle w:val="rfdFootnotenum"/>
          <w:rtl/>
        </w:rPr>
        <w:t>(4)</w:t>
      </w:r>
      <w:r>
        <w:rPr>
          <w:rtl/>
        </w:rPr>
        <w:t>.</w:t>
      </w:r>
    </w:p>
    <w:p w14:paraId="3ED1905F" w14:textId="29DB986B" w:rsidR="00842320" w:rsidRDefault="00842320" w:rsidP="00D8413E">
      <w:pPr>
        <w:pStyle w:val="rfdBold1"/>
        <w:rPr>
          <w:rtl/>
        </w:rPr>
      </w:pPr>
      <w:r>
        <w:rPr>
          <w:rFonts w:hint="eastAsia"/>
          <w:rtl/>
        </w:rPr>
        <w:t>المبحث</w:t>
      </w:r>
      <w:r>
        <w:rPr>
          <w:rtl/>
        </w:rPr>
        <w:t xml:space="preserve"> الثاني: دخول الإسلام والمذاهب الإسلامية إلىٰ</w:t>
      </w:r>
      <w:r w:rsidR="003B4924">
        <w:rPr>
          <w:rtl/>
        </w:rPr>
        <w:t xml:space="preserve"> </w:t>
      </w:r>
      <w:r>
        <w:rPr>
          <w:rtl/>
        </w:rPr>
        <w:t>الري:</w:t>
      </w:r>
      <w:r w:rsidR="003B4924">
        <w:rPr>
          <w:rtl/>
        </w:rPr>
        <w:t xml:space="preserve"> </w:t>
      </w:r>
    </w:p>
    <w:p w14:paraId="089C69F3" w14:textId="6E15B576" w:rsidR="00842320" w:rsidRDefault="00842320" w:rsidP="00842320">
      <w:pPr>
        <w:rPr>
          <w:rtl/>
        </w:rPr>
      </w:pPr>
      <w:r>
        <w:rPr>
          <w:rtl/>
        </w:rPr>
        <w:t>يحدّثنا الحموي في معجمه عن الاتّجاه المذهبي لأهل الري، فيقول:</w:t>
      </w:r>
      <w:r w:rsidR="003B4924">
        <w:rPr>
          <w:rtl/>
        </w:rPr>
        <w:t xml:space="preserve"> </w:t>
      </w:r>
      <w:r>
        <w:rPr>
          <w:rtl/>
        </w:rPr>
        <w:t>«وكان</w:t>
      </w:r>
    </w:p>
    <w:p w14:paraId="0073B8B3" w14:textId="77777777" w:rsidR="00842320" w:rsidRDefault="00842320" w:rsidP="00842320">
      <w:pPr>
        <w:pStyle w:val="rfdLine"/>
        <w:rPr>
          <w:rtl/>
        </w:rPr>
      </w:pPr>
      <w:r>
        <w:rPr>
          <w:rtl/>
        </w:rPr>
        <w:t>__________</w:t>
      </w:r>
    </w:p>
    <w:p w14:paraId="63AE952A" w14:textId="2D1AF845" w:rsidR="00842320" w:rsidRDefault="00842320" w:rsidP="00842320">
      <w:pPr>
        <w:pStyle w:val="rfdFootnote0"/>
        <w:rPr>
          <w:rtl/>
        </w:rPr>
      </w:pPr>
      <w:r>
        <w:rPr>
          <w:rtl/>
        </w:rPr>
        <w:t>(1) الذريعة 3 / 254.</w:t>
      </w:r>
    </w:p>
    <w:p w14:paraId="3B9D55C2" w14:textId="49693781" w:rsidR="00842320" w:rsidRDefault="00842320" w:rsidP="00842320">
      <w:pPr>
        <w:pStyle w:val="rfdFootnote0"/>
        <w:rPr>
          <w:rtl/>
        </w:rPr>
      </w:pPr>
      <w:r>
        <w:rPr>
          <w:rtl/>
        </w:rPr>
        <w:t>(2) كشف الظنون: د/الترجمة رقم376.</w:t>
      </w:r>
    </w:p>
    <w:p w14:paraId="1DEFC3BA" w14:textId="231F5CBF" w:rsidR="00842320" w:rsidRDefault="00842320" w:rsidP="00842320">
      <w:pPr>
        <w:pStyle w:val="rfdFootnote0"/>
        <w:rPr>
          <w:rtl/>
        </w:rPr>
      </w:pPr>
      <w:r>
        <w:rPr>
          <w:rtl/>
        </w:rPr>
        <w:t>(3) الفهرست لمنتجب الدين: 45ـ46، مقدّمة الطباطبائي.</w:t>
      </w:r>
    </w:p>
    <w:p w14:paraId="12347EA8" w14:textId="4B9688F1" w:rsidR="00842320" w:rsidRDefault="00842320" w:rsidP="00842320">
      <w:pPr>
        <w:pStyle w:val="rfdFootnote0"/>
        <w:rPr>
          <w:rtl/>
        </w:rPr>
      </w:pPr>
      <w:r>
        <w:rPr>
          <w:rtl/>
        </w:rPr>
        <w:t>(4) انظر: الفهرست لمنتجب الدين: 310 وما بعدها، المقدّمة والتعليقات علىٰ الكتاب.</w:t>
      </w:r>
    </w:p>
    <w:p w14:paraId="08337CB6" w14:textId="1825623E" w:rsidR="00842320" w:rsidRDefault="00842320" w:rsidP="00897CBB">
      <w:pPr>
        <w:pStyle w:val="rfdNormal0"/>
        <w:rPr>
          <w:rtl/>
        </w:rPr>
      </w:pPr>
      <w:r>
        <w:br w:type="page"/>
      </w:r>
      <w:r>
        <w:rPr>
          <w:rFonts w:hint="eastAsia"/>
          <w:rtl/>
        </w:rPr>
        <w:lastRenderedPageBreak/>
        <w:t>أهل</w:t>
      </w:r>
      <w:r>
        <w:rPr>
          <w:rtl/>
        </w:rPr>
        <w:t xml:space="preserve"> الري أهل سُنّة وجماعة إلىٰ أن تغلّب أحمد بن الحسن المارداني عليها فأظهر</w:t>
      </w:r>
      <w:r w:rsidR="003B4924">
        <w:rPr>
          <w:rtl/>
        </w:rPr>
        <w:t xml:space="preserve"> </w:t>
      </w:r>
      <w:r>
        <w:rPr>
          <w:rtl/>
        </w:rPr>
        <w:t>التشيّع وأكرم أهله وقرّبهم،</w:t>
      </w:r>
      <w:r w:rsidR="003B4924">
        <w:rPr>
          <w:rtl/>
        </w:rPr>
        <w:t xml:space="preserve"> </w:t>
      </w:r>
      <w:r>
        <w:rPr>
          <w:rtl/>
        </w:rPr>
        <w:t>فتقرّب إليه الناس بتصنيف الكتب في ذلك، فصنّف له</w:t>
      </w:r>
      <w:r w:rsidR="003B4924">
        <w:rPr>
          <w:rtl/>
        </w:rPr>
        <w:t xml:space="preserve"> </w:t>
      </w:r>
      <w:r>
        <w:rPr>
          <w:rtl/>
        </w:rPr>
        <w:t>عبد الرحمن بن أبي حاتم كتاباً في فضائل أهل البيت</w:t>
      </w:r>
      <w:r w:rsidR="003B4924">
        <w:rPr>
          <w:rtl/>
        </w:rPr>
        <w:t xml:space="preserve"> </w:t>
      </w:r>
      <w:r>
        <w:rPr>
          <w:rtl/>
        </w:rPr>
        <w:t xml:space="preserve"> </w:t>
      </w:r>
      <w:r w:rsidR="00897CBB" w:rsidRPr="00897CBB">
        <w:rPr>
          <w:rStyle w:val="rfdAlaem"/>
          <w:rtl/>
        </w:rPr>
        <w:t>عليهم‌السلام</w:t>
      </w:r>
      <w:r w:rsidR="003B4924">
        <w:rPr>
          <w:rtl/>
        </w:rPr>
        <w:t xml:space="preserve"> </w:t>
      </w:r>
      <w:r>
        <w:rPr>
          <w:rtl/>
        </w:rPr>
        <w:t>وغيره، وكان ذلك في أيّام</w:t>
      </w:r>
      <w:r w:rsidR="003B4924">
        <w:rPr>
          <w:rtl/>
        </w:rPr>
        <w:t xml:space="preserve"> </w:t>
      </w:r>
      <w:r>
        <w:rPr>
          <w:rtl/>
        </w:rPr>
        <w:t>المعتمد وت</w:t>
      </w:r>
      <w:r>
        <w:rPr>
          <w:rFonts w:hint="eastAsia"/>
          <w:rtl/>
        </w:rPr>
        <w:t>غلّبه</w:t>
      </w:r>
      <w:r>
        <w:rPr>
          <w:rtl/>
        </w:rPr>
        <w:t xml:space="preserve"> عليها سنة (275 هـ)، وكان قبل ذلك في خدمة كوتكين بن ساتكين</w:t>
      </w:r>
      <w:r w:rsidR="003B4924">
        <w:rPr>
          <w:rtl/>
        </w:rPr>
        <w:t xml:space="preserve"> </w:t>
      </w:r>
      <w:r>
        <w:rPr>
          <w:rtl/>
        </w:rPr>
        <w:t>التركي، وتغلّب علىٰ</w:t>
      </w:r>
      <w:r w:rsidR="003B4924">
        <w:rPr>
          <w:rtl/>
        </w:rPr>
        <w:t xml:space="preserve"> </w:t>
      </w:r>
      <w:r>
        <w:rPr>
          <w:rtl/>
        </w:rPr>
        <w:t>الري وأظهر التشيّع بها واستمرّ إلىٰ الآن»</w:t>
      </w:r>
      <w:r w:rsidRPr="00842320">
        <w:rPr>
          <w:rStyle w:val="rfdFootnotenum"/>
          <w:rtl/>
        </w:rPr>
        <w:t>(1)</w:t>
      </w:r>
      <w:r>
        <w:rPr>
          <w:rtl/>
        </w:rPr>
        <w:t>.</w:t>
      </w:r>
    </w:p>
    <w:p w14:paraId="27128A54" w14:textId="161C18AB" w:rsidR="00842320" w:rsidRDefault="00842320" w:rsidP="00897CBB">
      <w:pPr>
        <w:rPr>
          <w:rtl/>
        </w:rPr>
      </w:pPr>
      <w:r>
        <w:rPr>
          <w:rFonts w:hint="eastAsia"/>
          <w:rtl/>
        </w:rPr>
        <w:t>وفي</w:t>
      </w:r>
      <w:r>
        <w:rPr>
          <w:rtl/>
        </w:rPr>
        <w:t xml:space="preserve"> كتاب </w:t>
      </w:r>
      <w:r w:rsidRPr="00897CBB">
        <w:rPr>
          <w:rStyle w:val="rfdBold2"/>
          <w:rtl/>
        </w:rPr>
        <w:t>النقض</w:t>
      </w:r>
      <w:r>
        <w:rPr>
          <w:rtl/>
        </w:rPr>
        <w:t xml:space="preserve"> </w:t>
      </w:r>
      <w:r w:rsidRPr="00897CBB">
        <w:rPr>
          <w:rStyle w:val="rfdBold2"/>
          <w:rtl/>
        </w:rPr>
        <w:t>أو نقض الفضائح</w:t>
      </w:r>
      <w:r>
        <w:rPr>
          <w:rtl/>
        </w:rPr>
        <w:t xml:space="preserve"> أو </w:t>
      </w:r>
      <w:r w:rsidRPr="00897CBB">
        <w:rPr>
          <w:rStyle w:val="rfdBold2"/>
          <w:rtl/>
        </w:rPr>
        <w:t>مثالب النواصب</w:t>
      </w:r>
      <w:r>
        <w:rPr>
          <w:rtl/>
        </w:rPr>
        <w:t xml:space="preserve"> للشيخ</w:t>
      </w:r>
      <w:r w:rsidR="00897CBB">
        <w:rPr>
          <w:rFonts w:hint="cs"/>
          <w:rtl/>
        </w:rPr>
        <w:t xml:space="preserve"> </w:t>
      </w:r>
      <w:r>
        <w:rPr>
          <w:rFonts w:hint="eastAsia"/>
          <w:rtl/>
        </w:rPr>
        <w:t>المتكلّم</w:t>
      </w:r>
      <w:r>
        <w:rPr>
          <w:rtl/>
        </w:rPr>
        <w:t xml:space="preserve"> الواعظ الجليل نصير الدين عبد الجليل بن أبي الحسين بن أبي الفضل</w:t>
      </w:r>
      <w:r w:rsidR="003B4924">
        <w:rPr>
          <w:rtl/>
        </w:rPr>
        <w:t xml:space="preserve"> </w:t>
      </w:r>
      <w:r>
        <w:rPr>
          <w:rtl/>
        </w:rPr>
        <w:t>القزويني</w:t>
      </w:r>
      <w:r w:rsidR="003B4924">
        <w:rPr>
          <w:rtl/>
        </w:rPr>
        <w:t xml:space="preserve"> </w:t>
      </w:r>
      <w:r>
        <w:rPr>
          <w:rtl/>
        </w:rPr>
        <w:t>في النصف الثاني من القرن السادس الهجري</w:t>
      </w:r>
      <w:r w:rsidRPr="00842320">
        <w:rPr>
          <w:rStyle w:val="rfdFootnotenum"/>
          <w:rtl/>
        </w:rPr>
        <w:t>(2)</w:t>
      </w:r>
      <w:r>
        <w:rPr>
          <w:rtl/>
        </w:rPr>
        <w:t>؛</w:t>
      </w:r>
      <w:r w:rsidR="003B4924">
        <w:rPr>
          <w:rtl/>
        </w:rPr>
        <w:t xml:space="preserve"> </w:t>
      </w:r>
      <w:r>
        <w:rPr>
          <w:rtl/>
        </w:rPr>
        <w:t>«ورد شرح مفصّل</w:t>
      </w:r>
      <w:r w:rsidR="00897CBB">
        <w:rPr>
          <w:rFonts w:hint="cs"/>
          <w:rtl/>
        </w:rPr>
        <w:t xml:space="preserve"> </w:t>
      </w:r>
      <w:r>
        <w:rPr>
          <w:rFonts w:hint="eastAsia"/>
          <w:rtl/>
        </w:rPr>
        <w:t>لوضع</w:t>
      </w:r>
      <w:r>
        <w:rPr>
          <w:rtl/>
        </w:rPr>
        <w:t xml:space="preserve"> شيعة الري وبيان للأماكن المتواجدين فيها وتحديد لمواضع سكناهم</w:t>
      </w:r>
      <w:r w:rsidR="00897CBB">
        <w:rPr>
          <w:rFonts w:hint="cs"/>
          <w:rtl/>
        </w:rPr>
        <w:t xml:space="preserve"> </w:t>
      </w:r>
      <w:r>
        <w:rPr>
          <w:rFonts w:hint="eastAsia"/>
          <w:rtl/>
        </w:rPr>
        <w:t>وتوزيعهم</w:t>
      </w:r>
      <w:r>
        <w:rPr>
          <w:rtl/>
        </w:rPr>
        <w:t xml:space="preserve"> الجغرافي في تلك البقاع...»</w:t>
      </w:r>
      <w:r w:rsidRPr="00842320">
        <w:rPr>
          <w:rStyle w:val="rfdFootnotenum"/>
          <w:rtl/>
        </w:rPr>
        <w:t>(3)</w:t>
      </w:r>
      <w:r>
        <w:rPr>
          <w:rtl/>
        </w:rPr>
        <w:t>. وسوف يأتينا الحديث عنها لاحقاً.</w:t>
      </w:r>
    </w:p>
    <w:p w14:paraId="0D51847F" w14:textId="38234135" w:rsidR="00842320" w:rsidRDefault="00842320" w:rsidP="00842320">
      <w:pPr>
        <w:rPr>
          <w:rtl/>
        </w:rPr>
      </w:pPr>
      <w:r>
        <w:rPr>
          <w:rFonts w:hint="eastAsia"/>
          <w:rtl/>
        </w:rPr>
        <w:t>وخلاصة</w:t>
      </w:r>
      <w:r>
        <w:rPr>
          <w:rtl/>
        </w:rPr>
        <w:t xml:space="preserve"> ما يذهب إليه الحموي هو التسليم بأنّ الأغلبية الساحقة في الري هم</w:t>
      </w:r>
      <w:r w:rsidR="003B4924">
        <w:rPr>
          <w:rtl/>
        </w:rPr>
        <w:t xml:space="preserve"> </w:t>
      </w:r>
      <w:r>
        <w:rPr>
          <w:rtl/>
        </w:rPr>
        <w:t>الشيعة، وينتشر التشيّع في أغلب القرىٰ التابعة للمركز (الري)</w:t>
      </w:r>
      <w:r w:rsidR="003B4924">
        <w:rPr>
          <w:rtl/>
        </w:rPr>
        <w:t xml:space="preserve"> </w:t>
      </w:r>
      <w:r>
        <w:rPr>
          <w:rtl/>
        </w:rPr>
        <w:t>إلّا في قرية واحدة</w:t>
      </w:r>
      <w:r w:rsidR="003B4924">
        <w:rPr>
          <w:rtl/>
        </w:rPr>
        <w:t xml:space="preserve"> </w:t>
      </w:r>
      <w:r>
        <w:rPr>
          <w:rtl/>
        </w:rPr>
        <w:t>تعرف بقرية (قوهه) والتي كانوا يسمّونها لذلك (قوهه خران) ويعود السبب في</w:t>
      </w:r>
      <w:r w:rsidR="003B4924">
        <w:rPr>
          <w:rtl/>
        </w:rPr>
        <w:t xml:space="preserve"> </w:t>
      </w:r>
      <w:r>
        <w:rPr>
          <w:rtl/>
        </w:rPr>
        <w:t>ذلك ـ علىٰ رأي بعض الباحثين ـ ل</w:t>
      </w:r>
      <w:r>
        <w:rPr>
          <w:rFonts w:hint="eastAsia"/>
          <w:rtl/>
        </w:rPr>
        <w:t>أنّ</w:t>
      </w:r>
      <w:r>
        <w:rPr>
          <w:rtl/>
        </w:rPr>
        <w:t xml:space="preserve"> أهل الري وطبرستان لم يتقبّلوا الإسلام إلّا بنوعه الشيعي دون المذهب الحكومي السنّي، وقد حفظ لنا النجاشي أنموذجاً من</w:t>
      </w:r>
      <w:r w:rsidR="003B4924">
        <w:rPr>
          <w:rtl/>
        </w:rPr>
        <w:t xml:space="preserve"> </w:t>
      </w:r>
      <w:r>
        <w:rPr>
          <w:rtl/>
        </w:rPr>
        <w:t>دخولهم في الإسلام الشيعي في ترجمة (محمّد بن همّام)</w:t>
      </w:r>
      <w:r w:rsidRPr="00842320">
        <w:rPr>
          <w:rStyle w:val="rfdFootnotenum"/>
          <w:rtl/>
        </w:rPr>
        <w:t>(4)</w:t>
      </w:r>
      <w:r>
        <w:rPr>
          <w:rtl/>
        </w:rPr>
        <w:t>.</w:t>
      </w:r>
    </w:p>
    <w:p w14:paraId="65D74645" w14:textId="77777777" w:rsidR="00842320" w:rsidRDefault="00842320" w:rsidP="00842320">
      <w:pPr>
        <w:pStyle w:val="rfdLine"/>
        <w:rPr>
          <w:rtl/>
        </w:rPr>
      </w:pPr>
      <w:r>
        <w:rPr>
          <w:rtl/>
        </w:rPr>
        <w:t>__________</w:t>
      </w:r>
    </w:p>
    <w:p w14:paraId="4BF01F8D" w14:textId="0CAE59C1" w:rsidR="00842320" w:rsidRDefault="00842320" w:rsidP="00842320">
      <w:pPr>
        <w:pStyle w:val="rfdFootnote0"/>
        <w:rPr>
          <w:rtl/>
        </w:rPr>
      </w:pPr>
      <w:r>
        <w:rPr>
          <w:rtl/>
        </w:rPr>
        <w:t>(1) معجم البلدان 3 / 121.</w:t>
      </w:r>
    </w:p>
    <w:p w14:paraId="55F739DD" w14:textId="543F8D39" w:rsidR="00842320" w:rsidRDefault="00842320" w:rsidP="00842320">
      <w:pPr>
        <w:pStyle w:val="rfdFootnote0"/>
        <w:rPr>
          <w:rtl/>
        </w:rPr>
      </w:pPr>
      <w:r>
        <w:rPr>
          <w:rtl/>
        </w:rPr>
        <w:t>(2) انظر: الذريعة إلىٰ تصانيف الشيعة 3 / 72 و 24 / 172 ـ 173.</w:t>
      </w:r>
    </w:p>
    <w:p w14:paraId="0873C4BB" w14:textId="105058A5" w:rsidR="00842320" w:rsidRDefault="00842320" w:rsidP="00842320">
      <w:pPr>
        <w:pStyle w:val="rfdFootnote0"/>
        <w:rPr>
          <w:rtl/>
        </w:rPr>
      </w:pPr>
      <w:r>
        <w:rPr>
          <w:rtl/>
        </w:rPr>
        <w:t>(3) انظر: الفهرست لمنتجب الدين الرازي: 129، برقم: 277.</w:t>
      </w:r>
    </w:p>
    <w:p w14:paraId="5C4EED8F" w14:textId="54F5135F" w:rsidR="00842320" w:rsidRDefault="00842320" w:rsidP="00842320">
      <w:pPr>
        <w:pStyle w:val="rfdFootnote0"/>
        <w:rPr>
          <w:rtl/>
        </w:rPr>
      </w:pPr>
      <w:r>
        <w:rPr>
          <w:rtl/>
        </w:rPr>
        <w:t>(4) انظر: الذريعة 24 / 177 الهامش.</w:t>
      </w:r>
    </w:p>
    <w:p w14:paraId="3A441003" w14:textId="6D6A06A8" w:rsidR="00842320" w:rsidRDefault="00842320" w:rsidP="00842320">
      <w:pPr>
        <w:rPr>
          <w:rtl/>
        </w:rPr>
      </w:pPr>
      <w:r>
        <w:br w:type="page"/>
      </w:r>
      <w:r>
        <w:rPr>
          <w:rFonts w:hint="eastAsia"/>
          <w:rtl/>
        </w:rPr>
        <w:lastRenderedPageBreak/>
        <w:t>قال</w:t>
      </w:r>
      <w:r>
        <w:rPr>
          <w:rtl/>
        </w:rPr>
        <w:t xml:space="preserve"> النجاشي في ترجمة محمّد بن أبي بكر همّام بن سهل الكاتب الأسكافي:</w:t>
      </w:r>
      <w:r w:rsidR="003B4924">
        <w:rPr>
          <w:rtl/>
        </w:rPr>
        <w:t xml:space="preserve"> </w:t>
      </w:r>
      <w:r>
        <w:rPr>
          <w:rtl/>
        </w:rPr>
        <w:t>«شيخ أصحابنا ومتقدّمهم، له منزلة عظيمة، كثير الحديث، قال أبو محمّد هارون</w:t>
      </w:r>
      <w:r w:rsidR="003B4924">
        <w:rPr>
          <w:rtl/>
        </w:rPr>
        <w:t xml:space="preserve"> </w:t>
      </w:r>
      <w:r>
        <w:rPr>
          <w:rtl/>
        </w:rPr>
        <w:t>بن موسىٰ</w:t>
      </w:r>
      <w:r w:rsidR="003B4924">
        <w:rPr>
          <w:rtl/>
        </w:rPr>
        <w:t xml:space="preserve"> </w:t>
      </w:r>
      <w:r>
        <w:rPr>
          <w:rtl/>
        </w:rPr>
        <w:t xml:space="preserve"> </w:t>
      </w:r>
      <w:r w:rsidR="00432AC1" w:rsidRPr="00432AC1">
        <w:rPr>
          <w:rStyle w:val="rfdAlaem"/>
          <w:rtl/>
        </w:rPr>
        <w:t xml:space="preserve">رحمه‌الله </w:t>
      </w:r>
      <w:r>
        <w:rPr>
          <w:rtl/>
        </w:rPr>
        <w:t>: حدّثنا محمّد بن همّام، قال: حدّثنا أحمد بن مابنداذ، قال:</w:t>
      </w:r>
      <w:r w:rsidR="003B4924">
        <w:rPr>
          <w:rtl/>
        </w:rPr>
        <w:t xml:space="preserve"> </w:t>
      </w:r>
      <w:r>
        <w:rPr>
          <w:rtl/>
        </w:rPr>
        <w:t>أسلم أبي أوّل من أسلم من أهله، و</w:t>
      </w:r>
      <w:r>
        <w:rPr>
          <w:rFonts w:hint="eastAsia"/>
          <w:rtl/>
        </w:rPr>
        <w:t>هداه</w:t>
      </w:r>
      <w:r>
        <w:rPr>
          <w:rtl/>
        </w:rPr>
        <w:t xml:space="preserve"> الله إلىٰ</w:t>
      </w:r>
      <w:r w:rsidR="003B4924">
        <w:rPr>
          <w:rtl/>
        </w:rPr>
        <w:t xml:space="preserve"> </w:t>
      </w:r>
      <w:r>
        <w:rPr>
          <w:rtl/>
        </w:rPr>
        <w:t>الحقّ، فكان يدعو أخاه سهيلاً إلىٰ</w:t>
      </w:r>
      <w:r w:rsidR="003B4924">
        <w:rPr>
          <w:rtl/>
        </w:rPr>
        <w:t xml:space="preserve"> </w:t>
      </w:r>
      <w:r>
        <w:rPr>
          <w:rtl/>
        </w:rPr>
        <w:t>مذهبه فيقول له: يا أخي اعلم أنّك لا تألوني نصحاً، ولكنّ الناس مختلفون، فكلّ</w:t>
      </w:r>
      <w:r w:rsidR="003B4924">
        <w:rPr>
          <w:rtl/>
        </w:rPr>
        <w:t xml:space="preserve"> </w:t>
      </w:r>
      <w:r>
        <w:rPr>
          <w:rtl/>
        </w:rPr>
        <w:t>يدّعي أنّ الحقّ فيه، ولست أختار أن أدخل في شيء إلّا علىٰ يقين، فمضت لذلك</w:t>
      </w:r>
      <w:r w:rsidR="003B4924">
        <w:rPr>
          <w:rtl/>
        </w:rPr>
        <w:t xml:space="preserve"> </w:t>
      </w:r>
      <w:r>
        <w:rPr>
          <w:rtl/>
        </w:rPr>
        <w:t>مدّة وحجّ سهيل، فلمّا صدر من الحجّ قال لأخيه: الذي كنت تدعوني إليه هو</w:t>
      </w:r>
      <w:r w:rsidR="003B4924">
        <w:rPr>
          <w:rtl/>
        </w:rPr>
        <w:t xml:space="preserve"> </w:t>
      </w:r>
      <w:r>
        <w:rPr>
          <w:rtl/>
        </w:rPr>
        <w:t>الحقّ! قال: وكيف علمت ذاك؟</w:t>
      </w:r>
    </w:p>
    <w:p w14:paraId="5FF16119" w14:textId="093AADE9" w:rsidR="00842320" w:rsidRDefault="00842320" w:rsidP="00897CBB">
      <w:pPr>
        <w:rPr>
          <w:rtl/>
        </w:rPr>
      </w:pPr>
      <w:r>
        <w:rPr>
          <w:rFonts w:hint="eastAsia"/>
          <w:rtl/>
        </w:rPr>
        <w:t>قال</w:t>
      </w:r>
      <w:r>
        <w:rPr>
          <w:rtl/>
        </w:rPr>
        <w:t>: لقيت في حجّي عبد الرزّاق بن همّام الصنعاني؛ وما رأيت أحداً مثله،</w:t>
      </w:r>
      <w:r w:rsidR="00897CBB">
        <w:rPr>
          <w:rFonts w:hint="cs"/>
          <w:rtl/>
        </w:rPr>
        <w:t xml:space="preserve"> </w:t>
      </w:r>
      <w:r>
        <w:rPr>
          <w:rFonts w:hint="eastAsia"/>
          <w:rtl/>
        </w:rPr>
        <w:t>فقلت</w:t>
      </w:r>
      <w:r>
        <w:rPr>
          <w:rtl/>
        </w:rPr>
        <w:t xml:space="preserve"> له علىٰ خلوة: نحن قوم من أولاد الأعاجم وعهدنا بالدخول في الإسلام</w:t>
      </w:r>
      <w:r w:rsidR="00897CBB">
        <w:rPr>
          <w:rFonts w:hint="cs"/>
          <w:rtl/>
        </w:rPr>
        <w:t xml:space="preserve"> </w:t>
      </w:r>
      <w:r>
        <w:rPr>
          <w:rFonts w:hint="eastAsia"/>
          <w:rtl/>
        </w:rPr>
        <w:t>قريب</w:t>
      </w:r>
      <w:r>
        <w:rPr>
          <w:rtl/>
        </w:rPr>
        <w:t xml:space="preserve"> وأرىٰ أهله مختلفين في مذاهبهم، وقد جعلك الله من العلم بما لا نظير لك</w:t>
      </w:r>
      <w:r w:rsidR="003B4924">
        <w:rPr>
          <w:rtl/>
        </w:rPr>
        <w:t xml:space="preserve"> </w:t>
      </w:r>
      <w:r>
        <w:rPr>
          <w:rtl/>
        </w:rPr>
        <w:t>فيه في عصرك ولا مثل، وأريد أن أجعلك حجّة فيما بيني وبين الله عزّ وجلّ، فإن</w:t>
      </w:r>
      <w:r w:rsidR="003B4924">
        <w:rPr>
          <w:rtl/>
        </w:rPr>
        <w:t xml:space="preserve"> </w:t>
      </w:r>
      <w:r>
        <w:rPr>
          <w:rtl/>
        </w:rPr>
        <w:t>رأيت أن تبيّن لي ما ترضاه لنفسك من الدين لأتّبعك فيه وأقلّدك؛ فأظهر لي محبّة</w:t>
      </w:r>
      <w:r w:rsidR="003B4924">
        <w:rPr>
          <w:rtl/>
        </w:rPr>
        <w:t xml:space="preserve"> </w:t>
      </w:r>
      <w:r>
        <w:rPr>
          <w:rtl/>
        </w:rPr>
        <w:t>آل رسول الله</w:t>
      </w:r>
      <w:r w:rsidR="003B4924">
        <w:rPr>
          <w:rtl/>
        </w:rPr>
        <w:t xml:space="preserve"> </w:t>
      </w:r>
      <w:r>
        <w:rPr>
          <w:rtl/>
        </w:rPr>
        <w:t xml:space="preserve"> </w:t>
      </w:r>
      <w:r w:rsidR="00897CBB" w:rsidRPr="00897CBB">
        <w:rPr>
          <w:rStyle w:val="rfdAlaem"/>
          <w:rtl/>
        </w:rPr>
        <w:t>ص</w:t>
      </w:r>
      <w:bookmarkStart w:id="3" w:name="_Hlk226306721"/>
      <w:r w:rsidR="00897CBB" w:rsidRPr="00897CBB">
        <w:rPr>
          <w:rStyle w:val="rfdAlaem"/>
          <w:rtl/>
        </w:rPr>
        <w:t>لى‌الله‌عليه‌وآله</w:t>
      </w:r>
      <w:bookmarkEnd w:id="3"/>
      <w:r>
        <w:rPr>
          <w:rtl/>
        </w:rPr>
        <w:t>وتعظيمهم والبراءة من عدوّهم والقول</w:t>
      </w:r>
      <w:r w:rsidR="003B4924">
        <w:rPr>
          <w:rtl/>
        </w:rPr>
        <w:t xml:space="preserve"> </w:t>
      </w:r>
      <w:r>
        <w:rPr>
          <w:rtl/>
        </w:rPr>
        <w:t>بإمامتهم، قال أبو علي: أخذ أبي هذا المذهب عن أبيه عن عمّه، وأخذته عن</w:t>
      </w:r>
      <w:r w:rsidR="003B4924">
        <w:rPr>
          <w:rtl/>
        </w:rPr>
        <w:t xml:space="preserve"> </w:t>
      </w:r>
      <w:r>
        <w:rPr>
          <w:rtl/>
        </w:rPr>
        <w:t>أبي»</w:t>
      </w:r>
      <w:r w:rsidRPr="00842320">
        <w:rPr>
          <w:rStyle w:val="rfdFootnotenum"/>
          <w:rtl/>
        </w:rPr>
        <w:t>(1)</w:t>
      </w:r>
      <w:r>
        <w:rPr>
          <w:rtl/>
        </w:rPr>
        <w:t>.</w:t>
      </w:r>
    </w:p>
    <w:p w14:paraId="4A26E7AE" w14:textId="2B2E806A" w:rsidR="00842320" w:rsidRDefault="00842320" w:rsidP="00842320">
      <w:pPr>
        <w:rPr>
          <w:rtl/>
        </w:rPr>
      </w:pPr>
      <w:r>
        <w:rPr>
          <w:rtl/>
        </w:rPr>
        <w:t>ويحدّثنا الحموي عن بعض مشاهداته لمدينة الري والصراع المذهبي الذي</w:t>
      </w:r>
      <w:r w:rsidR="003B4924">
        <w:rPr>
          <w:rtl/>
        </w:rPr>
        <w:t xml:space="preserve"> </w:t>
      </w:r>
      <w:r>
        <w:rPr>
          <w:rtl/>
        </w:rPr>
        <w:t>أدّىٰ إلىٰ خرابها، فيقول:</w:t>
      </w:r>
      <w:r w:rsidR="003B4924">
        <w:rPr>
          <w:rtl/>
        </w:rPr>
        <w:t xml:space="preserve"> </w:t>
      </w:r>
      <w:r>
        <w:rPr>
          <w:rtl/>
        </w:rPr>
        <w:t>«وكانت ـ أي:</w:t>
      </w:r>
      <w:r w:rsidR="003B4924">
        <w:rPr>
          <w:rtl/>
        </w:rPr>
        <w:t xml:space="preserve"> </w:t>
      </w:r>
      <w:r>
        <w:rPr>
          <w:rtl/>
        </w:rPr>
        <w:t>الري ـ مدينة عظيمة خرب أكثرها، واتّفق</w:t>
      </w:r>
      <w:r w:rsidR="003B4924">
        <w:rPr>
          <w:rtl/>
        </w:rPr>
        <w:t xml:space="preserve"> </w:t>
      </w:r>
      <w:r>
        <w:rPr>
          <w:rtl/>
        </w:rPr>
        <w:t>أنّني اجتزت في خرابها سنة (617 هـ)، وأنا منهزم من التتر، فرأيت حيطان خرابها</w:t>
      </w:r>
      <w:r w:rsidR="003B4924">
        <w:rPr>
          <w:rtl/>
        </w:rPr>
        <w:t xml:space="preserve"> </w:t>
      </w:r>
      <w:r>
        <w:rPr>
          <w:rtl/>
        </w:rPr>
        <w:t>قائمة ومنابرها باقية، وتزاويق ا</w:t>
      </w:r>
      <w:r>
        <w:rPr>
          <w:rFonts w:hint="eastAsia"/>
          <w:rtl/>
        </w:rPr>
        <w:t>لحيطان</w:t>
      </w:r>
      <w:r>
        <w:rPr>
          <w:rtl/>
        </w:rPr>
        <w:t xml:space="preserve"> بحالها لقرب عهدها بالخراب إلّا أنّها</w:t>
      </w:r>
      <w:r w:rsidR="003B4924">
        <w:rPr>
          <w:rtl/>
        </w:rPr>
        <w:t xml:space="preserve"> </w:t>
      </w:r>
      <w:r>
        <w:rPr>
          <w:rtl/>
        </w:rPr>
        <w:t>خاوية علىٰ عروشها، فسألت رجلاً من عقلائها عن السبب في ذلك فقال: أمّا</w:t>
      </w:r>
      <w:r w:rsidR="003B4924">
        <w:rPr>
          <w:rtl/>
        </w:rPr>
        <w:t xml:space="preserve"> </w:t>
      </w:r>
      <w:r>
        <w:rPr>
          <w:rtl/>
        </w:rPr>
        <w:t xml:space="preserve">السبب فضعيف </w:t>
      </w:r>
    </w:p>
    <w:p w14:paraId="06470FBA" w14:textId="77777777" w:rsidR="00842320" w:rsidRDefault="00842320" w:rsidP="00842320">
      <w:pPr>
        <w:pStyle w:val="rfdLine"/>
        <w:rPr>
          <w:rtl/>
        </w:rPr>
      </w:pPr>
      <w:r>
        <w:rPr>
          <w:rtl/>
        </w:rPr>
        <w:t>__________</w:t>
      </w:r>
    </w:p>
    <w:p w14:paraId="0885C743" w14:textId="5FABB3D9" w:rsidR="00842320" w:rsidRDefault="00842320" w:rsidP="00842320">
      <w:pPr>
        <w:pStyle w:val="rfdFootnote0"/>
        <w:rPr>
          <w:rtl/>
        </w:rPr>
      </w:pPr>
      <w:r>
        <w:rPr>
          <w:rtl/>
        </w:rPr>
        <w:t>(1) رجال النجاشي: 379 ـ 380.</w:t>
      </w:r>
    </w:p>
    <w:p w14:paraId="6027064A" w14:textId="56D171C2" w:rsidR="00842320" w:rsidRDefault="00842320" w:rsidP="00897CBB">
      <w:pPr>
        <w:pStyle w:val="rfdNormal0"/>
        <w:rPr>
          <w:rtl/>
        </w:rPr>
      </w:pPr>
      <w:r>
        <w:br w:type="page"/>
      </w:r>
      <w:r>
        <w:rPr>
          <w:rFonts w:hint="eastAsia"/>
          <w:rtl/>
        </w:rPr>
        <w:lastRenderedPageBreak/>
        <w:t>ولكن</w:t>
      </w:r>
      <w:r>
        <w:rPr>
          <w:rtl/>
        </w:rPr>
        <w:t xml:space="preserve"> الله إذا أراد أمراً بلغه، كان أهل المدينة ثلاثة طوائف:</w:t>
      </w:r>
      <w:r w:rsidR="003B4924">
        <w:rPr>
          <w:rtl/>
        </w:rPr>
        <w:t xml:space="preserve"> </w:t>
      </w:r>
      <w:r>
        <w:rPr>
          <w:rtl/>
        </w:rPr>
        <w:t>شافعية وهم الأقلّ، وحنفية وهم الأكثر، وشيعة وهو السواد الأعظم، لأنّ أهل البلد</w:t>
      </w:r>
      <w:r w:rsidR="003B4924">
        <w:rPr>
          <w:rtl/>
        </w:rPr>
        <w:t xml:space="preserve"> </w:t>
      </w:r>
      <w:r>
        <w:rPr>
          <w:rtl/>
        </w:rPr>
        <w:t>كان نصفهم شيعة، وأمّا أهل الرستاق فليس فيهم إلّا شيعة وقليل من الحنفيّين ولم</w:t>
      </w:r>
      <w:r w:rsidR="003B4924">
        <w:rPr>
          <w:rtl/>
        </w:rPr>
        <w:t xml:space="preserve"> </w:t>
      </w:r>
      <w:r>
        <w:rPr>
          <w:rtl/>
        </w:rPr>
        <w:t>يكن فيهم من الشافعية أحد، فوقعت العصبي</w:t>
      </w:r>
      <w:r>
        <w:rPr>
          <w:rFonts w:hint="eastAsia"/>
          <w:rtl/>
        </w:rPr>
        <w:t>ة</w:t>
      </w:r>
      <w:r w:rsidR="003B4924">
        <w:rPr>
          <w:rFonts w:hint="eastAsia"/>
          <w:rtl/>
        </w:rPr>
        <w:t xml:space="preserve"> </w:t>
      </w:r>
      <w:r>
        <w:rPr>
          <w:rtl/>
        </w:rPr>
        <w:t>بين السنّة والشيعة فتضافر عليهم</w:t>
      </w:r>
      <w:r w:rsidR="003B4924">
        <w:rPr>
          <w:rtl/>
        </w:rPr>
        <w:t xml:space="preserve"> </w:t>
      </w:r>
      <w:r>
        <w:rPr>
          <w:rtl/>
        </w:rPr>
        <w:t>الحنفية والشافعية وتطاولت بينهم الحروب حتّىٰ لم يتركوا من الشيعة من يُعرف،</w:t>
      </w:r>
      <w:r w:rsidR="003B4924">
        <w:rPr>
          <w:rtl/>
        </w:rPr>
        <w:t xml:space="preserve"> </w:t>
      </w:r>
      <w:r>
        <w:rPr>
          <w:rtl/>
        </w:rPr>
        <w:t>فلمّا أفنوهم وقعت العصبية بين الحنفية والشافعية ووقعت بينهم حروب كان الظفر</w:t>
      </w:r>
      <w:r w:rsidR="003B4924">
        <w:rPr>
          <w:rtl/>
        </w:rPr>
        <w:t xml:space="preserve"> </w:t>
      </w:r>
      <w:r>
        <w:rPr>
          <w:rtl/>
        </w:rPr>
        <w:t>في جميعها للشافعية، هذا مع قلّة عدد الشافعية إلّا أنّ الله نصرهم علي</w:t>
      </w:r>
      <w:r>
        <w:rPr>
          <w:rFonts w:hint="eastAsia"/>
          <w:rtl/>
        </w:rPr>
        <w:t>هم</w:t>
      </w:r>
      <w:r>
        <w:rPr>
          <w:rtl/>
        </w:rPr>
        <w:t>... فهذه</w:t>
      </w:r>
      <w:r w:rsidR="003B4924">
        <w:rPr>
          <w:rtl/>
        </w:rPr>
        <w:t xml:space="preserve"> </w:t>
      </w:r>
      <w:r>
        <w:rPr>
          <w:rtl/>
        </w:rPr>
        <w:t>المحالّ الخراب التي ترىٰ هي محالّ الشيعة والحنفية، وبقيت هذه المحلّة المعروفة</w:t>
      </w:r>
      <w:r w:rsidR="003B4924">
        <w:rPr>
          <w:rtl/>
        </w:rPr>
        <w:t xml:space="preserve"> </w:t>
      </w:r>
      <w:r>
        <w:rPr>
          <w:rtl/>
        </w:rPr>
        <w:t>بالشافعية وهي أصغر محالّ الري ولم يبقَ من الشيعة والحنفية إلّا من يخفي</w:t>
      </w:r>
      <w:r w:rsidR="003B4924">
        <w:rPr>
          <w:rtl/>
        </w:rPr>
        <w:t xml:space="preserve"> </w:t>
      </w:r>
      <w:r>
        <w:rPr>
          <w:rtl/>
        </w:rPr>
        <w:t>مذهبه...»</w:t>
      </w:r>
      <w:r w:rsidRPr="00842320">
        <w:rPr>
          <w:rStyle w:val="rfdFootnotenum"/>
          <w:rtl/>
        </w:rPr>
        <w:t>(1)</w:t>
      </w:r>
      <w:r>
        <w:rPr>
          <w:rtl/>
        </w:rPr>
        <w:t>.</w:t>
      </w:r>
    </w:p>
    <w:p w14:paraId="1D3F90E7" w14:textId="0E0BB051" w:rsidR="00842320" w:rsidRDefault="00842320" w:rsidP="00897CBB">
      <w:pPr>
        <w:rPr>
          <w:rtl/>
        </w:rPr>
      </w:pPr>
      <w:r>
        <w:rPr>
          <w:rFonts w:hint="eastAsia"/>
          <w:rtl/>
        </w:rPr>
        <w:t>هذا</w:t>
      </w:r>
      <w:r>
        <w:rPr>
          <w:rtl/>
        </w:rPr>
        <w:t xml:space="preserve"> ما ذكر الحموي في المعجم وقد ردّه القاضي التستري في </w:t>
      </w:r>
      <w:r w:rsidRPr="00897CBB">
        <w:rPr>
          <w:rStyle w:val="rfdBold2"/>
          <w:rtl/>
        </w:rPr>
        <w:t>مجالس</w:t>
      </w:r>
      <w:r w:rsidR="00897CBB" w:rsidRPr="00897CBB">
        <w:rPr>
          <w:rStyle w:val="rfdBold2"/>
          <w:rFonts w:hint="cs"/>
          <w:rtl/>
        </w:rPr>
        <w:t xml:space="preserve"> </w:t>
      </w:r>
      <w:r w:rsidRPr="00897CBB">
        <w:rPr>
          <w:rStyle w:val="rfdBold2"/>
          <w:rFonts w:hint="eastAsia"/>
          <w:rtl/>
        </w:rPr>
        <w:t>المؤمنين</w:t>
      </w:r>
      <w:r>
        <w:rPr>
          <w:rFonts w:hint="eastAsia"/>
          <w:rtl/>
        </w:rPr>
        <w:t>،</w:t>
      </w:r>
      <w:r>
        <w:rPr>
          <w:rtl/>
        </w:rPr>
        <w:t xml:space="preserve"> مستنداً إلىٰ ما قاله صاحب كتاب </w:t>
      </w:r>
      <w:r w:rsidRPr="00897CBB">
        <w:rPr>
          <w:rStyle w:val="rfdBold2"/>
          <w:rtl/>
        </w:rPr>
        <w:t>النقض</w:t>
      </w:r>
      <w:r>
        <w:rPr>
          <w:rtl/>
        </w:rPr>
        <w:t xml:space="preserve"> حول الشافعية في كتابه.</w:t>
      </w:r>
    </w:p>
    <w:p w14:paraId="2AA6A48B" w14:textId="12B5E531" w:rsidR="00842320" w:rsidRDefault="00842320" w:rsidP="00842320">
      <w:pPr>
        <w:rPr>
          <w:rtl/>
        </w:rPr>
      </w:pPr>
      <w:r>
        <w:rPr>
          <w:rFonts w:hint="eastAsia"/>
          <w:rtl/>
        </w:rPr>
        <w:t>قال</w:t>
      </w:r>
      <w:r>
        <w:rPr>
          <w:rtl/>
        </w:rPr>
        <w:t xml:space="preserve"> التستري: ولا يخفىٰ أنّ ما كتبه ياقوت في سبب خراب الري عن بعض</w:t>
      </w:r>
      <w:r w:rsidR="003B4924">
        <w:rPr>
          <w:rtl/>
        </w:rPr>
        <w:t xml:space="preserve"> </w:t>
      </w:r>
      <w:r>
        <w:rPr>
          <w:rtl/>
        </w:rPr>
        <w:t>العقلاء خلاف الظاهر، وكأنّما وقع هذا القول موضع القبول منه لاتّحادهم في</w:t>
      </w:r>
      <w:r w:rsidR="003B4924">
        <w:rPr>
          <w:rtl/>
        </w:rPr>
        <w:t xml:space="preserve"> </w:t>
      </w:r>
      <w:r>
        <w:rPr>
          <w:rtl/>
        </w:rPr>
        <w:t>المذهب لأنّ ياقوت شافعي</w:t>
      </w:r>
      <w:r w:rsidR="003B4924">
        <w:rPr>
          <w:rtl/>
        </w:rPr>
        <w:t xml:space="preserve"> </w:t>
      </w:r>
      <w:r>
        <w:rPr>
          <w:rtl/>
        </w:rPr>
        <w:t>أيضاً؛ ولذا يؤنسه أن تكون العلّة في خراب الري كما</w:t>
      </w:r>
      <w:r w:rsidR="003B4924">
        <w:rPr>
          <w:rtl/>
        </w:rPr>
        <w:t xml:space="preserve"> </w:t>
      </w:r>
      <w:r>
        <w:rPr>
          <w:rtl/>
        </w:rPr>
        <w:t xml:space="preserve">ذكره صاحبه، لكنّ الوجه الذي ذكره صاحب </w:t>
      </w:r>
      <w:r w:rsidRPr="00897CBB">
        <w:rPr>
          <w:rStyle w:val="rfdBold2"/>
          <w:rtl/>
        </w:rPr>
        <w:t>الن</w:t>
      </w:r>
      <w:r w:rsidRPr="00897CBB">
        <w:rPr>
          <w:rStyle w:val="rfdBold2"/>
          <w:rFonts w:hint="eastAsia"/>
          <w:rtl/>
        </w:rPr>
        <w:t>قض</w:t>
      </w:r>
      <w:r>
        <w:rPr>
          <w:rtl/>
        </w:rPr>
        <w:t xml:space="preserve"> يدلّ علىٰ أنّ الشافعية أقلّ</w:t>
      </w:r>
      <w:r w:rsidR="003B4924">
        <w:rPr>
          <w:rtl/>
        </w:rPr>
        <w:t xml:space="preserve"> </w:t>
      </w:r>
      <w:r>
        <w:rPr>
          <w:rtl/>
        </w:rPr>
        <w:t>وأذلّ من أن يكونوا طرفاً في الخصام مع الحنفية في ولاية الري، وكان الحنفية</w:t>
      </w:r>
      <w:r w:rsidR="003B4924">
        <w:rPr>
          <w:rtl/>
        </w:rPr>
        <w:t xml:space="preserve"> </w:t>
      </w:r>
      <w:r>
        <w:rPr>
          <w:rtl/>
        </w:rPr>
        <w:t>يتّحدون مع الشيعة علىٰ</w:t>
      </w:r>
      <w:r w:rsidR="003B4924">
        <w:rPr>
          <w:rtl/>
        </w:rPr>
        <w:t xml:space="preserve"> </w:t>
      </w:r>
      <w:r>
        <w:rPr>
          <w:rtl/>
        </w:rPr>
        <w:t>إذلال الشافعية، والذي صيّر هؤلاء طعمة للذلّ</w:t>
      </w:r>
      <w:r w:rsidR="003B4924">
        <w:rPr>
          <w:rtl/>
        </w:rPr>
        <w:t xml:space="preserve"> </w:t>
      </w:r>
      <w:r>
        <w:rPr>
          <w:rtl/>
        </w:rPr>
        <w:t>والخذلان</w:t>
      </w:r>
      <w:r w:rsidR="003B4924">
        <w:rPr>
          <w:rtl/>
        </w:rPr>
        <w:t xml:space="preserve"> </w:t>
      </w:r>
      <w:r>
        <w:rPr>
          <w:rtl/>
        </w:rPr>
        <w:t>أنّهم قلّة لا يعتدّ بها أوّلاً.</w:t>
      </w:r>
    </w:p>
    <w:p w14:paraId="56032BEE" w14:textId="77777777" w:rsidR="00842320" w:rsidRDefault="00842320" w:rsidP="00842320">
      <w:pPr>
        <w:rPr>
          <w:rtl/>
        </w:rPr>
      </w:pPr>
      <w:r>
        <w:rPr>
          <w:rFonts w:hint="eastAsia"/>
          <w:rtl/>
        </w:rPr>
        <w:t>ثمّ</w:t>
      </w:r>
      <w:r>
        <w:rPr>
          <w:rtl/>
        </w:rPr>
        <w:t xml:space="preserve"> هم أتباع الأشعري بالأصول وهم مجبّرة، وهذا الاعتقاد فرض عليهم </w:t>
      </w:r>
    </w:p>
    <w:p w14:paraId="14EBBB7B" w14:textId="77777777" w:rsidR="00842320" w:rsidRDefault="00842320" w:rsidP="00842320">
      <w:pPr>
        <w:pStyle w:val="rfdLine"/>
        <w:rPr>
          <w:rtl/>
        </w:rPr>
      </w:pPr>
      <w:r>
        <w:rPr>
          <w:rtl/>
        </w:rPr>
        <w:t>__________</w:t>
      </w:r>
    </w:p>
    <w:p w14:paraId="26497317" w14:textId="724DF60A" w:rsidR="00842320" w:rsidRDefault="00842320" w:rsidP="00842320">
      <w:pPr>
        <w:pStyle w:val="rfdFootnote0"/>
        <w:rPr>
          <w:rtl/>
        </w:rPr>
      </w:pPr>
      <w:r>
        <w:rPr>
          <w:rtl/>
        </w:rPr>
        <w:t>(1) معجم البلدان 3 / 117.</w:t>
      </w:r>
    </w:p>
    <w:p w14:paraId="5429332D" w14:textId="3C9E1824" w:rsidR="00842320" w:rsidRDefault="00842320" w:rsidP="00897CBB">
      <w:pPr>
        <w:pStyle w:val="rfdNormal0"/>
        <w:rPr>
          <w:rtl/>
        </w:rPr>
      </w:pPr>
      <w:r>
        <w:br w:type="page"/>
      </w:r>
      <w:r>
        <w:rPr>
          <w:rFonts w:hint="eastAsia"/>
          <w:rtl/>
        </w:rPr>
        <w:lastRenderedPageBreak/>
        <w:t>الذلّ</w:t>
      </w:r>
      <w:r w:rsidR="003B4924">
        <w:rPr>
          <w:rFonts w:hint="eastAsia"/>
          <w:rtl/>
        </w:rPr>
        <w:t xml:space="preserve"> </w:t>
      </w:r>
      <w:r>
        <w:rPr>
          <w:rtl/>
        </w:rPr>
        <w:t>والاستعباد؛ وكم من مرّة أجبروهم علىٰ التنصّل من مذهبهم والإقرار ببطلانه علىٰ</w:t>
      </w:r>
      <w:r w:rsidR="003B4924">
        <w:rPr>
          <w:rtl/>
        </w:rPr>
        <w:t xml:space="preserve"> </w:t>
      </w:r>
      <w:r>
        <w:rPr>
          <w:rtl/>
        </w:rPr>
        <w:t>المنبر.</w:t>
      </w:r>
    </w:p>
    <w:p w14:paraId="757BF489" w14:textId="0D792250" w:rsidR="00842320" w:rsidRDefault="00842320" w:rsidP="00897CBB">
      <w:pPr>
        <w:rPr>
          <w:rtl/>
        </w:rPr>
      </w:pPr>
      <w:r>
        <w:rPr>
          <w:rFonts w:hint="eastAsia"/>
          <w:rtl/>
        </w:rPr>
        <w:t>وفي</w:t>
      </w:r>
      <w:r>
        <w:rPr>
          <w:rtl/>
        </w:rPr>
        <w:t xml:space="preserve"> كتاب </w:t>
      </w:r>
      <w:r w:rsidRPr="00897CBB">
        <w:rPr>
          <w:rStyle w:val="rfdBold2"/>
          <w:rtl/>
        </w:rPr>
        <w:t>النقض</w:t>
      </w:r>
      <w:r>
        <w:rPr>
          <w:rtl/>
        </w:rPr>
        <w:t xml:space="preserve"> ورد شرح مفصّل لوضع شيعة الري وبيان للأماكن</w:t>
      </w:r>
      <w:r w:rsidR="00897CBB">
        <w:rPr>
          <w:rFonts w:hint="cs"/>
          <w:rtl/>
        </w:rPr>
        <w:t xml:space="preserve"> </w:t>
      </w:r>
      <w:r>
        <w:rPr>
          <w:rFonts w:hint="eastAsia"/>
          <w:rtl/>
        </w:rPr>
        <w:t>المتواجدين</w:t>
      </w:r>
      <w:r>
        <w:rPr>
          <w:rtl/>
        </w:rPr>
        <w:t xml:space="preserve"> فيها وتحديد لمواضع سكناهم وتوزيعهم الجغرافي في تلك البقاع</w:t>
      </w:r>
      <w:r w:rsidRPr="00842320">
        <w:rPr>
          <w:rStyle w:val="rfdFootnotenum"/>
          <w:rtl/>
        </w:rPr>
        <w:t>(1)</w:t>
      </w:r>
      <w:r>
        <w:rPr>
          <w:rtl/>
        </w:rPr>
        <w:t>.</w:t>
      </w:r>
    </w:p>
    <w:p w14:paraId="39BC1100" w14:textId="160A299B" w:rsidR="00842320" w:rsidRDefault="00842320" w:rsidP="00897CBB">
      <w:pPr>
        <w:rPr>
          <w:rtl/>
        </w:rPr>
      </w:pPr>
      <w:r>
        <w:rPr>
          <w:rFonts w:hint="eastAsia"/>
          <w:rtl/>
        </w:rPr>
        <w:t>وأكثرية</w:t>
      </w:r>
      <w:r>
        <w:rPr>
          <w:rtl/>
        </w:rPr>
        <w:t xml:space="preserve"> الشيعة في الري علىٰ اتّباع المذاهب الأخرىٰ من المسلّمات التي لم</w:t>
      </w:r>
      <w:r w:rsidR="00897CBB">
        <w:rPr>
          <w:rFonts w:hint="cs"/>
          <w:rtl/>
        </w:rPr>
        <w:t xml:space="preserve"> </w:t>
      </w:r>
      <w:r>
        <w:rPr>
          <w:rFonts w:hint="eastAsia"/>
          <w:rtl/>
        </w:rPr>
        <w:t>يستطِع</w:t>
      </w:r>
      <w:r>
        <w:rPr>
          <w:rtl/>
        </w:rPr>
        <w:t xml:space="preserve"> أن ينكرها حتّىٰ صاحب كتاب </w:t>
      </w:r>
      <w:r w:rsidRPr="00897CBB">
        <w:rPr>
          <w:rStyle w:val="rfdBold2"/>
          <w:rtl/>
        </w:rPr>
        <w:t>فضايح الروافض</w:t>
      </w:r>
      <w:r>
        <w:rPr>
          <w:rtl/>
        </w:rPr>
        <w:t xml:space="preserve"> إلّا أنّه حاول أن يقلّل من</w:t>
      </w:r>
      <w:r w:rsidR="003B4924">
        <w:rPr>
          <w:rtl/>
        </w:rPr>
        <w:t xml:space="preserve"> </w:t>
      </w:r>
      <w:r>
        <w:rPr>
          <w:rtl/>
        </w:rPr>
        <w:t>أهمّية هذه الكثرة في ميزان قبول الحقّ، فنجده يعرِّض بشيعة الري فيقول:</w:t>
      </w:r>
      <w:r w:rsidR="003B4924">
        <w:rPr>
          <w:rtl/>
        </w:rPr>
        <w:t xml:space="preserve"> </w:t>
      </w:r>
      <w:r>
        <w:rPr>
          <w:rtl/>
        </w:rPr>
        <w:t>«ليس</w:t>
      </w:r>
      <w:r w:rsidR="003B4924">
        <w:rPr>
          <w:rtl/>
        </w:rPr>
        <w:t xml:space="preserve"> </w:t>
      </w:r>
      <w:r>
        <w:rPr>
          <w:rtl/>
        </w:rPr>
        <w:t>المفروض اتّباع مذهب البلد؛ بل مذهب الحقّ، ولمّا كان الأكثرية من الناس في</w:t>
      </w:r>
      <w:r w:rsidR="003B4924">
        <w:rPr>
          <w:rtl/>
        </w:rPr>
        <w:t xml:space="preserve"> </w:t>
      </w:r>
      <w:r>
        <w:rPr>
          <w:rtl/>
        </w:rPr>
        <w:t>الري روافض لا ينبغي أن يغترّ ا</w:t>
      </w:r>
      <w:r>
        <w:rPr>
          <w:rFonts w:hint="eastAsia"/>
          <w:rtl/>
        </w:rPr>
        <w:t>لمغترّ</w:t>
      </w:r>
      <w:r>
        <w:rPr>
          <w:rtl/>
        </w:rPr>
        <w:t xml:space="preserve"> بذلك لأنّ الحقّ لا يقاس بالأعداد».</w:t>
      </w:r>
    </w:p>
    <w:p w14:paraId="33BC954E" w14:textId="610698A9" w:rsidR="00842320" w:rsidRDefault="00842320" w:rsidP="00897CBB">
      <w:pPr>
        <w:rPr>
          <w:rtl/>
        </w:rPr>
      </w:pPr>
      <w:r>
        <w:rPr>
          <w:rFonts w:hint="eastAsia"/>
          <w:rtl/>
        </w:rPr>
        <w:t>فيقول</w:t>
      </w:r>
      <w:r>
        <w:rPr>
          <w:rtl/>
        </w:rPr>
        <w:t xml:space="preserve"> صاحب </w:t>
      </w:r>
      <w:r w:rsidRPr="00897CBB">
        <w:rPr>
          <w:rStyle w:val="rfdBold2"/>
          <w:rtl/>
        </w:rPr>
        <w:t>النقض</w:t>
      </w:r>
      <w:r>
        <w:rPr>
          <w:rtl/>
        </w:rPr>
        <w:t xml:space="preserve"> في جوابه:</w:t>
      </w:r>
      <w:r w:rsidR="003B4924">
        <w:rPr>
          <w:rtl/>
        </w:rPr>
        <w:t xml:space="preserve"> </w:t>
      </w:r>
      <w:r>
        <w:rPr>
          <w:rtl/>
        </w:rPr>
        <w:t>«هذا القول من القائل محض مكابرة لأنّ</w:t>
      </w:r>
      <w:r w:rsidR="00897CBB">
        <w:rPr>
          <w:rFonts w:hint="cs"/>
          <w:rtl/>
        </w:rPr>
        <w:t xml:space="preserve"> </w:t>
      </w:r>
      <w:r>
        <w:rPr>
          <w:rFonts w:hint="eastAsia"/>
          <w:rtl/>
        </w:rPr>
        <w:t>قوماً</w:t>
      </w:r>
      <w:r>
        <w:rPr>
          <w:rtl/>
        </w:rPr>
        <w:t xml:space="preserve"> من الصحابة أمثال سلمان وأبي ذرّ والمقداد وعمّار وجابر وأبي أيّوب</w:t>
      </w:r>
      <w:r w:rsidR="00897CBB">
        <w:rPr>
          <w:rFonts w:hint="cs"/>
          <w:rtl/>
        </w:rPr>
        <w:t xml:space="preserve"> </w:t>
      </w:r>
      <w:r>
        <w:rPr>
          <w:rFonts w:hint="eastAsia"/>
          <w:rtl/>
        </w:rPr>
        <w:t>وخزيمة</w:t>
      </w:r>
      <w:r>
        <w:rPr>
          <w:rtl/>
        </w:rPr>
        <w:t xml:space="preserve"> وزيد</w:t>
      </w:r>
      <w:r w:rsidRPr="00842320">
        <w:rPr>
          <w:rStyle w:val="rfdFootnotenum"/>
          <w:rtl/>
        </w:rPr>
        <w:t>(2)</w:t>
      </w:r>
      <w:r>
        <w:rPr>
          <w:rtl/>
        </w:rPr>
        <w:t xml:space="preserve"> متّفقون علىٰ إمامة أمير المؤمنين</w:t>
      </w:r>
      <w:r w:rsidR="003B4924">
        <w:rPr>
          <w:rtl/>
        </w:rPr>
        <w:t xml:space="preserve"> </w:t>
      </w:r>
      <w:r w:rsidR="00897CBB" w:rsidRPr="00897CBB">
        <w:rPr>
          <w:rStyle w:val="rfdAlaem"/>
          <w:rtl/>
        </w:rPr>
        <w:t>عليه‌السلام</w:t>
      </w:r>
      <w:r>
        <w:rPr>
          <w:rtl/>
        </w:rPr>
        <w:t>، يقولون: لا اعتبار بهذه القلّة</w:t>
      </w:r>
      <w:r w:rsidR="003B4924">
        <w:rPr>
          <w:rtl/>
        </w:rPr>
        <w:t xml:space="preserve"> </w:t>
      </w:r>
      <w:r>
        <w:rPr>
          <w:rtl/>
        </w:rPr>
        <w:t>والمرجع المعتبر كثرة المهاجرين والأنصار، يقولون هذا ثمّ هم ينقضون ما يقولون</w:t>
      </w:r>
      <w:r w:rsidR="003B4924">
        <w:rPr>
          <w:rtl/>
        </w:rPr>
        <w:t xml:space="preserve"> </w:t>
      </w:r>
      <w:r>
        <w:rPr>
          <w:rtl/>
        </w:rPr>
        <w:t>إذ لم يعتبروا كثرة التشيّع في أهل الري، ويقولون لا اعتبار بالكثرة ولا اعتماد</w:t>
      </w:r>
      <w:r w:rsidR="003B4924">
        <w:rPr>
          <w:rtl/>
        </w:rPr>
        <w:t xml:space="preserve"> </w:t>
      </w:r>
      <w:r>
        <w:rPr>
          <w:rtl/>
        </w:rPr>
        <w:t>ع</w:t>
      </w:r>
      <w:r>
        <w:rPr>
          <w:rFonts w:hint="eastAsia"/>
          <w:rtl/>
        </w:rPr>
        <w:t>ليها،</w:t>
      </w:r>
      <w:r>
        <w:rPr>
          <w:rtl/>
        </w:rPr>
        <w:t xml:space="preserve"> وينفي هذا المسكين ما قاله في الأوّل في قوله الآخر وأبطله.</w:t>
      </w:r>
    </w:p>
    <w:p w14:paraId="1A919A46" w14:textId="2C6B76AD" w:rsidR="00842320" w:rsidRDefault="00842320" w:rsidP="00897CBB">
      <w:pPr>
        <w:rPr>
          <w:rtl/>
        </w:rPr>
      </w:pPr>
      <w:r>
        <w:rPr>
          <w:rFonts w:hint="eastAsia"/>
          <w:rtl/>
        </w:rPr>
        <w:t>وهذا</w:t>
      </w:r>
      <w:r>
        <w:rPr>
          <w:rtl/>
        </w:rPr>
        <w:t xml:space="preserve"> عينه هو مذهب الشيعة حيث لا يقيمون للكثرة أو القلّة في معرفة الحقّ</w:t>
      </w:r>
      <w:r w:rsidR="00897CBB">
        <w:rPr>
          <w:rFonts w:hint="cs"/>
          <w:rtl/>
        </w:rPr>
        <w:t xml:space="preserve"> </w:t>
      </w:r>
      <w:r>
        <w:rPr>
          <w:rFonts w:hint="eastAsia"/>
          <w:rtl/>
        </w:rPr>
        <w:t>وزناً،</w:t>
      </w:r>
      <w:r>
        <w:rPr>
          <w:rtl/>
        </w:rPr>
        <w:t xml:space="preserve"> إنّما المرجع في ذلك هو العقل والنظر والمعرفة؛ فالمحقّ محقّ وإن كان</w:t>
      </w:r>
    </w:p>
    <w:p w14:paraId="10F79388" w14:textId="77777777" w:rsidR="00842320" w:rsidRDefault="00842320" w:rsidP="00842320">
      <w:pPr>
        <w:pStyle w:val="rfdLine"/>
        <w:rPr>
          <w:rtl/>
        </w:rPr>
      </w:pPr>
      <w:r>
        <w:rPr>
          <w:rtl/>
        </w:rPr>
        <w:t>__________</w:t>
      </w:r>
    </w:p>
    <w:p w14:paraId="1B6DF856" w14:textId="36936EE0" w:rsidR="00842320" w:rsidRDefault="00842320" w:rsidP="00842320">
      <w:pPr>
        <w:pStyle w:val="rfdFootnote0"/>
        <w:rPr>
          <w:rtl/>
        </w:rPr>
      </w:pPr>
      <w:r>
        <w:rPr>
          <w:rtl/>
        </w:rPr>
        <w:t>(1) مجالس المؤمنين 1 / 183.</w:t>
      </w:r>
    </w:p>
    <w:p w14:paraId="64DCBCCD" w14:textId="31201320" w:rsidR="00842320" w:rsidRDefault="00842320" w:rsidP="00842320">
      <w:pPr>
        <w:pStyle w:val="rfdFootnote0"/>
        <w:rPr>
          <w:rtl/>
        </w:rPr>
      </w:pPr>
      <w:r>
        <w:rPr>
          <w:rtl/>
        </w:rPr>
        <w:t xml:space="preserve">(2) المراد: (أسامة بن زيد) لأنّ زيداً استشهد في وقعة مؤتة في عصر رسول الله </w:t>
      </w:r>
      <w:r w:rsidR="00897CBB" w:rsidRPr="00897CBB">
        <w:rPr>
          <w:rStyle w:val="rfdAlaem"/>
          <w:rtl/>
        </w:rPr>
        <w:t>صلى‌الله‌عليه‌وآله</w:t>
      </w:r>
      <w:r>
        <w:rPr>
          <w:rtl/>
        </w:rPr>
        <w:t xml:space="preserve"> فالإطلاق من قبيل ذكر اسم الأب وإرادة الابن، مثل جرير، وطبري.</w:t>
      </w:r>
    </w:p>
    <w:p w14:paraId="4B9D2D93" w14:textId="44641CF2" w:rsidR="00842320" w:rsidRDefault="00842320" w:rsidP="00897CBB">
      <w:pPr>
        <w:pStyle w:val="rfdNormal0"/>
        <w:rPr>
          <w:rtl/>
        </w:rPr>
      </w:pPr>
      <w:r>
        <w:br w:type="page"/>
      </w:r>
      <w:r>
        <w:rPr>
          <w:rFonts w:hint="eastAsia"/>
          <w:rtl/>
        </w:rPr>
        <w:lastRenderedPageBreak/>
        <w:t>واحداً،</w:t>
      </w:r>
      <w:r>
        <w:rPr>
          <w:rtl/>
        </w:rPr>
        <w:t xml:space="preserve"> والمبطل مبطل وإن نيّف علىٰ المائة ألف، إنّ الحقّ لا يعرف بالرجال وإنّما</w:t>
      </w:r>
      <w:r w:rsidR="003B4924">
        <w:rPr>
          <w:rtl/>
        </w:rPr>
        <w:t xml:space="preserve"> </w:t>
      </w:r>
      <w:r>
        <w:rPr>
          <w:rtl/>
        </w:rPr>
        <w:t>الرجال يعرفون بالحقّ»</w:t>
      </w:r>
      <w:r w:rsidRPr="00842320">
        <w:rPr>
          <w:rStyle w:val="rfdFootnotenum"/>
          <w:rtl/>
        </w:rPr>
        <w:t>(1)</w:t>
      </w:r>
      <w:r>
        <w:rPr>
          <w:rtl/>
        </w:rPr>
        <w:t>.</w:t>
      </w:r>
    </w:p>
    <w:p w14:paraId="13E93B4B" w14:textId="4352B635" w:rsidR="00842320" w:rsidRDefault="00842320" w:rsidP="00897CBB">
      <w:pPr>
        <w:rPr>
          <w:rtl/>
        </w:rPr>
      </w:pPr>
      <w:r>
        <w:rPr>
          <w:rFonts w:hint="eastAsia"/>
          <w:rtl/>
        </w:rPr>
        <w:t>ومهما</w:t>
      </w:r>
      <w:r>
        <w:rPr>
          <w:rtl/>
        </w:rPr>
        <w:t xml:space="preserve"> يكن من أمر، فإنّ انتشار التشيّع في الري وتوابعها من المدن والنواحي</w:t>
      </w:r>
      <w:r w:rsidR="00897CBB">
        <w:rPr>
          <w:rFonts w:hint="cs"/>
          <w:rtl/>
        </w:rPr>
        <w:t xml:space="preserve"> </w:t>
      </w:r>
      <w:r>
        <w:rPr>
          <w:rFonts w:hint="eastAsia"/>
          <w:rtl/>
        </w:rPr>
        <w:t>الأخرىٰ</w:t>
      </w:r>
      <w:r>
        <w:rPr>
          <w:rtl/>
        </w:rPr>
        <w:t xml:space="preserve"> له أسباب موضوعية كثيرة سوف نتوقّف عندها لاحقاً.</w:t>
      </w:r>
    </w:p>
    <w:p w14:paraId="7594700E" w14:textId="459B0287" w:rsidR="00842320" w:rsidRDefault="00842320" w:rsidP="00897CBB">
      <w:pPr>
        <w:pStyle w:val="rfdBold1"/>
        <w:rPr>
          <w:rtl/>
        </w:rPr>
      </w:pPr>
      <w:r>
        <w:rPr>
          <w:rFonts w:hint="eastAsia"/>
          <w:rtl/>
        </w:rPr>
        <w:t>المبحث</w:t>
      </w:r>
      <w:r>
        <w:rPr>
          <w:rtl/>
        </w:rPr>
        <w:t xml:space="preserve"> الثالث: تاريخ التشيّع في الري:</w:t>
      </w:r>
      <w:r w:rsidR="003B4924">
        <w:rPr>
          <w:rtl/>
        </w:rPr>
        <w:t xml:space="preserve"> </w:t>
      </w:r>
    </w:p>
    <w:p w14:paraId="6D52EE6A" w14:textId="14C82DA7" w:rsidR="00842320" w:rsidRDefault="00842320" w:rsidP="00897CBB">
      <w:pPr>
        <w:rPr>
          <w:rtl/>
        </w:rPr>
      </w:pPr>
      <w:r>
        <w:rPr>
          <w:rFonts w:hint="eastAsia"/>
          <w:rtl/>
        </w:rPr>
        <w:t>شهدت</w:t>
      </w:r>
      <w:r>
        <w:rPr>
          <w:rtl/>
        </w:rPr>
        <w:t xml:space="preserve"> مدينة الري ـ وخلال فترة زمنية</w:t>
      </w:r>
      <w:r w:rsidR="003B4924">
        <w:rPr>
          <w:rtl/>
        </w:rPr>
        <w:t xml:space="preserve"> </w:t>
      </w:r>
      <w:r>
        <w:rPr>
          <w:rtl/>
        </w:rPr>
        <w:t>امتدّت لما يقارب سبعة قرون من</w:t>
      </w:r>
      <w:r w:rsidR="00897CBB">
        <w:rPr>
          <w:rFonts w:hint="cs"/>
          <w:rtl/>
        </w:rPr>
        <w:t xml:space="preserve"> </w:t>
      </w:r>
      <w:r>
        <w:rPr>
          <w:rFonts w:hint="eastAsia"/>
          <w:rtl/>
        </w:rPr>
        <w:t>الزمن</w:t>
      </w:r>
      <w:r>
        <w:rPr>
          <w:rtl/>
        </w:rPr>
        <w:t xml:space="preserve"> ـ تغييراً عقائديّاً مذهبيّاً وتحوّلت فيه هذه المدينة، تدريجيّاً من النزعة</w:t>
      </w:r>
      <w:r w:rsidR="00897CBB">
        <w:rPr>
          <w:rFonts w:hint="cs"/>
          <w:rtl/>
        </w:rPr>
        <w:t xml:space="preserve"> </w:t>
      </w:r>
      <w:r>
        <w:rPr>
          <w:rFonts w:hint="eastAsia"/>
          <w:rtl/>
        </w:rPr>
        <w:t>الناصبية</w:t>
      </w:r>
      <w:r>
        <w:rPr>
          <w:rtl/>
        </w:rPr>
        <w:t xml:space="preserve"> (نصب العداء لأهل البيت</w:t>
      </w:r>
      <w:r w:rsidR="003B4924">
        <w:rPr>
          <w:rtl/>
        </w:rPr>
        <w:t xml:space="preserve"> </w:t>
      </w:r>
      <w:r>
        <w:rPr>
          <w:rtl/>
        </w:rPr>
        <w:t xml:space="preserve"> </w:t>
      </w:r>
      <w:r w:rsidR="00897CBB" w:rsidRPr="00897CBB">
        <w:rPr>
          <w:rStyle w:val="rfdAlaem"/>
          <w:rtl/>
        </w:rPr>
        <w:t xml:space="preserve">عليهم‌السلام </w:t>
      </w:r>
      <w:r>
        <w:rPr>
          <w:rtl/>
        </w:rPr>
        <w:t>) وخُتم بالتشيّع الإمامي... وكان هذا</w:t>
      </w:r>
      <w:r w:rsidR="003B4924">
        <w:rPr>
          <w:rtl/>
        </w:rPr>
        <w:t xml:space="preserve"> </w:t>
      </w:r>
      <w:r>
        <w:rPr>
          <w:rtl/>
        </w:rPr>
        <w:t>التحوّل منبثقاً عن ظروف داخلية وأسباب طبيعيّة</w:t>
      </w:r>
      <w:r w:rsidRPr="00842320">
        <w:rPr>
          <w:rStyle w:val="rfdFootnotenum"/>
          <w:rtl/>
        </w:rPr>
        <w:t>(2)</w:t>
      </w:r>
      <w:r>
        <w:rPr>
          <w:rtl/>
        </w:rPr>
        <w:t>.</w:t>
      </w:r>
    </w:p>
    <w:p w14:paraId="5DD768F4" w14:textId="3B727261" w:rsidR="00842320" w:rsidRDefault="00842320" w:rsidP="00897CBB">
      <w:pPr>
        <w:rPr>
          <w:rtl/>
        </w:rPr>
      </w:pPr>
      <w:r>
        <w:rPr>
          <w:rFonts w:hint="eastAsia"/>
          <w:rtl/>
        </w:rPr>
        <w:t>ولهذا</w:t>
      </w:r>
      <w:r>
        <w:rPr>
          <w:rtl/>
        </w:rPr>
        <w:t xml:space="preserve"> التحوّل المذهبي والعقدي (من النصب إلىٰ الولاء) مسيرة تاريخية</w:t>
      </w:r>
      <w:r w:rsidR="00897CBB">
        <w:rPr>
          <w:rFonts w:hint="cs"/>
          <w:rtl/>
        </w:rPr>
        <w:t xml:space="preserve"> </w:t>
      </w:r>
      <w:r>
        <w:rPr>
          <w:rFonts w:hint="eastAsia"/>
          <w:rtl/>
        </w:rPr>
        <w:t>طويلة،</w:t>
      </w:r>
      <w:r>
        <w:rPr>
          <w:rtl/>
        </w:rPr>
        <w:t xml:space="preserve"> ولها أسبابها الموضوعية، وعلىٰ رأسها النظام السياسي الحاكم وولاة العهد</w:t>
      </w:r>
      <w:r w:rsidR="003B4924">
        <w:rPr>
          <w:rtl/>
        </w:rPr>
        <w:t xml:space="preserve"> </w:t>
      </w:r>
      <w:r>
        <w:rPr>
          <w:rtl/>
        </w:rPr>
        <w:t>الأموي؛ إذ كانوا في الغالب وخلال فترة تسعين سنة من العهد الأموي</w:t>
      </w:r>
      <w:r w:rsidR="003B4924">
        <w:rPr>
          <w:rtl/>
        </w:rPr>
        <w:t xml:space="preserve"> </w:t>
      </w:r>
      <w:r>
        <w:rPr>
          <w:rtl/>
        </w:rPr>
        <w:t>(41ـ</w:t>
      </w:r>
      <w:r w:rsidR="003B4924">
        <w:rPr>
          <w:rtl/>
        </w:rPr>
        <w:t xml:space="preserve"> </w:t>
      </w:r>
      <w:r>
        <w:rPr>
          <w:rtl/>
        </w:rPr>
        <w:t>132هـ) ذوو نزعات أموية،</w:t>
      </w:r>
      <w:r w:rsidR="003B4924">
        <w:rPr>
          <w:rtl/>
        </w:rPr>
        <w:t xml:space="preserve"> </w:t>
      </w:r>
      <w:r>
        <w:rPr>
          <w:rtl/>
        </w:rPr>
        <w:t>وجهدوا في تربية الناس علىٰ أساس معتقداتهم الدينية،</w:t>
      </w:r>
      <w:r w:rsidR="003B4924">
        <w:rPr>
          <w:rtl/>
        </w:rPr>
        <w:t xml:space="preserve"> </w:t>
      </w:r>
      <w:r>
        <w:rPr>
          <w:rtl/>
        </w:rPr>
        <w:t>ومنهم كثير بن شهاب، والذي نصّب حاكماً علىٰ</w:t>
      </w:r>
      <w:r w:rsidR="003B4924">
        <w:rPr>
          <w:rtl/>
        </w:rPr>
        <w:t xml:space="preserve"> </w:t>
      </w:r>
      <w:r>
        <w:rPr>
          <w:rtl/>
        </w:rPr>
        <w:t>الري من قبل المغيرة بن شعبة</w:t>
      </w:r>
      <w:r w:rsidR="003B4924">
        <w:rPr>
          <w:rtl/>
        </w:rPr>
        <w:t xml:space="preserve"> </w:t>
      </w:r>
      <w:r>
        <w:rPr>
          <w:rtl/>
        </w:rPr>
        <w:t>والي الكوفة، والذي قال ابن الأثير فيه:</w:t>
      </w:r>
      <w:r w:rsidR="003B4924">
        <w:rPr>
          <w:rtl/>
        </w:rPr>
        <w:t xml:space="preserve"> </w:t>
      </w:r>
      <w:r>
        <w:rPr>
          <w:rtl/>
        </w:rPr>
        <w:t>«كان يكثر من سبّ علي</w:t>
      </w:r>
      <w:r w:rsidR="003B4924">
        <w:rPr>
          <w:rtl/>
        </w:rPr>
        <w:t xml:space="preserve"> </w:t>
      </w:r>
      <w:r>
        <w:rPr>
          <w:rtl/>
        </w:rPr>
        <w:t>علىٰ منبر</w:t>
      </w:r>
      <w:r w:rsidR="003B4924">
        <w:rPr>
          <w:rtl/>
        </w:rPr>
        <w:t xml:space="preserve"> </w:t>
      </w:r>
      <w:r>
        <w:rPr>
          <w:rtl/>
        </w:rPr>
        <w:t>الري»</w:t>
      </w:r>
      <w:r w:rsidRPr="00842320">
        <w:rPr>
          <w:rStyle w:val="rfdFootnotenum"/>
          <w:rtl/>
        </w:rPr>
        <w:t>(3)</w:t>
      </w:r>
      <w:r>
        <w:rPr>
          <w:rtl/>
        </w:rPr>
        <w:t>، وعُرف عن هذا الرجل سوابقه السيّئة في نزعته الناصبية... فإنّ وجود</w:t>
      </w:r>
      <w:r w:rsidR="003B4924">
        <w:rPr>
          <w:rtl/>
        </w:rPr>
        <w:t xml:space="preserve"> </w:t>
      </w:r>
      <w:r>
        <w:rPr>
          <w:rtl/>
        </w:rPr>
        <w:t>أمثال هؤلاء الحكّام في الري أدّىٰ إلىٰ طغيان الروح المعادية لأهل البيت</w:t>
      </w:r>
      <w:r w:rsidR="003B4924">
        <w:rPr>
          <w:rtl/>
        </w:rPr>
        <w:t xml:space="preserve"> </w:t>
      </w:r>
      <w:r>
        <w:rPr>
          <w:rtl/>
        </w:rPr>
        <w:t xml:space="preserve"> </w:t>
      </w:r>
      <w:r w:rsidR="00897CBB" w:rsidRPr="00897CBB">
        <w:rPr>
          <w:rStyle w:val="rfdAlaem"/>
          <w:rtl/>
        </w:rPr>
        <w:t xml:space="preserve">عليهم‌السلام </w:t>
      </w:r>
      <w:r>
        <w:rPr>
          <w:rtl/>
        </w:rPr>
        <w:t xml:space="preserve"> </w:t>
      </w:r>
    </w:p>
    <w:p w14:paraId="29EB728C" w14:textId="77777777" w:rsidR="00842320" w:rsidRDefault="00842320" w:rsidP="00842320">
      <w:pPr>
        <w:pStyle w:val="rfdLine"/>
        <w:rPr>
          <w:rtl/>
        </w:rPr>
      </w:pPr>
      <w:r>
        <w:rPr>
          <w:rtl/>
        </w:rPr>
        <w:t>__________</w:t>
      </w:r>
    </w:p>
    <w:p w14:paraId="1FC5C9B6" w14:textId="4A33C419" w:rsidR="00842320" w:rsidRDefault="00842320" w:rsidP="00842320">
      <w:pPr>
        <w:pStyle w:val="rfdFootnote0"/>
        <w:rPr>
          <w:rtl/>
        </w:rPr>
      </w:pPr>
      <w:r>
        <w:rPr>
          <w:rtl/>
        </w:rPr>
        <w:t>(1) مجالس المؤمنين 1 / 185 ـ 186؛ وانظر: كتاب النقض: 493ـ494.</w:t>
      </w:r>
    </w:p>
    <w:p w14:paraId="01D80FE8" w14:textId="45122ACF" w:rsidR="00842320" w:rsidRDefault="00842320" w:rsidP="00842320">
      <w:pPr>
        <w:pStyle w:val="rfdFootnote0"/>
        <w:rPr>
          <w:rtl/>
        </w:rPr>
      </w:pPr>
      <w:r>
        <w:rPr>
          <w:rtl/>
        </w:rPr>
        <w:t>(2) الشيعة في إيران: 181، بتصرّف.</w:t>
      </w:r>
    </w:p>
    <w:p w14:paraId="58E6E104" w14:textId="0BD4734F" w:rsidR="00842320" w:rsidRDefault="00842320" w:rsidP="00842320">
      <w:pPr>
        <w:pStyle w:val="rfdFootnote0"/>
        <w:rPr>
          <w:rtl/>
        </w:rPr>
      </w:pPr>
      <w:r>
        <w:rPr>
          <w:rtl/>
        </w:rPr>
        <w:t>(3) الكامل في التاريخ 3 / 413 ـ 414.</w:t>
      </w:r>
    </w:p>
    <w:p w14:paraId="67EA2D47" w14:textId="77777777" w:rsidR="00842320" w:rsidRDefault="00842320" w:rsidP="00897CBB">
      <w:pPr>
        <w:pStyle w:val="rfdNormal0"/>
        <w:rPr>
          <w:rtl/>
        </w:rPr>
      </w:pPr>
      <w:r>
        <w:br w:type="page"/>
      </w:r>
      <w:r>
        <w:rPr>
          <w:rFonts w:hint="eastAsia"/>
          <w:rtl/>
        </w:rPr>
        <w:lastRenderedPageBreak/>
        <w:t>فيها</w:t>
      </w:r>
      <w:r w:rsidRPr="00842320">
        <w:rPr>
          <w:rStyle w:val="rfdFootnotenum"/>
          <w:rtl/>
        </w:rPr>
        <w:t>(1)</w:t>
      </w:r>
      <w:r>
        <w:rPr>
          <w:rtl/>
        </w:rPr>
        <w:t xml:space="preserve"> والناس علىٰ دين ملوكهم.</w:t>
      </w:r>
    </w:p>
    <w:p w14:paraId="6751A38B" w14:textId="3B286F29" w:rsidR="00842320" w:rsidRDefault="00842320" w:rsidP="00897CBB">
      <w:pPr>
        <w:rPr>
          <w:rtl/>
        </w:rPr>
      </w:pPr>
      <w:r>
        <w:rPr>
          <w:rFonts w:hint="eastAsia"/>
          <w:rtl/>
        </w:rPr>
        <w:t>وعلىٰ</w:t>
      </w:r>
      <w:r>
        <w:rPr>
          <w:rtl/>
        </w:rPr>
        <w:t xml:space="preserve"> ضوء هذا السبب يمكن أن نوجّه الروايات التي ورد فيها الذمّ للريّ</w:t>
      </w:r>
      <w:r w:rsidR="00897CBB">
        <w:rPr>
          <w:rFonts w:hint="cs"/>
          <w:rtl/>
        </w:rPr>
        <w:t xml:space="preserve"> </w:t>
      </w:r>
      <w:r>
        <w:rPr>
          <w:rFonts w:hint="eastAsia"/>
          <w:rtl/>
        </w:rPr>
        <w:t>وأهلها،</w:t>
      </w:r>
      <w:r>
        <w:rPr>
          <w:rtl/>
        </w:rPr>
        <w:t xml:space="preserve"> منها الرواية التي ينقلها ابن الأسكافي في المعيار والموازنة والتي يذكر</w:t>
      </w:r>
      <w:r w:rsidR="003B4924">
        <w:rPr>
          <w:rtl/>
        </w:rPr>
        <w:t xml:space="preserve"> </w:t>
      </w:r>
      <w:r>
        <w:rPr>
          <w:rtl/>
        </w:rPr>
        <w:t>فيها ثلاثة مدن بوصفها مدناً ناصبية قائلاً:</w:t>
      </w:r>
      <w:r w:rsidR="003B4924">
        <w:rPr>
          <w:rtl/>
        </w:rPr>
        <w:t xml:space="preserve"> </w:t>
      </w:r>
      <w:r>
        <w:rPr>
          <w:rtl/>
        </w:rPr>
        <w:t>«بلدان النصب: الشام والري</w:t>
      </w:r>
      <w:r w:rsidR="003B4924">
        <w:rPr>
          <w:rtl/>
        </w:rPr>
        <w:t xml:space="preserve"> </w:t>
      </w:r>
      <w:r>
        <w:rPr>
          <w:rtl/>
        </w:rPr>
        <w:t>والبصرة»</w:t>
      </w:r>
      <w:r w:rsidRPr="00842320">
        <w:rPr>
          <w:rStyle w:val="rfdFootnotenum"/>
          <w:rtl/>
        </w:rPr>
        <w:t>(2)</w:t>
      </w:r>
      <w:r>
        <w:rPr>
          <w:rtl/>
        </w:rPr>
        <w:t xml:space="preserve"> ومن المعروف أنّ ابن الأسكافي كان معتزليّاً ولم يكن من الشيعة</w:t>
      </w:r>
      <w:r w:rsidR="003B4924">
        <w:rPr>
          <w:rtl/>
        </w:rPr>
        <w:t xml:space="preserve"> </w:t>
      </w:r>
      <w:r>
        <w:rPr>
          <w:rtl/>
        </w:rPr>
        <w:t>الإمامية</w:t>
      </w:r>
      <w:r w:rsidRPr="00842320">
        <w:rPr>
          <w:rStyle w:val="rfdFootnotenum"/>
          <w:rtl/>
        </w:rPr>
        <w:t>(3)</w:t>
      </w:r>
      <w:r>
        <w:rPr>
          <w:rtl/>
        </w:rPr>
        <w:t>.</w:t>
      </w:r>
    </w:p>
    <w:p w14:paraId="41FBF705" w14:textId="0D37EE7B" w:rsidR="00842320" w:rsidRDefault="00842320" w:rsidP="00842320">
      <w:pPr>
        <w:rPr>
          <w:rtl/>
        </w:rPr>
      </w:pPr>
      <w:r>
        <w:rPr>
          <w:rFonts w:hint="eastAsia"/>
          <w:rtl/>
        </w:rPr>
        <w:t>ومنها</w:t>
      </w:r>
      <w:r>
        <w:rPr>
          <w:rtl/>
        </w:rPr>
        <w:t xml:space="preserve"> الروايات المنسوبة لأهل البيت</w:t>
      </w:r>
      <w:r w:rsidR="003B4924">
        <w:rPr>
          <w:rtl/>
        </w:rPr>
        <w:t xml:space="preserve"> </w:t>
      </w:r>
      <w:r>
        <w:rPr>
          <w:rtl/>
        </w:rPr>
        <w:t xml:space="preserve"> </w:t>
      </w:r>
      <w:r w:rsidR="00897CBB" w:rsidRPr="00897CBB">
        <w:rPr>
          <w:rStyle w:val="rfdAlaem"/>
          <w:rtl/>
        </w:rPr>
        <w:t xml:space="preserve">عليهم‌السلام </w:t>
      </w:r>
      <w:r>
        <w:rPr>
          <w:rtl/>
        </w:rPr>
        <w:t>والتي تذمّ أهل الري وتشير إلىٰ</w:t>
      </w:r>
      <w:r w:rsidR="003B4924">
        <w:rPr>
          <w:rtl/>
        </w:rPr>
        <w:t xml:space="preserve"> </w:t>
      </w:r>
      <w:r>
        <w:rPr>
          <w:rtl/>
        </w:rPr>
        <w:t>الاتّجاهات والميول غير الشيعية القائمة هنالك، منها:</w:t>
      </w:r>
      <w:r w:rsidR="003B4924">
        <w:rPr>
          <w:rtl/>
        </w:rPr>
        <w:t xml:space="preserve"> </w:t>
      </w:r>
    </w:p>
    <w:p w14:paraId="7A404764" w14:textId="1CA84853" w:rsidR="00842320" w:rsidRDefault="00842320" w:rsidP="00842320">
      <w:pPr>
        <w:rPr>
          <w:rtl/>
        </w:rPr>
      </w:pPr>
      <w:r>
        <w:rPr>
          <w:rtl/>
        </w:rPr>
        <w:t>يقول ابن الفقيه الهمداني؛ ورد في أخبار آل محمّد أنّ الري ملعونة؛ وهي علىٰ</w:t>
      </w:r>
      <w:r w:rsidR="003B4924">
        <w:rPr>
          <w:rtl/>
        </w:rPr>
        <w:t xml:space="preserve"> </w:t>
      </w:r>
      <w:r>
        <w:rPr>
          <w:rtl/>
        </w:rPr>
        <w:t>بحر عجاج وتربتها تربة ديلمية تأبىٰ أن تقبل الحقّ</w:t>
      </w:r>
      <w:r w:rsidRPr="00842320">
        <w:rPr>
          <w:rStyle w:val="rfdFootnotenum"/>
          <w:rtl/>
        </w:rPr>
        <w:t>(4)</w:t>
      </w:r>
      <w:r>
        <w:rPr>
          <w:rtl/>
        </w:rPr>
        <w:t>.</w:t>
      </w:r>
    </w:p>
    <w:p w14:paraId="0EFFB999" w14:textId="43C4026D" w:rsidR="00842320" w:rsidRDefault="003B4924" w:rsidP="00842320">
      <w:pPr>
        <w:rPr>
          <w:rtl/>
        </w:rPr>
      </w:pPr>
      <w:r>
        <w:rPr>
          <w:rFonts w:hint="eastAsia"/>
          <w:rtl/>
        </w:rPr>
        <w:t xml:space="preserve"> </w:t>
      </w:r>
      <w:r w:rsidR="00842320">
        <w:rPr>
          <w:rtl/>
        </w:rPr>
        <w:t xml:space="preserve">وروىٰ الحموي في </w:t>
      </w:r>
      <w:r w:rsidR="00842320" w:rsidRPr="00897CBB">
        <w:rPr>
          <w:rStyle w:val="rfdBold2"/>
          <w:rtl/>
        </w:rPr>
        <w:t>المعجم</w:t>
      </w:r>
      <w:r w:rsidR="00842320">
        <w:rPr>
          <w:rtl/>
        </w:rPr>
        <w:t xml:space="preserve"> عن الإمام الصادق</w:t>
      </w:r>
      <w:r>
        <w:rPr>
          <w:rtl/>
        </w:rPr>
        <w:t xml:space="preserve"> </w:t>
      </w:r>
      <w:r w:rsidR="00842320">
        <w:rPr>
          <w:rtl/>
        </w:rPr>
        <w:t xml:space="preserve"> </w:t>
      </w:r>
      <w:r w:rsidR="00897CBB" w:rsidRPr="00897CBB">
        <w:rPr>
          <w:rStyle w:val="rfdAlaem"/>
          <w:rtl/>
        </w:rPr>
        <w:t xml:space="preserve">عليه‌السلام </w:t>
      </w:r>
      <w:r w:rsidR="00842320">
        <w:rPr>
          <w:rtl/>
        </w:rPr>
        <w:t>في أهل الري: «الري</w:t>
      </w:r>
      <w:r>
        <w:rPr>
          <w:rtl/>
        </w:rPr>
        <w:t xml:space="preserve"> </w:t>
      </w:r>
      <w:r w:rsidR="00842320">
        <w:rPr>
          <w:rtl/>
        </w:rPr>
        <w:t>وقزوين وساوه ملعونات مشؤومات»</w:t>
      </w:r>
      <w:r w:rsidR="00842320" w:rsidRPr="00842320">
        <w:rPr>
          <w:rStyle w:val="rfdFootnotenum"/>
          <w:rtl/>
        </w:rPr>
        <w:t>(5)</w:t>
      </w:r>
      <w:r w:rsidR="00842320">
        <w:rPr>
          <w:rtl/>
        </w:rPr>
        <w:t>.</w:t>
      </w:r>
    </w:p>
    <w:p w14:paraId="037FD636" w14:textId="724DC7D5" w:rsidR="00842320" w:rsidRDefault="003B4924" w:rsidP="00842320">
      <w:pPr>
        <w:rPr>
          <w:rtl/>
        </w:rPr>
      </w:pPr>
      <w:r>
        <w:rPr>
          <w:rFonts w:hint="eastAsia"/>
          <w:rtl/>
        </w:rPr>
        <w:t xml:space="preserve"> </w:t>
      </w:r>
      <w:r w:rsidR="00842320">
        <w:rPr>
          <w:rtl/>
        </w:rPr>
        <w:t>وفي رواية أخرىٰ عن الإمام</w:t>
      </w:r>
      <w:r>
        <w:rPr>
          <w:rtl/>
        </w:rPr>
        <w:t xml:space="preserve"> </w:t>
      </w:r>
      <w:r w:rsidR="00842320">
        <w:rPr>
          <w:rtl/>
        </w:rPr>
        <w:t>الصادق</w:t>
      </w:r>
      <w:r>
        <w:rPr>
          <w:rtl/>
        </w:rPr>
        <w:t xml:space="preserve"> </w:t>
      </w:r>
      <w:r w:rsidR="00897CBB" w:rsidRPr="00897CBB">
        <w:rPr>
          <w:rStyle w:val="rfdAlaem"/>
          <w:rtl/>
        </w:rPr>
        <w:t xml:space="preserve">عليه‌السلام </w:t>
      </w:r>
      <w:r w:rsidR="00842320">
        <w:rPr>
          <w:rtl/>
        </w:rPr>
        <w:t>في أهل الري: «...</w:t>
      </w:r>
      <w:r>
        <w:rPr>
          <w:rtl/>
        </w:rPr>
        <w:t xml:space="preserve"> </w:t>
      </w:r>
      <w:r w:rsidR="00842320">
        <w:rPr>
          <w:rtl/>
        </w:rPr>
        <w:t>وأهل</w:t>
      </w:r>
      <w:r>
        <w:rPr>
          <w:rtl/>
        </w:rPr>
        <w:t xml:space="preserve"> </w:t>
      </w:r>
      <w:r w:rsidR="00842320">
        <w:rPr>
          <w:rtl/>
        </w:rPr>
        <w:t>مدينة</w:t>
      </w:r>
      <w:r>
        <w:rPr>
          <w:rtl/>
        </w:rPr>
        <w:t xml:space="preserve"> </w:t>
      </w:r>
      <w:r w:rsidR="00842320">
        <w:rPr>
          <w:rtl/>
        </w:rPr>
        <w:t>تدعىٰ الري</w:t>
      </w:r>
      <w:r>
        <w:rPr>
          <w:rtl/>
        </w:rPr>
        <w:t xml:space="preserve"> </w:t>
      </w:r>
      <w:r w:rsidR="00842320">
        <w:rPr>
          <w:rtl/>
        </w:rPr>
        <w:t>هم</w:t>
      </w:r>
      <w:r>
        <w:rPr>
          <w:rtl/>
        </w:rPr>
        <w:t xml:space="preserve"> </w:t>
      </w:r>
      <w:r w:rsidR="00842320">
        <w:rPr>
          <w:rtl/>
        </w:rPr>
        <w:t>أعداء</w:t>
      </w:r>
      <w:r>
        <w:rPr>
          <w:rtl/>
        </w:rPr>
        <w:t xml:space="preserve"> </w:t>
      </w:r>
      <w:r w:rsidR="00842320">
        <w:rPr>
          <w:rtl/>
        </w:rPr>
        <w:t>الله وأعداء</w:t>
      </w:r>
      <w:r>
        <w:rPr>
          <w:rtl/>
        </w:rPr>
        <w:t xml:space="preserve"> </w:t>
      </w:r>
      <w:r w:rsidR="00842320">
        <w:rPr>
          <w:rtl/>
        </w:rPr>
        <w:t>رسوله</w:t>
      </w:r>
      <w:r>
        <w:rPr>
          <w:rtl/>
        </w:rPr>
        <w:t xml:space="preserve"> </w:t>
      </w:r>
      <w:r w:rsidR="00842320">
        <w:rPr>
          <w:rtl/>
        </w:rPr>
        <w:t>وأعداء</w:t>
      </w:r>
      <w:r>
        <w:rPr>
          <w:rtl/>
        </w:rPr>
        <w:t xml:space="preserve"> </w:t>
      </w:r>
      <w:r w:rsidR="00842320">
        <w:rPr>
          <w:rtl/>
        </w:rPr>
        <w:t>أهل</w:t>
      </w:r>
      <w:r>
        <w:rPr>
          <w:rtl/>
        </w:rPr>
        <w:t xml:space="preserve"> </w:t>
      </w:r>
      <w:r w:rsidR="00842320">
        <w:rPr>
          <w:rtl/>
        </w:rPr>
        <w:t>بيته،</w:t>
      </w:r>
      <w:r>
        <w:rPr>
          <w:rtl/>
        </w:rPr>
        <w:t xml:space="preserve"> </w:t>
      </w:r>
      <w:r w:rsidR="00842320">
        <w:rPr>
          <w:rtl/>
        </w:rPr>
        <w:t>يرون</w:t>
      </w:r>
      <w:r>
        <w:rPr>
          <w:rtl/>
        </w:rPr>
        <w:t xml:space="preserve"> </w:t>
      </w:r>
      <w:r w:rsidR="00842320">
        <w:rPr>
          <w:rtl/>
        </w:rPr>
        <w:t>حرب</w:t>
      </w:r>
      <w:r>
        <w:rPr>
          <w:rtl/>
        </w:rPr>
        <w:t xml:space="preserve"> </w:t>
      </w:r>
      <w:r w:rsidR="00842320">
        <w:rPr>
          <w:rtl/>
        </w:rPr>
        <w:t>أهل</w:t>
      </w:r>
      <w:r>
        <w:rPr>
          <w:rtl/>
        </w:rPr>
        <w:t xml:space="preserve"> </w:t>
      </w:r>
      <w:r w:rsidR="00842320">
        <w:rPr>
          <w:rtl/>
        </w:rPr>
        <w:t>بيت</w:t>
      </w:r>
      <w:r>
        <w:rPr>
          <w:rtl/>
        </w:rPr>
        <w:t xml:space="preserve"> </w:t>
      </w:r>
      <w:r w:rsidR="00842320">
        <w:rPr>
          <w:rtl/>
        </w:rPr>
        <w:t>رسول</w:t>
      </w:r>
      <w:r>
        <w:rPr>
          <w:rtl/>
        </w:rPr>
        <w:t xml:space="preserve"> </w:t>
      </w:r>
      <w:r w:rsidR="00842320">
        <w:rPr>
          <w:rtl/>
        </w:rPr>
        <w:t>الله</w:t>
      </w:r>
      <w:r>
        <w:rPr>
          <w:rtl/>
        </w:rPr>
        <w:t xml:space="preserve"> </w:t>
      </w:r>
      <w:r w:rsidR="00842320">
        <w:rPr>
          <w:rtl/>
        </w:rPr>
        <w:t xml:space="preserve"> </w:t>
      </w:r>
      <w:r w:rsidR="00897CBB" w:rsidRPr="00897CBB">
        <w:rPr>
          <w:rStyle w:val="rfdAlaem"/>
          <w:rFonts w:hint="cs"/>
          <w:rtl/>
        </w:rPr>
        <w:t>ص</w:t>
      </w:r>
      <w:r w:rsidR="00897CBB" w:rsidRPr="00897CBB">
        <w:rPr>
          <w:rStyle w:val="rfdAlaem"/>
          <w:rtl/>
        </w:rPr>
        <w:t>لى‌الله‌عليه‌وآله</w:t>
      </w:r>
      <w:r>
        <w:rPr>
          <w:rtl/>
        </w:rPr>
        <w:t xml:space="preserve"> </w:t>
      </w:r>
      <w:r w:rsidR="00842320">
        <w:rPr>
          <w:rtl/>
        </w:rPr>
        <w:t>جهاداً»</w:t>
      </w:r>
      <w:r w:rsidR="00842320" w:rsidRPr="00842320">
        <w:rPr>
          <w:rStyle w:val="rfdFootnotenum"/>
          <w:rtl/>
        </w:rPr>
        <w:t>(6)</w:t>
      </w:r>
      <w:r w:rsidR="00842320">
        <w:rPr>
          <w:rtl/>
        </w:rPr>
        <w:t>.</w:t>
      </w:r>
    </w:p>
    <w:p w14:paraId="42A05C5C" w14:textId="77777777" w:rsidR="00842320" w:rsidRDefault="00842320" w:rsidP="00842320">
      <w:pPr>
        <w:pStyle w:val="rfdLine"/>
        <w:rPr>
          <w:rtl/>
        </w:rPr>
      </w:pPr>
      <w:r>
        <w:rPr>
          <w:rtl/>
        </w:rPr>
        <w:t>__________</w:t>
      </w:r>
    </w:p>
    <w:p w14:paraId="52FA856F" w14:textId="29E33BE0" w:rsidR="00842320" w:rsidRDefault="00842320" w:rsidP="00842320">
      <w:pPr>
        <w:pStyle w:val="rfdFootnote0"/>
        <w:rPr>
          <w:rtl/>
        </w:rPr>
      </w:pPr>
      <w:r>
        <w:rPr>
          <w:rtl/>
        </w:rPr>
        <w:t>(1) الشيعة في إيران: 182.</w:t>
      </w:r>
    </w:p>
    <w:p w14:paraId="6FDDC24C" w14:textId="4ECB1A53" w:rsidR="00842320" w:rsidRDefault="00842320" w:rsidP="00842320">
      <w:pPr>
        <w:pStyle w:val="rfdFootnote0"/>
        <w:rPr>
          <w:rtl/>
        </w:rPr>
      </w:pPr>
      <w:r>
        <w:rPr>
          <w:rtl/>
        </w:rPr>
        <w:t>(2) المعيار والموازنة: 32.</w:t>
      </w:r>
    </w:p>
    <w:p w14:paraId="2973C8AF" w14:textId="2E1F3589" w:rsidR="00842320" w:rsidRDefault="00842320" w:rsidP="00842320">
      <w:pPr>
        <w:pStyle w:val="rfdFootnote0"/>
        <w:rPr>
          <w:rtl/>
        </w:rPr>
      </w:pPr>
      <w:r>
        <w:rPr>
          <w:rtl/>
        </w:rPr>
        <w:t>(3) انظر: الشيعة في إيران: 183.</w:t>
      </w:r>
    </w:p>
    <w:p w14:paraId="59E6AAC7" w14:textId="14E73A04" w:rsidR="00842320" w:rsidRDefault="00842320" w:rsidP="00842320">
      <w:pPr>
        <w:pStyle w:val="rfdFootnote0"/>
        <w:rPr>
          <w:rtl/>
        </w:rPr>
      </w:pPr>
      <w:r>
        <w:rPr>
          <w:rtl/>
        </w:rPr>
        <w:t>(4) المصدر نفسه: 184، عن مختصر البلدان: 272 وانظر: معجم البلدان: 3 3 / 119.</w:t>
      </w:r>
    </w:p>
    <w:p w14:paraId="01327FE5" w14:textId="7E0F4BE3" w:rsidR="00842320" w:rsidRDefault="00842320" w:rsidP="00842320">
      <w:pPr>
        <w:pStyle w:val="rfdFootnote0"/>
        <w:rPr>
          <w:rtl/>
        </w:rPr>
      </w:pPr>
      <w:r>
        <w:rPr>
          <w:rtl/>
        </w:rPr>
        <w:t>(5) معجم البلدان: 3 / 118، عن الكافي .</w:t>
      </w:r>
    </w:p>
    <w:p w14:paraId="09612160" w14:textId="7A7102D0" w:rsidR="00842320" w:rsidRDefault="00842320" w:rsidP="00842320">
      <w:pPr>
        <w:pStyle w:val="rfdFootnote0"/>
        <w:rPr>
          <w:rtl/>
        </w:rPr>
      </w:pPr>
      <w:r>
        <w:rPr>
          <w:rtl/>
        </w:rPr>
        <w:t>(6) بحار الأنوار: 5 / 279 و 69 / 212؛ الخصال: 96.</w:t>
      </w:r>
    </w:p>
    <w:p w14:paraId="0EB0852C" w14:textId="3DF537B3" w:rsidR="00842320" w:rsidRDefault="00842320" w:rsidP="00897CBB">
      <w:pPr>
        <w:rPr>
          <w:rtl/>
        </w:rPr>
      </w:pPr>
      <w:r>
        <w:br w:type="page"/>
      </w:r>
      <w:r>
        <w:rPr>
          <w:rFonts w:hint="eastAsia"/>
          <w:rtl/>
        </w:rPr>
        <w:lastRenderedPageBreak/>
        <w:t>ويمكن</w:t>
      </w:r>
      <w:r>
        <w:rPr>
          <w:rtl/>
        </w:rPr>
        <w:t xml:space="preserve"> أن يشير قول الإمام:</w:t>
      </w:r>
      <w:r w:rsidR="003B4924">
        <w:rPr>
          <w:rtl/>
        </w:rPr>
        <w:t xml:space="preserve"> </w:t>
      </w:r>
      <w:r>
        <w:rPr>
          <w:rtl/>
        </w:rPr>
        <w:t>«يرون حرب أهل بيت رسول الله...» بنحو من</w:t>
      </w:r>
      <w:r w:rsidR="003B4924">
        <w:rPr>
          <w:rtl/>
        </w:rPr>
        <w:t xml:space="preserve"> </w:t>
      </w:r>
      <w:r>
        <w:rPr>
          <w:rtl/>
        </w:rPr>
        <w:t>الأنحاء إلىٰ مشاركة ثلّة من أهل الري وإلىٰ دورها في واقعة كربلاء، وقد وافق</w:t>
      </w:r>
      <w:r w:rsidR="00897CBB">
        <w:rPr>
          <w:rFonts w:hint="cs"/>
          <w:rtl/>
        </w:rPr>
        <w:t xml:space="preserve"> </w:t>
      </w:r>
      <w:r>
        <w:rPr>
          <w:rFonts w:hint="eastAsia"/>
          <w:rtl/>
        </w:rPr>
        <w:t>عمر</w:t>
      </w:r>
      <w:r>
        <w:rPr>
          <w:rtl/>
        </w:rPr>
        <w:t xml:space="preserve"> بن سعد علىٰ قيادة الحرب ضدّ أهل بيت رسول الله</w:t>
      </w:r>
      <w:r w:rsidR="003B4924">
        <w:rPr>
          <w:rtl/>
        </w:rPr>
        <w:t xml:space="preserve"> </w:t>
      </w:r>
      <w:r>
        <w:rPr>
          <w:rtl/>
        </w:rPr>
        <w:t xml:space="preserve"> </w:t>
      </w:r>
      <w:r w:rsidR="00897CBB" w:rsidRPr="00897CBB">
        <w:rPr>
          <w:rStyle w:val="rfdAlaem"/>
          <w:rFonts w:hint="cs"/>
          <w:rtl/>
        </w:rPr>
        <w:t>ص</w:t>
      </w:r>
      <w:r w:rsidR="00897CBB" w:rsidRPr="00897CBB">
        <w:rPr>
          <w:rStyle w:val="rfdAlaem"/>
          <w:rtl/>
        </w:rPr>
        <w:t>لى‌الله‌عليه‌وآله</w:t>
      </w:r>
      <w:r w:rsidR="00897CBB">
        <w:rPr>
          <w:rStyle w:val="rfdAlaem"/>
          <w:rFonts w:hint="cs"/>
          <w:rtl/>
        </w:rPr>
        <w:t xml:space="preserve"> </w:t>
      </w:r>
      <w:r>
        <w:rPr>
          <w:rtl/>
        </w:rPr>
        <w:t>طمعاً في</w:t>
      </w:r>
      <w:r w:rsidR="003B4924">
        <w:rPr>
          <w:rtl/>
        </w:rPr>
        <w:t xml:space="preserve"> </w:t>
      </w:r>
      <w:r>
        <w:rPr>
          <w:rtl/>
        </w:rPr>
        <w:t>حكومتها</w:t>
      </w:r>
      <w:r w:rsidRPr="00842320">
        <w:rPr>
          <w:rStyle w:val="rfdFootnotenum"/>
          <w:rtl/>
        </w:rPr>
        <w:t>(1)</w:t>
      </w:r>
      <w:r>
        <w:rPr>
          <w:rtl/>
        </w:rPr>
        <w:t>.</w:t>
      </w:r>
    </w:p>
    <w:p w14:paraId="24C3D716" w14:textId="14E9A6F3" w:rsidR="00842320" w:rsidRDefault="00842320" w:rsidP="00897CBB">
      <w:pPr>
        <w:rPr>
          <w:rtl/>
        </w:rPr>
      </w:pPr>
      <w:r>
        <w:rPr>
          <w:rFonts w:hint="eastAsia"/>
          <w:rtl/>
        </w:rPr>
        <w:t>هذه</w:t>
      </w:r>
      <w:r>
        <w:rPr>
          <w:rtl/>
        </w:rPr>
        <w:t xml:space="preserve"> نماذج من الروايات التي تحدّثت عن الري وأهلها بشكل سلبي؛ وهي</w:t>
      </w:r>
      <w:r w:rsidR="00897CBB">
        <w:rPr>
          <w:rFonts w:hint="cs"/>
          <w:rtl/>
        </w:rPr>
        <w:t xml:space="preserve"> </w:t>
      </w:r>
      <w:r>
        <w:rPr>
          <w:rFonts w:hint="eastAsia"/>
          <w:rtl/>
        </w:rPr>
        <w:t>تعود</w:t>
      </w:r>
      <w:r>
        <w:rPr>
          <w:rtl/>
        </w:rPr>
        <w:t xml:space="preserve"> إلىٰ القرن الثاني الهجري، وفي عصر لم يكن التشيّع منتشراً في هذا البلاد؛</w:t>
      </w:r>
      <w:r w:rsidR="00897CBB">
        <w:rPr>
          <w:rFonts w:hint="cs"/>
          <w:rtl/>
        </w:rPr>
        <w:t xml:space="preserve"> </w:t>
      </w:r>
      <w:r>
        <w:rPr>
          <w:rFonts w:hint="eastAsia"/>
          <w:rtl/>
        </w:rPr>
        <w:t>وفي</w:t>
      </w:r>
      <w:r>
        <w:rPr>
          <w:rtl/>
        </w:rPr>
        <w:t xml:space="preserve"> مقابل ذلك نجد روايات أخرىٰ، صدرت في نفس الفترة الزمنية تكيل المدح</w:t>
      </w:r>
      <w:r w:rsidR="00897CBB">
        <w:rPr>
          <w:rFonts w:hint="cs"/>
          <w:rtl/>
        </w:rPr>
        <w:t xml:space="preserve"> </w:t>
      </w:r>
      <w:r>
        <w:rPr>
          <w:rFonts w:hint="eastAsia"/>
          <w:rtl/>
        </w:rPr>
        <w:t>لأهل</w:t>
      </w:r>
      <w:r>
        <w:rPr>
          <w:rtl/>
        </w:rPr>
        <w:t xml:space="preserve"> قم وساوه</w:t>
      </w:r>
      <w:r w:rsidRPr="00842320">
        <w:rPr>
          <w:rStyle w:val="rfdFootnotenum"/>
          <w:rtl/>
        </w:rPr>
        <w:t>(2)</w:t>
      </w:r>
      <w:r>
        <w:rPr>
          <w:rtl/>
        </w:rPr>
        <w:t>، وهذا يعني أنّ هنالك نزعة موالية لأهل البيت</w:t>
      </w:r>
      <w:r w:rsidR="003B4924">
        <w:rPr>
          <w:rtl/>
        </w:rPr>
        <w:t xml:space="preserve"> </w:t>
      </w:r>
      <w:r>
        <w:rPr>
          <w:rtl/>
        </w:rPr>
        <w:t xml:space="preserve"> </w:t>
      </w:r>
      <w:r w:rsidR="00897CBB" w:rsidRPr="00897CBB">
        <w:rPr>
          <w:rStyle w:val="rfdAlaem"/>
          <w:rtl/>
        </w:rPr>
        <w:t xml:space="preserve">عليهم‌السلام </w:t>
      </w:r>
      <w:r>
        <w:rPr>
          <w:rtl/>
        </w:rPr>
        <w:t>في هذين</w:t>
      </w:r>
      <w:r w:rsidR="003B4924">
        <w:rPr>
          <w:rtl/>
        </w:rPr>
        <w:t xml:space="preserve"> </w:t>
      </w:r>
      <w:r>
        <w:rPr>
          <w:rtl/>
        </w:rPr>
        <w:t>البلدين، في مقابل النزعة المعادية للتشيّع في الري.</w:t>
      </w:r>
    </w:p>
    <w:p w14:paraId="301B732B" w14:textId="20BCFAB4" w:rsidR="00842320" w:rsidRDefault="00842320" w:rsidP="00897CBB">
      <w:pPr>
        <w:rPr>
          <w:rtl/>
        </w:rPr>
      </w:pPr>
      <w:r>
        <w:rPr>
          <w:rFonts w:hint="eastAsia"/>
          <w:rtl/>
        </w:rPr>
        <w:t>ومهما</w:t>
      </w:r>
      <w:r>
        <w:rPr>
          <w:rtl/>
        </w:rPr>
        <w:t xml:space="preserve"> يكن من أمر الري في مرحلتها الأولىٰ إلّا أنّه ينبغي أن لا نغفل أنّ عدداً</w:t>
      </w:r>
      <w:r w:rsidR="00897CBB">
        <w:rPr>
          <w:rFonts w:hint="cs"/>
          <w:rtl/>
        </w:rPr>
        <w:t xml:space="preserve"> </w:t>
      </w:r>
      <w:r>
        <w:rPr>
          <w:rFonts w:hint="eastAsia"/>
          <w:rtl/>
        </w:rPr>
        <w:t>من</w:t>
      </w:r>
      <w:r>
        <w:rPr>
          <w:rtl/>
        </w:rPr>
        <w:t xml:space="preserve"> محبي</w:t>
      </w:r>
      <w:r w:rsidR="003B4924">
        <w:rPr>
          <w:rtl/>
        </w:rPr>
        <w:t xml:space="preserve"> </w:t>
      </w:r>
      <w:r>
        <w:rPr>
          <w:rtl/>
        </w:rPr>
        <w:t>أهل البيت</w:t>
      </w:r>
      <w:r w:rsidR="003B4924">
        <w:rPr>
          <w:rtl/>
        </w:rPr>
        <w:t xml:space="preserve"> </w:t>
      </w:r>
      <w:r>
        <w:rPr>
          <w:rtl/>
        </w:rPr>
        <w:t xml:space="preserve"> </w:t>
      </w:r>
      <w:r w:rsidR="00897CBB" w:rsidRPr="00897CBB">
        <w:rPr>
          <w:rStyle w:val="rfdAlaem"/>
          <w:rtl/>
        </w:rPr>
        <w:t xml:space="preserve">عليهم‌السلام </w:t>
      </w:r>
      <w:r>
        <w:rPr>
          <w:rtl/>
        </w:rPr>
        <w:t>كانوا موجودين في هذه المدينة إبّان العصر الأموي</w:t>
      </w:r>
      <w:r w:rsidR="003B4924">
        <w:rPr>
          <w:rtl/>
        </w:rPr>
        <w:t xml:space="preserve"> </w:t>
      </w:r>
      <w:r>
        <w:rPr>
          <w:rtl/>
        </w:rPr>
        <w:t>أيضاً، وقيل:</w:t>
      </w:r>
      <w:r w:rsidR="003B4924">
        <w:rPr>
          <w:rtl/>
        </w:rPr>
        <w:t xml:space="preserve"> </w:t>
      </w:r>
      <w:r>
        <w:rPr>
          <w:rtl/>
        </w:rPr>
        <w:t>إنّ منهم مَن كان في صفوف أنصار زيد بن علي ومبايعيه، ونقل لنا</w:t>
      </w:r>
      <w:r w:rsidR="003B4924">
        <w:rPr>
          <w:rtl/>
        </w:rPr>
        <w:t xml:space="preserve"> </w:t>
      </w:r>
      <w:r>
        <w:rPr>
          <w:rtl/>
        </w:rPr>
        <w:t>التاريخ أنّ عبد الله بن معاوية بن عبد الله بن جعفر سيطر علىٰ الجبل (الري)</w:t>
      </w:r>
      <w:r w:rsidR="003B4924">
        <w:rPr>
          <w:rtl/>
        </w:rPr>
        <w:t xml:space="preserve"> </w:t>
      </w:r>
      <w:r>
        <w:rPr>
          <w:rtl/>
        </w:rPr>
        <w:t>وإصفهان وفارس والدينو</w:t>
      </w:r>
      <w:r>
        <w:rPr>
          <w:rFonts w:hint="eastAsia"/>
          <w:rtl/>
        </w:rPr>
        <w:t>ر</w:t>
      </w:r>
      <w:r>
        <w:rPr>
          <w:rtl/>
        </w:rPr>
        <w:t xml:space="preserve"> ونهاوند سنة (127 هـ)، بيد أنّ حكومته لم تستمرّ</w:t>
      </w:r>
      <w:r w:rsidR="003B4924">
        <w:rPr>
          <w:rtl/>
        </w:rPr>
        <w:t xml:space="preserve"> </w:t>
      </w:r>
      <w:r>
        <w:rPr>
          <w:rtl/>
        </w:rPr>
        <w:t>طويلاً</w:t>
      </w:r>
      <w:r w:rsidRPr="00842320">
        <w:rPr>
          <w:rStyle w:val="rfdFootnotenum"/>
          <w:rtl/>
        </w:rPr>
        <w:t>(3)</w:t>
      </w:r>
      <w:r>
        <w:rPr>
          <w:rtl/>
        </w:rPr>
        <w:t>.</w:t>
      </w:r>
    </w:p>
    <w:p w14:paraId="281DF9CF" w14:textId="1DE67566" w:rsidR="00842320" w:rsidRDefault="00842320" w:rsidP="00897CBB">
      <w:pPr>
        <w:pStyle w:val="rfdBold1"/>
        <w:rPr>
          <w:rtl/>
        </w:rPr>
      </w:pPr>
      <w:r>
        <w:rPr>
          <w:rFonts w:hint="eastAsia"/>
          <w:rtl/>
        </w:rPr>
        <w:t>المبحث</w:t>
      </w:r>
      <w:r>
        <w:rPr>
          <w:rtl/>
        </w:rPr>
        <w:t xml:space="preserve"> الرابع: عوامل انتشار التشيّع في الري:</w:t>
      </w:r>
      <w:r w:rsidR="003B4924">
        <w:rPr>
          <w:rtl/>
        </w:rPr>
        <w:t xml:space="preserve"> </w:t>
      </w:r>
    </w:p>
    <w:p w14:paraId="1F5EB532" w14:textId="6E065EE7" w:rsidR="00842320" w:rsidRDefault="00842320" w:rsidP="00897CBB">
      <w:pPr>
        <w:rPr>
          <w:rtl/>
        </w:rPr>
      </w:pPr>
      <w:r>
        <w:rPr>
          <w:rFonts w:hint="eastAsia"/>
          <w:rtl/>
        </w:rPr>
        <w:t>انتشر</w:t>
      </w:r>
      <w:r>
        <w:rPr>
          <w:rtl/>
        </w:rPr>
        <w:t xml:space="preserve"> التشيّع في الري تدريجيّاً بعد القرن الثاني ووصل إلىٰ أوج انتشاره</w:t>
      </w:r>
      <w:r w:rsidR="00897CBB">
        <w:rPr>
          <w:rFonts w:hint="cs"/>
          <w:rtl/>
        </w:rPr>
        <w:t xml:space="preserve"> </w:t>
      </w:r>
      <w:r>
        <w:rPr>
          <w:rFonts w:hint="eastAsia"/>
          <w:rtl/>
        </w:rPr>
        <w:t>وتجذّره</w:t>
      </w:r>
      <w:r>
        <w:rPr>
          <w:rtl/>
        </w:rPr>
        <w:t xml:space="preserve"> في نهاية القرن السادس الهجري والربع الأوّل من القرن السابع، بعد أن</w:t>
      </w:r>
      <w:r>
        <w:rPr>
          <w:rFonts w:hint="eastAsia"/>
          <w:rtl/>
        </w:rPr>
        <w:t>عاشت</w:t>
      </w:r>
      <w:r>
        <w:rPr>
          <w:rtl/>
        </w:rPr>
        <w:t xml:space="preserve"> هذه البلدة وأهلها في بدايات تكوينها المذهبي، حالة من القطيعة مع فكر</w:t>
      </w:r>
      <w:r w:rsidR="003B4924">
        <w:rPr>
          <w:rtl/>
        </w:rPr>
        <w:t xml:space="preserve"> </w:t>
      </w:r>
    </w:p>
    <w:p w14:paraId="4128FF3C" w14:textId="77777777" w:rsidR="00842320" w:rsidRDefault="00842320" w:rsidP="00842320">
      <w:pPr>
        <w:pStyle w:val="rfdLine"/>
        <w:rPr>
          <w:rtl/>
        </w:rPr>
      </w:pPr>
      <w:r>
        <w:rPr>
          <w:rtl/>
        </w:rPr>
        <w:t>__________</w:t>
      </w:r>
    </w:p>
    <w:p w14:paraId="0D89B808" w14:textId="51AC1E70" w:rsidR="00842320" w:rsidRDefault="00842320" w:rsidP="00842320">
      <w:pPr>
        <w:pStyle w:val="rfdFootnote0"/>
        <w:rPr>
          <w:rtl/>
        </w:rPr>
      </w:pPr>
      <w:r>
        <w:rPr>
          <w:rtl/>
        </w:rPr>
        <w:t>(1) الشيعة في إيران: 184.</w:t>
      </w:r>
    </w:p>
    <w:p w14:paraId="7765C2F3" w14:textId="38A97119" w:rsidR="00842320" w:rsidRDefault="00842320" w:rsidP="00842320">
      <w:pPr>
        <w:pStyle w:val="rfdFootnote0"/>
        <w:rPr>
          <w:rtl/>
        </w:rPr>
      </w:pPr>
      <w:r>
        <w:rPr>
          <w:rtl/>
        </w:rPr>
        <w:t>(2) انظر: مجالس المؤمنين للشوشتري 1 / 91 ـ 94.</w:t>
      </w:r>
    </w:p>
    <w:p w14:paraId="15F4DF63" w14:textId="23FBF3EC" w:rsidR="00842320" w:rsidRDefault="00842320" w:rsidP="00842320">
      <w:pPr>
        <w:pStyle w:val="rfdFootnote0"/>
        <w:rPr>
          <w:rtl/>
        </w:rPr>
      </w:pPr>
      <w:r>
        <w:rPr>
          <w:rtl/>
        </w:rPr>
        <w:t>(3) الشيعة في إيران: 184ـ185، نقلاً عن مقاتل الطالبيّين: 132؛ ونثر الدرر 1/427.</w:t>
      </w:r>
    </w:p>
    <w:p w14:paraId="7E687E77" w14:textId="77777777" w:rsidR="00842320" w:rsidRDefault="00842320" w:rsidP="00897CBB">
      <w:pPr>
        <w:pStyle w:val="rfdNormal0"/>
        <w:rPr>
          <w:rtl/>
        </w:rPr>
      </w:pPr>
      <w:r>
        <w:br w:type="page"/>
      </w:r>
      <w:r>
        <w:rPr>
          <w:rFonts w:hint="eastAsia"/>
          <w:rtl/>
        </w:rPr>
        <w:lastRenderedPageBreak/>
        <w:t>أهل</w:t>
      </w:r>
      <w:r>
        <w:rPr>
          <w:rtl/>
        </w:rPr>
        <w:t xml:space="preserve"> البيت وتعاليمهم وفضائلهم.</w:t>
      </w:r>
    </w:p>
    <w:p w14:paraId="39D7E641" w14:textId="1CF6E0B2" w:rsidR="00842320" w:rsidRDefault="00842320" w:rsidP="00842320">
      <w:pPr>
        <w:rPr>
          <w:rtl/>
        </w:rPr>
      </w:pPr>
      <w:r>
        <w:rPr>
          <w:rFonts w:hint="eastAsia"/>
          <w:rtl/>
        </w:rPr>
        <w:t>ولهذا</w:t>
      </w:r>
      <w:r>
        <w:rPr>
          <w:rtl/>
        </w:rPr>
        <w:t xml:space="preserve"> التحوّل والانتشار الواسع للتشيّع أسباب موضوعية يمكن إيجازها بمايلي:</w:t>
      </w:r>
      <w:r w:rsidR="003B4924">
        <w:rPr>
          <w:rtl/>
        </w:rPr>
        <w:t xml:space="preserve"> </w:t>
      </w:r>
    </w:p>
    <w:p w14:paraId="2AA92F0B" w14:textId="451080DE" w:rsidR="00842320" w:rsidRPr="009C0591" w:rsidRDefault="00842320" w:rsidP="009C0591">
      <w:pPr>
        <w:pStyle w:val="rfdBold1"/>
        <w:rPr>
          <w:rtl/>
        </w:rPr>
      </w:pPr>
      <w:r w:rsidRPr="009C0591">
        <w:rPr>
          <w:rFonts w:hint="eastAsia"/>
          <w:rtl/>
        </w:rPr>
        <w:t>العامل</w:t>
      </w:r>
      <w:r w:rsidRPr="009C0591">
        <w:rPr>
          <w:rtl/>
        </w:rPr>
        <w:t xml:space="preserve"> الأوّل: سقوط الدولة الأموية؛ وظهور حديث فضائل أهل</w:t>
      </w:r>
      <w:r w:rsidR="003B4924" w:rsidRPr="009C0591">
        <w:rPr>
          <w:rtl/>
        </w:rPr>
        <w:t xml:space="preserve"> </w:t>
      </w:r>
      <w:r w:rsidRPr="009C0591">
        <w:rPr>
          <w:rtl/>
        </w:rPr>
        <w:t>البيت</w:t>
      </w:r>
      <w:r w:rsidR="003B4924" w:rsidRPr="009C0591">
        <w:rPr>
          <w:rtl/>
        </w:rPr>
        <w:t xml:space="preserve"> </w:t>
      </w:r>
      <w:r w:rsidRPr="009C0591">
        <w:rPr>
          <w:rtl/>
        </w:rPr>
        <w:t xml:space="preserve"> </w:t>
      </w:r>
      <w:r w:rsidR="00897CBB" w:rsidRPr="009C0591">
        <w:rPr>
          <w:rStyle w:val="rfdAlaem"/>
          <w:rtl/>
        </w:rPr>
        <w:t>عليهم‌السلام</w:t>
      </w:r>
      <w:r w:rsidR="00897CBB" w:rsidRPr="009C0591">
        <w:rPr>
          <w:rtl/>
        </w:rPr>
        <w:t xml:space="preserve"> </w:t>
      </w:r>
      <w:r w:rsidRPr="009C0591">
        <w:rPr>
          <w:rtl/>
        </w:rPr>
        <w:t>:</w:t>
      </w:r>
    </w:p>
    <w:p w14:paraId="4581B0D2" w14:textId="37A87C69" w:rsidR="00842320" w:rsidRDefault="00842320" w:rsidP="00897CBB">
      <w:pPr>
        <w:rPr>
          <w:rtl/>
        </w:rPr>
      </w:pPr>
      <w:r>
        <w:rPr>
          <w:rFonts w:hint="eastAsia"/>
          <w:rtl/>
        </w:rPr>
        <w:t>بسقوط</w:t>
      </w:r>
      <w:r>
        <w:rPr>
          <w:rtl/>
        </w:rPr>
        <w:t xml:space="preserve"> الدولة الأموية سنة (132 هـ)، رفع الخطر ـ نسبيّاً ـ عن المحدّثين</w:t>
      </w:r>
      <w:r w:rsidR="00897CBB">
        <w:rPr>
          <w:rFonts w:hint="cs"/>
          <w:rtl/>
        </w:rPr>
        <w:t xml:space="preserve"> </w:t>
      </w:r>
      <w:r>
        <w:rPr>
          <w:rFonts w:hint="eastAsia"/>
          <w:rtl/>
        </w:rPr>
        <w:t>والرواة،</w:t>
      </w:r>
      <w:r>
        <w:rPr>
          <w:rtl/>
        </w:rPr>
        <w:t xml:space="preserve"> حيث كانت هذه الفئة تعيش تحت وطأة الحاكم الأموي وسياساته في</w:t>
      </w:r>
      <w:r w:rsidR="00897CBB">
        <w:rPr>
          <w:rFonts w:hint="cs"/>
          <w:rtl/>
        </w:rPr>
        <w:t xml:space="preserve"> </w:t>
      </w:r>
      <w:r>
        <w:rPr>
          <w:rFonts w:hint="eastAsia"/>
          <w:rtl/>
        </w:rPr>
        <w:t>حجب</w:t>
      </w:r>
      <w:r>
        <w:rPr>
          <w:rtl/>
        </w:rPr>
        <w:t xml:space="preserve"> نشر روايات الفضائل لأهل البيت</w:t>
      </w:r>
      <w:r w:rsidR="003B4924">
        <w:rPr>
          <w:rtl/>
        </w:rPr>
        <w:t xml:space="preserve"> </w:t>
      </w:r>
      <w:r>
        <w:rPr>
          <w:rtl/>
        </w:rPr>
        <w:t xml:space="preserve"> </w:t>
      </w:r>
      <w:r w:rsidR="00897CBB" w:rsidRPr="00897CBB">
        <w:rPr>
          <w:rStyle w:val="rfdAlaem"/>
          <w:rtl/>
        </w:rPr>
        <w:t xml:space="preserve">عليهم‌السلام </w:t>
      </w:r>
      <w:r>
        <w:rPr>
          <w:rtl/>
        </w:rPr>
        <w:t>، ونشر الروايات المختلقة</w:t>
      </w:r>
      <w:r w:rsidR="003B4924">
        <w:rPr>
          <w:rtl/>
        </w:rPr>
        <w:t xml:space="preserve"> </w:t>
      </w:r>
      <w:r>
        <w:rPr>
          <w:rtl/>
        </w:rPr>
        <w:t>والموضوعة في فضائل المناوئين لهم، فانطلق هؤلاء الرواة في نشر فضائل أهل</w:t>
      </w:r>
      <w:r w:rsidR="003B4924">
        <w:rPr>
          <w:rtl/>
        </w:rPr>
        <w:t xml:space="preserve"> </w:t>
      </w:r>
      <w:r>
        <w:rPr>
          <w:rtl/>
        </w:rPr>
        <w:t>البيت في عموم البلدان التي دخلها الإسلام بصيغته وصبغته الأموية، ومنها بلاد</w:t>
      </w:r>
      <w:r w:rsidR="003B4924">
        <w:rPr>
          <w:rtl/>
        </w:rPr>
        <w:t xml:space="preserve"> </w:t>
      </w:r>
      <w:r>
        <w:rPr>
          <w:rtl/>
        </w:rPr>
        <w:t>الري، ويعدّ:</w:t>
      </w:r>
      <w:r w:rsidR="003B4924">
        <w:rPr>
          <w:rtl/>
        </w:rPr>
        <w:t xml:space="preserve"> </w:t>
      </w:r>
      <w:r>
        <w:rPr>
          <w:rtl/>
        </w:rPr>
        <w:t>«نقل فضائل أهل البي</w:t>
      </w:r>
      <w:r>
        <w:rPr>
          <w:rFonts w:hint="eastAsia"/>
          <w:rtl/>
        </w:rPr>
        <w:t>ت</w:t>
      </w:r>
      <w:r w:rsidR="003B4924">
        <w:rPr>
          <w:rFonts w:hint="eastAsia"/>
          <w:rtl/>
        </w:rPr>
        <w:t xml:space="preserve"> </w:t>
      </w:r>
      <w:r>
        <w:rPr>
          <w:rtl/>
        </w:rPr>
        <w:t xml:space="preserve"> </w:t>
      </w:r>
      <w:r w:rsidR="00897CBB" w:rsidRPr="00897CBB">
        <w:rPr>
          <w:rStyle w:val="rfdAlaem"/>
          <w:rtl/>
        </w:rPr>
        <w:t xml:space="preserve">عليهم‌السلام </w:t>
      </w:r>
      <w:r>
        <w:rPr>
          <w:rtl/>
        </w:rPr>
        <w:t>أوّل خطوة لإلغاء النزعة الناصبية،</w:t>
      </w:r>
      <w:r w:rsidR="003B4924">
        <w:rPr>
          <w:rtl/>
        </w:rPr>
        <w:t xml:space="preserve"> </w:t>
      </w:r>
      <w:r>
        <w:rPr>
          <w:rtl/>
        </w:rPr>
        <w:t>كما أنّه</w:t>
      </w:r>
      <w:r w:rsidR="003B4924">
        <w:rPr>
          <w:rtl/>
        </w:rPr>
        <w:t xml:space="preserve"> </w:t>
      </w:r>
      <w:r>
        <w:rPr>
          <w:rtl/>
        </w:rPr>
        <w:t>تمهيد لمراحل مقبلة في بثّ التشيّع»</w:t>
      </w:r>
      <w:r w:rsidRPr="00842320">
        <w:rPr>
          <w:rStyle w:val="rfdFootnotenum"/>
          <w:rtl/>
        </w:rPr>
        <w:t>(1)</w:t>
      </w:r>
      <w:r>
        <w:rPr>
          <w:rtl/>
        </w:rPr>
        <w:t>.</w:t>
      </w:r>
    </w:p>
    <w:p w14:paraId="1B693DA3" w14:textId="444162E5" w:rsidR="00842320" w:rsidRDefault="00842320" w:rsidP="00842320">
      <w:pPr>
        <w:rPr>
          <w:rtl/>
        </w:rPr>
      </w:pPr>
      <w:r>
        <w:rPr>
          <w:rFonts w:hint="eastAsia"/>
          <w:rtl/>
        </w:rPr>
        <w:t>وقد</w:t>
      </w:r>
      <w:r>
        <w:rPr>
          <w:rtl/>
        </w:rPr>
        <w:t xml:space="preserve"> ذكر الذهبي أنموذجاً لراوي يدعىٰ</w:t>
      </w:r>
      <w:r w:rsidR="003B4924">
        <w:rPr>
          <w:rtl/>
        </w:rPr>
        <w:t xml:space="preserve"> </w:t>
      </w:r>
      <w:r>
        <w:rPr>
          <w:rtl/>
        </w:rPr>
        <w:t>(عبد الله بن عبد القدّوس) قال عنه:</w:t>
      </w:r>
      <w:r w:rsidR="003B4924">
        <w:rPr>
          <w:rtl/>
        </w:rPr>
        <w:t xml:space="preserve"> </w:t>
      </w:r>
      <w:r>
        <w:rPr>
          <w:rtl/>
        </w:rPr>
        <w:t>«كان شافعيّاً، وجميع أحاديثه في فضائل أهل البيت»</w:t>
      </w:r>
      <w:r w:rsidRPr="00842320">
        <w:rPr>
          <w:rStyle w:val="rfdFootnotenum"/>
          <w:rtl/>
        </w:rPr>
        <w:t>(2)</w:t>
      </w:r>
      <w:r>
        <w:rPr>
          <w:rtl/>
        </w:rPr>
        <w:t>.</w:t>
      </w:r>
    </w:p>
    <w:p w14:paraId="346A0458" w14:textId="5B92D63F" w:rsidR="00842320" w:rsidRDefault="00842320" w:rsidP="00897CBB">
      <w:pPr>
        <w:rPr>
          <w:rtl/>
        </w:rPr>
      </w:pPr>
      <w:r>
        <w:rPr>
          <w:rFonts w:hint="eastAsia"/>
          <w:rtl/>
        </w:rPr>
        <w:t>ونقرأ</w:t>
      </w:r>
      <w:r>
        <w:rPr>
          <w:rtl/>
        </w:rPr>
        <w:t xml:space="preserve"> في ترجمة ابن إسحاق صاحب السيرة</w:t>
      </w:r>
      <w:r w:rsidR="003B4924">
        <w:rPr>
          <w:rtl/>
        </w:rPr>
        <w:t xml:space="preserve"> </w:t>
      </w:r>
      <w:r>
        <w:rPr>
          <w:rtl/>
        </w:rPr>
        <w:t>أنّه قدم إلىٰ الري، وقرأ سيرته</w:t>
      </w:r>
      <w:r w:rsidR="00897CBB">
        <w:rPr>
          <w:rFonts w:hint="cs"/>
          <w:rtl/>
        </w:rPr>
        <w:t xml:space="preserve"> </w:t>
      </w:r>
      <w:r>
        <w:rPr>
          <w:rFonts w:hint="eastAsia"/>
          <w:rtl/>
        </w:rPr>
        <w:t>علىٰ</w:t>
      </w:r>
      <w:r>
        <w:rPr>
          <w:rtl/>
        </w:rPr>
        <w:t xml:space="preserve"> البعض (حدَّث بالري وأملىٰ)، واتُّهم بالتشيّع</w:t>
      </w:r>
      <w:r w:rsidRPr="00842320">
        <w:rPr>
          <w:rStyle w:val="rfdFootnotenum"/>
          <w:rtl/>
        </w:rPr>
        <w:t>(3)</w:t>
      </w:r>
      <w:r>
        <w:rPr>
          <w:rtl/>
        </w:rPr>
        <w:t>.</w:t>
      </w:r>
    </w:p>
    <w:p w14:paraId="62358214" w14:textId="0A0CCC58" w:rsidR="00842320" w:rsidRPr="009C0591" w:rsidRDefault="00842320" w:rsidP="009C0591">
      <w:pPr>
        <w:pStyle w:val="rfdBold1"/>
        <w:rPr>
          <w:rtl/>
        </w:rPr>
      </w:pPr>
      <w:r w:rsidRPr="009C0591">
        <w:rPr>
          <w:rFonts w:hint="eastAsia"/>
          <w:rtl/>
        </w:rPr>
        <w:t>العامل</w:t>
      </w:r>
      <w:r w:rsidRPr="009C0591">
        <w:rPr>
          <w:rtl/>
        </w:rPr>
        <w:t xml:space="preserve"> الثاني: اتّصال بعض أهل الري وساكنيها بالأئمّة</w:t>
      </w:r>
      <w:r w:rsidR="003B4924" w:rsidRPr="009C0591">
        <w:rPr>
          <w:rtl/>
        </w:rPr>
        <w:t xml:space="preserve"> </w:t>
      </w:r>
      <w:r w:rsidRPr="009C0591">
        <w:rPr>
          <w:rtl/>
        </w:rPr>
        <w:t xml:space="preserve"> </w:t>
      </w:r>
      <w:r w:rsidR="00897CBB" w:rsidRPr="009C0591">
        <w:rPr>
          <w:rtl/>
        </w:rPr>
        <w:t xml:space="preserve">عليهم‌السلام </w:t>
      </w:r>
      <w:r w:rsidRPr="009C0591">
        <w:rPr>
          <w:rtl/>
        </w:rPr>
        <w:t>:</w:t>
      </w:r>
      <w:r w:rsidR="003B4924" w:rsidRPr="009C0591">
        <w:rPr>
          <w:rtl/>
        </w:rPr>
        <w:t xml:space="preserve"> </w:t>
      </w:r>
    </w:p>
    <w:p w14:paraId="39CC1880" w14:textId="46F3AC97" w:rsidR="00842320" w:rsidRDefault="00842320" w:rsidP="00842320">
      <w:pPr>
        <w:rPr>
          <w:rtl/>
        </w:rPr>
      </w:pPr>
      <w:r>
        <w:rPr>
          <w:rFonts w:hint="eastAsia"/>
          <w:rtl/>
        </w:rPr>
        <w:t>«وما</w:t>
      </w:r>
      <w:r>
        <w:rPr>
          <w:rtl/>
        </w:rPr>
        <w:t xml:space="preserve"> ظهر من تشيّع أصيل بالري في أواخر القرن الثاني الهجري يتمثّل في</w:t>
      </w:r>
      <w:r w:rsidR="003B4924">
        <w:rPr>
          <w:rtl/>
        </w:rPr>
        <w:t xml:space="preserve"> </w:t>
      </w:r>
    </w:p>
    <w:p w14:paraId="5DC518A5" w14:textId="77777777" w:rsidR="00842320" w:rsidRDefault="00842320" w:rsidP="00842320">
      <w:pPr>
        <w:pStyle w:val="rfdLine"/>
        <w:rPr>
          <w:rtl/>
        </w:rPr>
      </w:pPr>
      <w:r>
        <w:rPr>
          <w:rtl/>
        </w:rPr>
        <w:t>__________</w:t>
      </w:r>
    </w:p>
    <w:p w14:paraId="2D1D4434" w14:textId="1044010C" w:rsidR="00842320" w:rsidRDefault="00842320" w:rsidP="00842320">
      <w:pPr>
        <w:pStyle w:val="rfdFootnote0"/>
        <w:rPr>
          <w:rtl/>
        </w:rPr>
      </w:pPr>
      <w:r>
        <w:rPr>
          <w:rtl/>
        </w:rPr>
        <w:t>(1) الشيعة في إيران: 185.</w:t>
      </w:r>
    </w:p>
    <w:p w14:paraId="56CE41BA" w14:textId="693FA511" w:rsidR="00842320" w:rsidRDefault="00842320" w:rsidP="00842320">
      <w:pPr>
        <w:pStyle w:val="rfdFootnote0"/>
        <w:rPr>
          <w:rtl/>
        </w:rPr>
      </w:pPr>
      <w:r>
        <w:rPr>
          <w:rtl/>
        </w:rPr>
        <w:t>(2) تاريخ الإسلام 16 / 221 ـ 230.</w:t>
      </w:r>
    </w:p>
    <w:p w14:paraId="41BC574F" w14:textId="5A54ADA6" w:rsidR="00842320" w:rsidRDefault="00842320" w:rsidP="00842320">
      <w:pPr>
        <w:pStyle w:val="rfdFootnote0"/>
        <w:rPr>
          <w:rtl/>
        </w:rPr>
      </w:pPr>
      <w:r>
        <w:rPr>
          <w:rtl/>
        </w:rPr>
        <w:t>(3) انظر: مقدّمة كتاب السيرة النبوية 1 / 14ـ15؛ سيرة ابن إسحاق: 130.</w:t>
      </w:r>
    </w:p>
    <w:p w14:paraId="09C89BBC" w14:textId="1DBD2646" w:rsidR="00842320" w:rsidRDefault="00842320" w:rsidP="00E33A7B">
      <w:pPr>
        <w:pStyle w:val="rfdNormal0"/>
        <w:rPr>
          <w:rtl/>
        </w:rPr>
      </w:pPr>
      <w:r>
        <w:br w:type="page"/>
      </w:r>
      <w:r>
        <w:rPr>
          <w:rFonts w:hint="eastAsia"/>
          <w:rtl/>
        </w:rPr>
        <w:lastRenderedPageBreak/>
        <w:t>اتّصال</w:t>
      </w:r>
      <w:r>
        <w:rPr>
          <w:rtl/>
        </w:rPr>
        <w:t xml:space="preserve"> بعض أهلها وساكنيها بأئمّة الشيعة</w:t>
      </w:r>
      <w:r w:rsidR="003B4924">
        <w:rPr>
          <w:rtl/>
        </w:rPr>
        <w:t xml:space="preserve"> </w:t>
      </w:r>
      <w:r>
        <w:rPr>
          <w:rtl/>
        </w:rPr>
        <w:t xml:space="preserve"> </w:t>
      </w:r>
      <w:r w:rsidR="00897CBB" w:rsidRPr="00897CBB">
        <w:rPr>
          <w:rStyle w:val="rfdAlaem"/>
          <w:rtl/>
        </w:rPr>
        <w:t xml:space="preserve">عليهم‌السلام </w:t>
      </w:r>
      <w:r>
        <w:rPr>
          <w:rtl/>
        </w:rPr>
        <w:t>وأوّل رواية تحدّثت عن الاتّصال</w:t>
      </w:r>
      <w:r w:rsidR="003B4924">
        <w:rPr>
          <w:rtl/>
        </w:rPr>
        <w:t xml:space="preserve"> </w:t>
      </w:r>
      <w:r>
        <w:rPr>
          <w:rtl/>
        </w:rPr>
        <w:t>نقلت لنا اتّصال أحد شيعة الري بالإمام الكاظم</w:t>
      </w:r>
      <w:r w:rsidR="003B4924">
        <w:rPr>
          <w:rtl/>
        </w:rPr>
        <w:t xml:space="preserve"> </w:t>
      </w:r>
      <w:r>
        <w:rPr>
          <w:rtl/>
        </w:rPr>
        <w:t xml:space="preserve"> </w:t>
      </w:r>
      <w:r w:rsidR="00897CBB" w:rsidRPr="00897CBB">
        <w:rPr>
          <w:rStyle w:val="rfdAlaem"/>
          <w:rtl/>
        </w:rPr>
        <w:t xml:space="preserve">عليه‌السلام </w:t>
      </w:r>
      <w:r>
        <w:rPr>
          <w:rtl/>
        </w:rPr>
        <w:t>، ودلّت الرواية علىٰ أنّ حاكم</w:t>
      </w:r>
      <w:r w:rsidR="003B4924">
        <w:rPr>
          <w:rtl/>
        </w:rPr>
        <w:t xml:space="preserve"> </w:t>
      </w:r>
      <w:r>
        <w:rPr>
          <w:rtl/>
        </w:rPr>
        <w:t>آنذاك كان من الشيعة أيضاً...»</w:t>
      </w:r>
      <w:r w:rsidRPr="00842320">
        <w:rPr>
          <w:rStyle w:val="rfdFootnotenum"/>
          <w:rtl/>
        </w:rPr>
        <w:t>(1)</w:t>
      </w:r>
      <w:r>
        <w:rPr>
          <w:rtl/>
        </w:rPr>
        <w:t>.</w:t>
      </w:r>
    </w:p>
    <w:p w14:paraId="0E7BB62A" w14:textId="73B5BC6D" w:rsidR="00842320" w:rsidRPr="009C0591" w:rsidRDefault="00842320" w:rsidP="009C0591">
      <w:pPr>
        <w:pStyle w:val="rfdBold1"/>
        <w:rPr>
          <w:rtl/>
        </w:rPr>
      </w:pPr>
      <w:r w:rsidRPr="009C0591">
        <w:rPr>
          <w:rFonts w:hint="eastAsia"/>
          <w:rtl/>
        </w:rPr>
        <w:t>العامل</w:t>
      </w:r>
      <w:r w:rsidRPr="009C0591">
        <w:rPr>
          <w:rtl/>
        </w:rPr>
        <w:t xml:space="preserve"> الثالث: أصحاب الأئمّة من أهل الري:</w:t>
      </w:r>
      <w:r w:rsidR="003B4924" w:rsidRPr="009C0591">
        <w:rPr>
          <w:rtl/>
        </w:rPr>
        <w:t xml:space="preserve"> </w:t>
      </w:r>
    </w:p>
    <w:p w14:paraId="3B0811B8" w14:textId="7E14D060" w:rsidR="00842320" w:rsidRDefault="00842320" w:rsidP="00842320">
      <w:pPr>
        <w:rPr>
          <w:rtl/>
        </w:rPr>
      </w:pPr>
      <w:r>
        <w:rPr>
          <w:rFonts w:hint="eastAsia"/>
          <w:rtl/>
        </w:rPr>
        <w:t>عندما</w:t>
      </w:r>
      <w:r>
        <w:rPr>
          <w:rtl/>
        </w:rPr>
        <w:t xml:space="preserve"> نعود إلىٰ أسماء أصحاب الأئمّة</w:t>
      </w:r>
      <w:r w:rsidR="003B4924">
        <w:rPr>
          <w:rtl/>
        </w:rPr>
        <w:t xml:space="preserve"> </w:t>
      </w:r>
      <w:r>
        <w:rPr>
          <w:rtl/>
        </w:rPr>
        <w:t xml:space="preserve"> </w:t>
      </w:r>
      <w:r w:rsidR="00897CBB" w:rsidRPr="00897CBB">
        <w:rPr>
          <w:rStyle w:val="rfdAlaem"/>
          <w:rtl/>
        </w:rPr>
        <w:t xml:space="preserve">عليهم‌السلام </w:t>
      </w:r>
      <w:r>
        <w:rPr>
          <w:rtl/>
        </w:rPr>
        <w:t>نلاحظ أنّ بينهم ممّن يلقّب بالرازي،</w:t>
      </w:r>
      <w:r w:rsidR="003B4924">
        <w:rPr>
          <w:rtl/>
        </w:rPr>
        <w:t xml:space="preserve"> </w:t>
      </w:r>
      <w:r>
        <w:rPr>
          <w:rtl/>
        </w:rPr>
        <w:t>وتبدأ القائمة بأصحاب الإمام الكاظم</w:t>
      </w:r>
      <w:r w:rsidR="003B4924">
        <w:rPr>
          <w:rtl/>
        </w:rPr>
        <w:t xml:space="preserve"> </w:t>
      </w:r>
      <w:r>
        <w:rPr>
          <w:rtl/>
        </w:rPr>
        <w:t xml:space="preserve"> </w:t>
      </w:r>
      <w:r w:rsidR="00897CBB" w:rsidRPr="00897CBB">
        <w:rPr>
          <w:rStyle w:val="rfdAlaem"/>
          <w:rtl/>
        </w:rPr>
        <w:t xml:space="preserve">عليه‌السلام </w:t>
      </w:r>
      <w:r>
        <w:rPr>
          <w:rtl/>
        </w:rPr>
        <w:t>إلىٰ بعض وكلاء الإمام</w:t>
      </w:r>
      <w:r w:rsidR="003B4924">
        <w:rPr>
          <w:rtl/>
        </w:rPr>
        <w:t xml:space="preserve"> </w:t>
      </w:r>
      <w:r>
        <w:rPr>
          <w:rtl/>
        </w:rPr>
        <w:t>المهدي</w:t>
      </w:r>
      <w:r w:rsidR="003B4924">
        <w:rPr>
          <w:rtl/>
        </w:rPr>
        <w:t xml:space="preserve"> </w:t>
      </w:r>
      <w:r>
        <w:rPr>
          <w:rtl/>
        </w:rPr>
        <w:t xml:space="preserve"> </w:t>
      </w:r>
      <w:r w:rsidR="00897CBB" w:rsidRPr="00897CBB">
        <w:rPr>
          <w:rStyle w:val="rfdAlaem"/>
          <w:rtl/>
        </w:rPr>
        <w:t xml:space="preserve">عليه‌السلام </w:t>
      </w:r>
      <w:r>
        <w:rPr>
          <w:rtl/>
        </w:rPr>
        <w:t>،</w:t>
      </w:r>
      <w:r w:rsidR="003B4924">
        <w:rPr>
          <w:rtl/>
        </w:rPr>
        <w:t xml:space="preserve"> </w:t>
      </w:r>
      <w:r>
        <w:rPr>
          <w:rtl/>
        </w:rPr>
        <w:t>«وهؤلاء إمّا كانوا من أهل الري، أو أنّهم أقاموا فيها برهة فلقّبوا بذلك</w:t>
      </w:r>
      <w:r w:rsidR="003B4924">
        <w:rPr>
          <w:rFonts w:hint="eastAsia"/>
          <w:rtl/>
        </w:rPr>
        <w:t xml:space="preserve"> </w:t>
      </w:r>
      <w:r>
        <w:rPr>
          <w:rtl/>
        </w:rPr>
        <w:t>اللقب»</w:t>
      </w:r>
      <w:r w:rsidRPr="00842320">
        <w:rPr>
          <w:rStyle w:val="rfdFootnotenum"/>
          <w:rtl/>
        </w:rPr>
        <w:t>(2)</w:t>
      </w:r>
      <w:r>
        <w:rPr>
          <w:rtl/>
        </w:rPr>
        <w:t>.</w:t>
      </w:r>
    </w:p>
    <w:p w14:paraId="3F9C9CFB" w14:textId="568A0BE5" w:rsidR="00842320" w:rsidRDefault="00842320" w:rsidP="00842320">
      <w:pPr>
        <w:rPr>
          <w:rtl/>
        </w:rPr>
      </w:pPr>
      <w:r>
        <w:rPr>
          <w:rFonts w:hint="eastAsia"/>
          <w:rtl/>
        </w:rPr>
        <w:t>ففي</w:t>
      </w:r>
      <w:r>
        <w:rPr>
          <w:rtl/>
        </w:rPr>
        <w:t xml:space="preserve"> </w:t>
      </w:r>
      <w:r w:rsidRPr="00E33A7B">
        <w:rPr>
          <w:rStyle w:val="rfdBold2"/>
          <w:rtl/>
        </w:rPr>
        <w:t>رجال</w:t>
      </w:r>
      <w:r>
        <w:rPr>
          <w:rtl/>
        </w:rPr>
        <w:t xml:space="preserve"> </w:t>
      </w:r>
      <w:r w:rsidRPr="00E33A7B">
        <w:rPr>
          <w:rStyle w:val="rfdBold2"/>
          <w:rtl/>
        </w:rPr>
        <w:t>النجاشي</w:t>
      </w:r>
      <w:r>
        <w:rPr>
          <w:rtl/>
        </w:rPr>
        <w:t xml:space="preserve"> نجد:</w:t>
      </w:r>
      <w:r w:rsidR="003B4924">
        <w:rPr>
          <w:rtl/>
        </w:rPr>
        <w:t xml:space="preserve"> </w:t>
      </w:r>
    </w:p>
    <w:p w14:paraId="763F1A8E" w14:textId="3B640DAD" w:rsidR="00842320" w:rsidRDefault="003B4924" w:rsidP="00842320">
      <w:pPr>
        <w:rPr>
          <w:rtl/>
        </w:rPr>
      </w:pPr>
      <w:r>
        <w:rPr>
          <w:rFonts w:hint="eastAsia"/>
          <w:rtl/>
        </w:rPr>
        <w:t xml:space="preserve"> </w:t>
      </w:r>
      <w:r w:rsidR="00842320">
        <w:rPr>
          <w:rtl/>
        </w:rPr>
        <w:t>1ـ بكر بن صالح الرازي... روىٰ عن أبي الحسن موسىٰ</w:t>
      </w:r>
      <w:r>
        <w:rPr>
          <w:rtl/>
        </w:rPr>
        <w:t xml:space="preserve"> </w:t>
      </w:r>
      <w:r w:rsidR="00897CBB" w:rsidRPr="00897CBB">
        <w:rPr>
          <w:rStyle w:val="rfdAlaem"/>
          <w:rtl/>
        </w:rPr>
        <w:t xml:space="preserve">عليه‌السلام </w:t>
      </w:r>
      <w:r w:rsidR="00842320">
        <w:rPr>
          <w:rtl/>
        </w:rPr>
        <w:t>.</w:t>
      </w:r>
    </w:p>
    <w:p w14:paraId="6DEA9D76" w14:textId="23B2AFF0" w:rsidR="00842320" w:rsidRDefault="003B4924" w:rsidP="00842320">
      <w:pPr>
        <w:rPr>
          <w:rtl/>
        </w:rPr>
      </w:pPr>
      <w:r>
        <w:rPr>
          <w:rFonts w:hint="eastAsia"/>
          <w:rtl/>
        </w:rPr>
        <w:t xml:space="preserve"> </w:t>
      </w:r>
      <w:r w:rsidR="00842320">
        <w:rPr>
          <w:rtl/>
        </w:rPr>
        <w:t>2ـ بكر بن عبد الله بن حبيب المُزني... يسكن الري</w:t>
      </w:r>
      <w:r w:rsidR="00842320" w:rsidRPr="00842320">
        <w:rPr>
          <w:rStyle w:val="rfdFootnotenum"/>
          <w:rtl/>
        </w:rPr>
        <w:t>(3)</w:t>
      </w:r>
      <w:r w:rsidR="00842320">
        <w:rPr>
          <w:rtl/>
        </w:rPr>
        <w:t>.</w:t>
      </w:r>
    </w:p>
    <w:p w14:paraId="5CA7BD03" w14:textId="1754D5A1" w:rsidR="00842320" w:rsidRDefault="00842320" w:rsidP="00842320">
      <w:pPr>
        <w:rPr>
          <w:rtl/>
        </w:rPr>
      </w:pPr>
      <w:r>
        <w:rPr>
          <w:rFonts w:hint="eastAsia"/>
          <w:rtl/>
        </w:rPr>
        <w:t>وفي</w:t>
      </w:r>
      <w:r>
        <w:rPr>
          <w:rtl/>
        </w:rPr>
        <w:t xml:space="preserve"> </w:t>
      </w:r>
      <w:r w:rsidRPr="00E33A7B">
        <w:rPr>
          <w:rStyle w:val="rfdBold2"/>
          <w:rtl/>
        </w:rPr>
        <w:t>مسند الإمام الكاظم</w:t>
      </w:r>
      <w:r w:rsidR="003B4924">
        <w:rPr>
          <w:rtl/>
        </w:rPr>
        <w:t xml:space="preserve"> </w:t>
      </w:r>
      <w:r>
        <w:rPr>
          <w:rtl/>
        </w:rPr>
        <w:t xml:space="preserve"> </w:t>
      </w:r>
      <w:r w:rsidR="00897CBB" w:rsidRPr="00897CBB">
        <w:rPr>
          <w:rStyle w:val="rfdAlaem"/>
          <w:rtl/>
        </w:rPr>
        <w:t xml:space="preserve">عليه‌السلام </w:t>
      </w:r>
      <w:r>
        <w:rPr>
          <w:rtl/>
        </w:rPr>
        <w:t>للشيخ العُطاردي ذكر من أصحاب الإمام</w:t>
      </w:r>
      <w:r w:rsidR="003B4924">
        <w:rPr>
          <w:rtl/>
        </w:rPr>
        <w:t xml:space="preserve"> </w:t>
      </w:r>
      <w:r>
        <w:rPr>
          <w:rtl/>
        </w:rPr>
        <w:t>الكاظم</w:t>
      </w:r>
      <w:r w:rsidR="003B4924">
        <w:rPr>
          <w:rtl/>
        </w:rPr>
        <w:t xml:space="preserve"> </w:t>
      </w:r>
      <w:r>
        <w:rPr>
          <w:rtl/>
        </w:rPr>
        <w:t xml:space="preserve"> </w:t>
      </w:r>
      <w:r w:rsidR="00897CBB" w:rsidRPr="00897CBB">
        <w:rPr>
          <w:rStyle w:val="rfdAlaem"/>
          <w:rtl/>
        </w:rPr>
        <w:t xml:space="preserve">عليه‌السلام </w:t>
      </w:r>
      <w:r>
        <w:rPr>
          <w:rtl/>
        </w:rPr>
        <w:t>والرواة عنه، مّمن</w:t>
      </w:r>
      <w:r w:rsidR="003B4924">
        <w:rPr>
          <w:rtl/>
        </w:rPr>
        <w:t xml:space="preserve"> </w:t>
      </w:r>
      <w:r>
        <w:rPr>
          <w:rtl/>
        </w:rPr>
        <w:t>لقّب بالرازي:</w:t>
      </w:r>
      <w:r w:rsidR="003B4924">
        <w:rPr>
          <w:rtl/>
        </w:rPr>
        <w:t xml:space="preserve"> </w:t>
      </w:r>
    </w:p>
    <w:p w14:paraId="2A0B13C1" w14:textId="57CA9C3F" w:rsidR="00842320" w:rsidRDefault="00842320" w:rsidP="00842320">
      <w:pPr>
        <w:rPr>
          <w:rtl/>
        </w:rPr>
      </w:pPr>
      <w:r>
        <w:rPr>
          <w:rtl/>
        </w:rPr>
        <w:t>1ـ الحسين بن محمّد الرازي الأشناني... يروي عنه الصدوق في كتبه ويصفه</w:t>
      </w:r>
      <w:r w:rsidR="003B4924">
        <w:rPr>
          <w:rtl/>
        </w:rPr>
        <w:t xml:space="preserve"> </w:t>
      </w:r>
      <w:r>
        <w:rPr>
          <w:rtl/>
        </w:rPr>
        <w:t>بالعدل.</w:t>
      </w:r>
    </w:p>
    <w:p w14:paraId="060189AA" w14:textId="28E58A97" w:rsidR="00842320" w:rsidRDefault="00842320" w:rsidP="00842320">
      <w:pPr>
        <w:rPr>
          <w:rtl/>
        </w:rPr>
      </w:pPr>
      <w:r>
        <w:rPr>
          <w:rtl/>
        </w:rPr>
        <w:t>2ـ علي بن عثمان الرازي، من رواة الإمام أبي الحسن الأوّل كما في جامع</w:t>
      </w:r>
      <w:r w:rsidR="003B4924">
        <w:rPr>
          <w:rtl/>
        </w:rPr>
        <w:t xml:space="preserve"> </w:t>
      </w:r>
      <w:r>
        <w:rPr>
          <w:rtl/>
        </w:rPr>
        <w:t>الرواة.</w:t>
      </w:r>
    </w:p>
    <w:p w14:paraId="040AFB3B" w14:textId="77777777" w:rsidR="00842320" w:rsidRDefault="00842320" w:rsidP="00842320">
      <w:pPr>
        <w:rPr>
          <w:rtl/>
        </w:rPr>
      </w:pPr>
      <w:r>
        <w:rPr>
          <w:rtl/>
        </w:rPr>
        <w:t>3ـ عمرو بن عثمان الرازي، وهو مشترك بين جماعة من أهل الحديث</w:t>
      </w:r>
    </w:p>
    <w:p w14:paraId="18992C9F" w14:textId="77777777" w:rsidR="00842320" w:rsidRDefault="00842320" w:rsidP="00842320">
      <w:pPr>
        <w:pStyle w:val="rfdLine"/>
        <w:rPr>
          <w:rtl/>
        </w:rPr>
      </w:pPr>
      <w:r>
        <w:rPr>
          <w:rtl/>
        </w:rPr>
        <w:t>__________</w:t>
      </w:r>
    </w:p>
    <w:p w14:paraId="7ADC6F1A" w14:textId="37AD404B" w:rsidR="00842320" w:rsidRDefault="00842320" w:rsidP="00842320">
      <w:pPr>
        <w:pStyle w:val="rfdFootnote0"/>
        <w:rPr>
          <w:rtl/>
        </w:rPr>
      </w:pPr>
      <w:r>
        <w:rPr>
          <w:rtl/>
        </w:rPr>
        <w:t>(1) الشيعة في إيران: 185؛ وانظر: بحار الأنوار 48 / 176 ح 16؛ وأعلام الدين: 92.</w:t>
      </w:r>
    </w:p>
    <w:p w14:paraId="759F29F5" w14:textId="4B49F670" w:rsidR="00842320" w:rsidRDefault="00842320" w:rsidP="00842320">
      <w:pPr>
        <w:pStyle w:val="rfdFootnote0"/>
        <w:rPr>
          <w:rtl/>
        </w:rPr>
      </w:pPr>
      <w:r>
        <w:rPr>
          <w:rtl/>
        </w:rPr>
        <w:t>(2) الشيعة في إيران: 186.</w:t>
      </w:r>
    </w:p>
    <w:p w14:paraId="7619A365" w14:textId="0D1349BE" w:rsidR="00842320" w:rsidRDefault="00842320" w:rsidP="00842320">
      <w:pPr>
        <w:pStyle w:val="rfdFootnote0"/>
        <w:rPr>
          <w:rtl/>
        </w:rPr>
      </w:pPr>
      <w:r>
        <w:rPr>
          <w:rtl/>
        </w:rPr>
        <w:t>(3) رجال النجاشي: 109، برقم: 276 و 277.</w:t>
      </w:r>
    </w:p>
    <w:p w14:paraId="700B428D" w14:textId="77777777" w:rsidR="00842320" w:rsidRDefault="00842320" w:rsidP="00E33A7B">
      <w:pPr>
        <w:pStyle w:val="rfdNormal0"/>
        <w:rPr>
          <w:rtl/>
        </w:rPr>
      </w:pPr>
      <w:r>
        <w:br w:type="page"/>
      </w:r>
      <w:r>
        <w:rPr>
          <w:rFonts w:hint="eastAsia"/>
          <w:rtl/>
        </w:rPr>
        <w:lastRenderedPageBreak/>
        <w:t>المعاصرين</w:t>
      </w:r>
      <w:r>
        <w:rPr>
          <w:rtl/>
        </w:rPr>
        <w:t xml:space="preserve"> للإمام الكاظم</w:t>
      </w:r>
      <w:r w:rsidRPr="00842320">
        <w:rPr>
          <w:rStyle w:val="rfdFootnotenum"/>
          <w:rtl/>
        </w:rPr>
        <w:t>(1)</w:t>
      </w:r>
      <w:r>
        <w:rPr>
          <w:rtl/>
        </w:rPr>
        <w:t>.</w:t>
      </w:r>
    </w:p>
    <w:p w14:paraId="0D4D0DDE" w14:textId="4D9B2F93" w:rsidR="00842320" w:rsidRDefault="00842320" w:rsidP="00842320">
      <w:pPr>
        <w:rPr>
          <w:rtl/>
        </w:rPr>
      </w:pPr>
      <w:r>
        <w:rPr>
          <w:rFonts w:hint="eastAsia"/>
          <w:rtl/>
        </w:rPr>
        <w:t>وفي</w:t>
      </w:r>
      <w:r>
        <w:rPr>
          <w:rtl/>
        </w:rPr>
        <w:t xml:space="preserve"> </w:t>
      </w:r>
      <w:r w:rsidRPr="00E33A7B">
        <w:rPr>
          <w:rStyle w:val="rfdBold2"/>
          <w:rtl/>
        </w:rPr>
        <w:t>مسند الإمام الرضا</w:t>
      </w:r>
      <w:r>
        <w:rPr>
          <w:rtl/>
        </w:rPr>
        <w:t xml:space="preserve"> للمؤلّف نفسه؛ ذكر من أصحاب الإمام الرضا</w:t>
      </w:r>
      <w:r w:rsidR="003B4924">
        <w:rPr>
          <w:rtl/>
        </w:rPr>
        <w:t xml:space="preserve"> </w:t>
      </w:r>
      <w:r>
        <w:rPr>
          <w:rtl/>
        </w:rPr>
        <w:t xml:space="preserve"> </w:t>
      </w:r>
      <w:r w:rsidR="00897CBB" w:rsidRPr="00897CBB">
        <w:rPr>
          <w:rStyle w:val="rfdAlaem"/>
          <w:rtl/>
        </w:rPr>
        <w:t xml:space="preserve">عليه‌السلام </w:t>
      </w:r>
      <w:r>
        <w:rPr>
          <w:rtl/>
        </w:rPr>
        <w:t>ممّن</w:t>
      </w:r>
      <w:r w:rsidR="003B4924">
        <w:rPr>
          <w:rtl/>
        </w:rPr>
        <w:t xml:space="preserve"> </w:t>
      </w:r>
      <w:r>
        <w:rPr>
          <w:rtl/>
        </w:rPr>
        <w:t>لقّب بالرازي:</w:t>
      </w:r>
      <w:r w:rsidR="003B4924">
        <w:rPr>
          <w:rtl/>
        </w:rPr>
        <w:t xml:space="preserve"> </w:t>
      </w:r>
    </w:p>
    <w:p w14:paraId="6019A67C" w14:textId="77777777" w:rsidR="00842320" w:rsidRDefault="00842320" w:rsidP="00842320">
      <w:pPr>
        <w:rPr>
          <w:rtl/>
        </w:rPr>
      </w:pPr>
      <w:r>
        <w:rPr>
          <w:rtl/>
        </w:rPr>
        <w:t>1ـ أبو الحسين الرازي.</w:t>
      </w:r>
    </w:p>
    <w:p w14:paraId="5314BCA9" w14:textId="77777777" w:rsidR="00842320" w:rsidRDefault="00842320" w:rsidP="00842320">
      <w:pPr>
        <w:rPr>
          <w:rtl/>
        </w:rPr>
      </w:pPr>
      <w:r>
        <w:rPr>
          <w:rtl/>
        </w:rPr>
        <w:t>2ـ حسن بن عبد الله الرازي.</w:t>
      </w:r>
    </w:p>
    <w:p w14:paraId="5D968286" w14:textId="43E17E1E" w:rsidR="00842320" w:rsidRDefault="00842320" w:rsidP="00842320">
      <w:pPr>
        <w:rPr>
          <w:rtl/>
        </w:rPr>
      </w:pPr>
      <w:r>
        <w:rPr>
          <w:rtl/>
        </w:rPr>
        <w:t>3ـ عبد الله بن محمّد الرازي</w:t>
      </w:r>
      <w:r w:rsidRPr="00842320">
        <w:rPr>
          <w:rStyle w:val="rfdFootnotenum"/>
          <w:rtl/>
        </w:rPr>
        <w:t>(2)</w:t>
      </w:r>
      <w:r>
        <w:rPr>
          <w:rtl/>
        </w:rPr>
        <w:t>.</w:t>
      </w:r>
    </w:p>
    <w:p w14:paraId="721A346E" w14:textId="1B6F97E9" w:rsidR="00842320" w:rsidRDefault="00842320" w:rsidP="00842320">
      <w:pPr>
        <w:rPr>
          <w:rtl/>
        </w:rPr>
      </w:pPr>
      <w:r>
        <w:rPr>
          <w:rFonts w:hint="eastAsia"/>
          <w:rtl/>
        </w:rPr>
        <w:t>وهكذا</w:t>
      </w:r>
      <w:r>
        <w:rPr>
          <w:rtl/>
        </w:rPr>
        <w:t xml:space="preserve"> نجد من أهل الري من اتّصل بالإمام الجواد والإمام الهادي</w:t>
      </w:r>
      <w:r w:rsidR="003B4924">
        <w:rPr>
          <w:rtl/>
        </w:rPr>
        <w:t xml:space="preserve"> </w:t>
      </w:r>
      <w:r>
        <w:rPr>
          <w:rtl/>
        </w:rPr>
        <w:t>‘</w:t>
      </w:r>
      <w:r w:rsidRPr="00842320">
        <w:rPr>
          <w:rStyle w:val="rfdFootnotenum"/>
          <w:rtl/>
        </w:rPr>
        <w:t>(3)</w:t>
      </w:r>
      <w:r>
        <w:rPr>
          <w:rtl/>
        </w:rPr>
        <w:t>.</w:t>
      </w:r>
    </w:p>
    <w:p w14:paraId="725A536C" w14:textId="34B00BD6" w:rsidR="00842320" w:rsidRDefault="00842320" w:rsidP="00842320">
      <w:pPr>
        <w:rPr>
          <w:rtl/>
        </w:rPr>
      </w:pPr>
      <w:r>
        <w:rPr>
          <w:rFonts w:hint="eastAsia"/>
          <w:rtl/>
        </w:rPr>
        <w:t>وجاء</w:t>
      </w:r>
      <w:r>
        <w:rPr>
          <w:rtl/>
        </w:rPr>
        <w:t xml:space="preserve"> في </w:t>
      </w:r>
      <w:r w:rsidRPr="00E33A7B">
        <w:rPr>
          <w:rStyle w:val="rfdBold2"/>
          <w:rtl/>
        </w:rPr>
        <w:t>رجال النجاشي</w:t>
      </w:r>
      <w:r>
        <w:rPr>
          <w:rtl/>
        </w:rPr>
        <w:t xml:space="preserve"> ضمن ترجمة سهل بن زياد قال:</w:t>
      </w:r>
      <w:r w:rsidR="003B4924">
        <w:rPr>
          <w:rtl/>
        </w:rPr>
        <w:t xml:space="preserve"> </w:t>
      </w:r>
      <w:r>
        <w:rPr>
          <w:rtl/>
        </w:rPr>
        <w:t>«سهل بن زياد أبو</w:t>
      </w:r>
      <w:r w:rsidR="003B4924">
        <w:rPr>
          <w:rtl/>
        </w:rPr>
        <w:t xml:space="preserve"> </w:t>
      </w:r>
      <w:r>
        <w:rPr>
          <w:rtl/>
        </w:rPr>
        <w:t>سعيد الآدمي الرازي، كان ضعيفاً في الحديث... وكان أحمد بن محمّد بن عيسىٰ</w:t>
      </w:r>
      <w:r w:rsidR="003B4924">
        <w:rPr>
          <w:rtl/>
        </w:rPr>
        <w:t xml:space="preserve"> </w:t>
      </w:r>
      <w:r>
        <w:rPr>
          <w:rtl/>
        </w:rPr>
        <w:t>يشهد عليه بالغلوّ والكذب وأخرجه من قم إلىٰ</w:t>
      </w:r>
      <w:r w:rsidR="003B4924">
        <w:rPr>
          <w:rtl/>
        </w:rPr>
        <w:t xml:space="preserve"> </w:t>
      </w:r>
      <w:r>
        <w:rPr>
          <w:rtl/>
        </w:rPr>
        <w:t>الري وكان يسكنها، وقد كاتب أبا</w:t>
      </w:r>
      <w:r w:rsidR="003B4924">
        <w:rPr>
          <w:rtl/>
        </w:rPr>
        <w:t xml:space="preserve"> </w:t>
      </w:r>
      <w:r>
        <w:rPr>
          <w:rtl/>
        </w:rPr>
        <w:t>محمّد العسكري</w:t>
      </w:r>
      <w:r w:rsidR="003B4924">
        <w:rPr>
          <w:rtl/>
        </w:rPr>
        <w:t xml:space="preserve"> </w:t>
      </w:r>
      <w:r>
        <w:rPr>
          <w:rtl/>
        </w:rPr>
        <w:t xml:space="preserve"> </w:t>
      </w:r>
      <w:r w:rsidR="00897CBB" w:rsidRPr="00897CBB">
        <w:rPr>
          <w:rStyle w:val="rfdAlaem"/>
          <w:rtl/>
        </w:rPr>
        <w:t xml:space="preserve">عليه‌السلام </w:t>
      </w:r>
      <w:r>
        <w:rPr>
          <w:rtl/>
        </w:rPr>
        <w:t>علىٰ يد محم</w:t>
      </w:r>
      <w:r>
        <w:rPr>
          <w:rFonts w:hint="eastAsia"/>
          <w:rtl/>
        </w:rPr>
        <w:t>ّد</w:t>
      </w:r>
      <w:r>
        <w:rPr>
          <w:rtl/>
        </w:rPr>
        <w:t xml:space="preserve"> بن عبد الحميد العطّار للنصف من شهر ربيع</w:t>
      </w:r>
      <w:r w:rsidR="003B4924">
        <w:rPr>
          <w:rtl/>
        </w:rPr>
        <w:t xml:space="preserve"> </w:t>
      </w:r>
      <w:r>
        <w:rPr>
          <w:rtl/>
        </w:rPr>
        <w:t xml:space="preserve">الآخر سنة خمس وخمسين ومائتين... له </w:t>
      </w:r>
      <w:r w:rsidRPr="00E33A7B">
        <w:rPr>
          <w:rStyle w:val="rfdBold2"/>
          <w:rtl/>
        </w:rPr>
        <w:t>كتاب التوحيد</w:t>
      </w:r>
      <w:r>
        <w:rPr>
          <w:rtl/>
        </w:rPr>
        <w:t xml:space="preserve">... وله كتاب </w:t>
      </w:r>
      <w:r w:rsidRPr="00E33A7B">
        <w:rPr>
          <w:rStyle w:val="rfdBold2"/>
          <w:rtl/>
        </w:rPr>
        <w:t>النوادر</w:t>
      </w:r>
      <w:r>
        <w:rPr>
          <w:rtl/>
        </w:rPr>
        <w:t>»</w:t>
      </w:r>
      <w:r w:rsidRPr="00842320">
        <w:rPr>
          <w:rStyle w:val="rfdFootnotenum"/>
          <w:rtl/>
        </w:rPr>
        <w:t>(4)</w:t>
      </w:r>
      <w:r>
        <w:rPr>
          <w:rtl/>
        </w:rPr>
        <w:t>.</w:t>
      </w:r>
    </w:p>
    <w:p w14:paraId="2E5F9E62" w14:textId="37F684C9" w:rsidR="00842320" w:rsidRDefault="00842320" w:rsidP="00E33A7B">
      <w:pPr>
        <w:rPr>
          <w:rtl/>
        </w:rPr>
      </w:pPr>
      <w:r>
        <w:rPr>
          <w:rFonts w:hint="eastAsia"/>
          <w:rtl/>
        </w:rPr>
        <w:t>ويعدّ</w:t>
      </w:r>
      <w:r>
        <w:rPr>
          <w:rtl/>
        </w:rPr>
        <w:t xml:space="preserve"> السيّد عبد العظيم الحسني من أبرز أصحاب الأئمّة والرواة عنهم في هذه</w:t>
      </w:r>
      <w:r w:rsidR="003B4924">
        <w:rPr>
          <w:rtl/>
        </w:rPr>
        <w:t xml:space="preserve"> </w:t>
      </w:r>
      <w:r>
        <w:rPr>
          <w:rtl/>
        </w:rPr>
        <w:t>الحقبة من عصر التشيّع في بلاد الري، حيث عدّ في أصحاب الإمام الرضا،</w:t>
      </w:r>
      <w:r w:rsidR="00E33A7B">
        <w:rPr>
          <w:rFonts w:hint="cs"/>
          <w:rtl/>
        </w:rPr>
        <w:t xml:space="preserve"> </w:t>
      </w:r>
      <w:r>
        <w:rPr>
          <w:rFonts w:hint="eastAsia"/>
          <w:rtl/>
        </w:rPr>
        <w:t>والإمام</w:t>
      </w:r>
      <w:r>
        <w:rPr>
          <w:rtl/>
        </w:rPr>
        <w:t xml:space="preserve"> الجواد، والإمام الهادي</w:t>
      </w:r>
      <w:r w:rsidR="003B4924">
        <w:rPr>
          <w:rtl/>
        </w:rPr>
        <w:t xml:space="preserve"> </w:t>
      </w:r>
      <w:r>
        <w:rPr>
          <w:rtl/>
        </w:rPr>
        <w:t xml:space="preserve"> </w:t>
      </w:r>
      <w:r w:rsidR="00897CBB" w:rsidRPr="00897CBB">
        <w:rPr>
          <w:rStyle w:val="rfdAlaem"/>
          <w:rtl/>
        </w:rPr>
        <w:t xml:space="preserve">عليهم‌السلام </w:t>
      </w:r>
      <w:r w:rsidRPr="00842320">
        <w:rPr>
          <w:rStyle w:val="rfdFootnotenum"/>
          <w:rtl/>
        </w:rPr>
        <w:t>(5)</w:t>
      </w:r>
      <w:r>
        <w:rPr>
          <w:rtl/>
        </w:rPr>
        <w:t>، وقد أثنوا عليه كثيراً، وله ترجمة واسعة</w:t>
      </w:r>
      <w:r w:rsidR="003B4924">
        <w:rPr>
          <w:rtl/>
        </w:rPr>
        <w:t xml:space="preserve"> </w:t>
      </w:r>
      <w:r>
        <w:rPr>
          <w:rtl/>
        </w:rPr>
        <w:t xml:space="preserve">في </w:t>
      </w:r>
    </w:p>
    <w:p w14:paraId="1DF38386" w14:textId="77777777" w:rsidR="00842320" w:rsidRDefault="00842320" w:rsidP="00842320">
      <w:pPr>
        <w:pStyle w:val="rfdLine"/>
        <w:rPr>
          <w:rtl/>
        </w:rPr>
      </w:pPr>
      <w:r>
        <w:rPr>
          <w:rtl/>
        </w:rPr>
        <w:t>__________</w:t>
      </w:r>
    </w:p>
    <w:p w14:paraId="6DD16C59" w14:textId="5BA773F2" w:rsidR="00842320" w:rsidRDefault="00842320" w:rsidP="00842320">
      <w:pPr>
        <w:pStyle w:val="rfdFootnote0"/>
        <w:rPr>
          <w:rtl/>
        </w:rPr>
      </w:pPr>
      <w:r>
        <w:rPr>
          <w:rtl/>
        </w:rPr>
        <w:t>(1) مسند الإمام الكاظم 3 / 366 و 470 و 483.</w:t>
      </w:r>
    </w:p>
    <w:p w14:paraId="16368D5E" w14:textId="68B0AA72" w:rsidR="00842320" w:rsidRDefault="00842320" w:rsidP="00842320">
      <w:pPr>
        <w:pStyle w:val="rfdFootnote0"/>
        <w:rPr>
          <w:rtl/>
        </w:rPr>
      </w:pPr>
      <w:r>
        <w:rPr>
          <w:rtl/>
        </w:rPr>
        <w:t>(2) مسند الإمام الرضا 2 / 515 و 525 و 573.</w:t>
      </w:r>
    </w:p>
    <w:p w14:paraId="45DA0C84" w14:textId="48DEF03F" w:rsidR="00842320" w:rsidRDefault="00842320" w:rsidP="00842320">
      <w:pPr>
        <w:pStyle w:val="rfdFootnote0"/>
        <w:rPr>
          <w:rtl/>
        </w:rPr>
      </w:pPr>
      <w:r>
        <w:rPr>
          <w:rtl/>
        </w:rPr>
        <w:t>(3) انظر: مسند الإمام الجواد: 128 وص312 وص330؛ مسند الإمام الهادي: 317 وص320 وص333.</w:t>
      </w:r>
    </w:p>
    <w:p w14:paraId="591EF4BA" w14:textId="425A87FB" w:rsidR="00842320" w:rsidRDefault="00842320" w:rsidP="00842320">
      <w:pPr>
        <w:pStyle w:val="rfdFootnote0"/>
        <w:rPr>
          <w:rtl/>
        </w:rPr>
      </w:pPr>
      <w:r>
        <w:rPr>
          <w:rtl/>
        </w:rPr>
        <w:t>(4) رجال النجاشي: 185.</w:t>
      </w:r>
    </w:p>
    <w:p w14:paraId="139F5612" w14:textId="241105E7" w:rsidR="00842320" w:rsidRDefault="00842320" w:rsidP="00842320">
      <w:pPr>
        <w:pStyle w:val="rfdFootnote0"/>
        <w:rPr>
          <w:rtl/>
        </w:rPr>
      </w:pPr>
      <w:r>
        <w:rPr>
          <w:rtl/>
        </w:rPr>
        <w:t>(5) انظر: رجال الطوسي: 387؛ رجال النجاشي: 247.</w:t>
      </w:r>
    </w:p>
    <w:p w14:paraId="7B051175" w14:textId="0CE5BBA8" w:rsidR="00842320" w:rsidRDefault="00842320" w:rsidP="00E33A7B">
      <w:pPr>
        <w:pStyle w:val="rfdNormal0"/>
        <w:rPr>
          <w:rtl/>
        </w:rPr>
      </w:pPr>
      <w:r>
        <w:br w:type="page"/>
      </w:r>
      <w:r>
        <w:rPr>
          <w:rFonts w:hint="eastAsia"/>
          <w:rtl/>
        </w:rPr>
        <w:lastRenderedPageBreak/>
        <w:t>كتب</w:t>
      </w:r>
      <w:r>
        <w:rPr>
          <w:rtl/>
        </w:rPr>
        <w:t xml:space="preserve"> التراجم سوف نتوقّف عندها؛ باعتباره مَعْلَماً من معالم التشيّع في بلاد</w:t>
      </w:r>
      <w:r w:rsidR="003B4924">
        <w:rPr>
          <w:rtl/>
        </w:rPr>
        <w:t xml:space="preserve"> </w:t>
      </w:r>
      <w:r>
        <w:rPr>
          <w:rtl/>
        </w:rPr>
        <w:t>الري.</w:t>
      </w:r>
    </w:p>
    <w:p w14:paraId="5F9862C7" w14:textId="2EB43E90" w:rsidR="00842320" w:rsidRDefault="00842320" w:rsidP="00842320">
      <w:pPr>
        <w:rPr>
          <w:rtl/>
        </w:rPr>
      </w:pPr>
      <w:r>
        <w:rPr>
          <w:rFonts w:hint="eastAsia"/>
          <w:rtl/>
        </w:rPr>
        <w:t>وهكذا</w:t>
      </w:r>
      <w:r>
        <w:rPr>
          <w:rtl/>
        </w:rPr>
        <w:t xml:space="preserve"> نصل إلىٰ عصر الغيبة الصغرىٰ، حيث نجد اتّصال الإمام</w:t>
      </w:r>
      <w:r w:rsidR="003B4924">
        <w:rPr>
          <w:rtl/>
        </w:rPr>
        <w:t xml:space="preserve"> </w:t>
      </w:r>
      <w:r>
        <w:rPr>
          <w:rtl/>
        </w:rPr>
        <w:t xml:space="preserve"> </w:t>
      </w:r>
      <w:r w:rsidR="00897CBB" w:rsidRPr="00897CBB">
        <w:rPr>
          <w:rStyle w:val="rfdAlaem"/>
          <w:rtl/>
        </w:rPr>
        <w:t xml:space="preserve">عليه‌السلام </w:t>
      </w:r>
      <w:r>
        <w:rPr>
          <w:rtl/>
        </w:rPr>
        <w:t>بشيعته</w:t>
      </w:r>
      <w:r w:rsidR="003B4924">
        <w:rPr>
          <w:rtl/>
        </w:rPr>
        <w:t xml:space="preserve"> </w:t>
      </w:r>
      <w:r>
        <w:rPr>
          <w:rtl/>
        </w:rPr>
        <w:t>بواسطة وكلائه في البلدان، ومنها بلاد الري وشيعتها؛ فقد ورد اسم أبي الحسين</w:t>
      </w:r>
      <w:r w:rsidR="003B4924">
        <w:rPr>
          <w:rtl/>
        </w:rPr>
        <w:t xml:space="preserve"> </w:t>
      </w:r>
      <w:r>
        <w:rPr>
          <w:rtl/>
        </w:rPr>
        <w:t>محمّد بن جعفر بن محمّد بن عون الأسدي (ت 312 هـ) كأحد الوكلاء في بلاد</w:t>
      </w:r>
      <w:r w:rsidR="003B4924">
        <w:rPr>
          <w:rtl/>
        </w:rPr>
        <w:t xml:space="preserve"> </w:t>
      </w:r>
      <w:r>
        <w:rPr>
          <w:rtl/>
        </w:rPr>
        <w:t>الري غير المباشرين للإمام الغائ</w:t>
      </w:r>
      <w:r>
        <w:rPr>
          <w:rFonts w:hint="eastAsia"/>
          <w:rtl/>
        </w:rPr>
        <w:t>ب</w:t>
      </w:r>
      <w:r>
        <w:rPr>
          <w:rtl/>
        </w:rPr>
        <w:t xml:space="preserve"> المهدي</w:t>
      </w:r>
      <w:r w:rsidR="003B4924">
        <w:rPr>
          <w:rtl/>
        </w:rPr>
        <w:t xml:space="preserve"> </w:t>
      </w:r>
      <w:r>
        <w:rPr>
          <w:rtl/>
        </w:rPr>
        <w:t>عجل الله تعالى فرجه الشريف ، قال عنه النجاشي:</w:t>
      </w:r>
      <w:r w:rsidR="003B4924">
        <w:rPr>
          <w:rtl/>
        </w:rPr>
        <w:t xml:space="preserve"> </w:t>
      </w:r>
      <w:r>
        <w:rPr>
          <w:rtl/>
        </w:rPr>
        <w:t>«محمّد بن</w:t>
      </w:r>
      <w:r w:rsidR="003B4924">
        <w:rPr>
          <w:rtl/>
        </w:rPr>
        <w:t xml:space="preserve"> </w:t>
      </w:r>
      <w:r>
        <w:rPr>
          <w:rtl/>
        </w:rPr>
        <w:t>جعفر بن محمّد بن عون الأسدي أبو الحسين الكوفي، ساكن الري... كان ثقة</w:t>
      </w:r>
      <w:r w:rsidR="003B4924">
        <w:rPr>
          <w:rtl/>
        </w:rPr>
        <w:t xml:space="preserve"> </w:t>
      </w:r>
      <w:r>
        <w:rPr>
          <w:rtl/>
        </w:rPr>
        <w:t>صحيح الحديث، إلّا أنّه روىٰ عن الضعفاء...»</w:t>
      </w:r>
      <w:r w:rsidRPr="00842320">
        <w:rPr>
          <w:rStyle w:val="rfdFootnotenum"/>
          <w:rtl/>
        </w:rPr>
        <w:t>(1)</w:t>
      </w:r>
      <w:r>
        <w:rPr>
          <w:rtl/>
        </w:rPr>
        <w:t>.</w:t>
      </w:r>
    </w:p>
    <w:p w14:paraId="7FBCAE1E" w14:textId="4B2BD3A5" w:rsidR="00842320" w:rsidRDefault="00842320" w:rsidP="00E33A7B">
      <w:pPr>
        <w:rPr>
          <w:rtl/>
        </w:rPr>
      </w:pPr>
      <w:r>
        <w:rPr>
          <w:rFonts w:hint="eastAsia"/>
          <w:rtl/>
        </w:rPr>
        <w:t>وجاء</w:t>
      </w:r>
      <w:r>
        <w:rPr>
          <w:rtl/>
        </w:rPr>
        <w:t xml:space="preserve"> في كتاب </w:t>
      </w:r>
      <w:r w:rsidRPr="00E33A7B">
        <w:rPr>
          <w:rStyle w:val="rfdBold2"/>
          <w:rtl/>
        </w:rPr>
        <w:t>الغيبة</w:t>
      </w:r>
      <w:r>
        <w:rPr>
          <w:rtl/>
        </w:rPr>
        <w:t xml:space="preserve"> للشيخ الطوسي، عن صالح بن أبي صالح قال: «سألني</w:t>
      </w:r>
      <w:r w:rsidR="003B4924">
        <w:rPr>
          <w:rtl/>
        </w:rPr>
        <w:t xml:space="preserve"> </w:t>
      </w:r>
      <w:r>
        <w:rPr>
          <w:rtl/>
        </w:rPr>
        <w:t>بعض الناس في سنة تسعين ومائتين قبض شيء [للإمام] فامتنعت من ذلك،</w:t>
      </w:r>
      <w:r w:rsidR="00E33A7B">
        <w:rPr>
          <w:rFonts w:hint="cs"/>
          <w:rtl/>
        </w:rPr>
        <w:t xml:space="preserve"> </w:t>
      </w:r>
      <w:r>
        <w:rPr>
          <w:rFonts w:hint="eastAsia"/>
          <w:rtl/>
        </w:rPr>
        <w:t>وكتبت</w:t>
      </w:r>
      <w:r>
        <w:rPr>
          <w:rtl/>
        </w:rPr>
        <w:t xml:space="preserve"> استطلع الرأي، فأتاني الجواب: بالري محمّد بن جعفر فليدفع إليه الأموال،</w:t>
      </w:r>
      <w:r w:rsidR="003B4924">
        <w:rPr>
          <w:rtl/>
        </w:rPr>
        <w:t xml:space="preserve"> </w:t>
      </w:r>
      <w:r>
        <w:rPr>
          <w:rtl/>
        </w:rPr>
        <w:t>فإنّه</w:t>
      </w:r>
      <w:r w:rsidR="003B4924">
        <w:rPr>
          <w:rtl/>
        </w:rPr>
        <w:t xml:space="preserve"> </w:t>
      </w:r>
      <w:r>
        <w:rPr>
          <w:rtl/>
        </w:rPr>
        <w:t>من ثقاتنا»</w:t>
      </w:r>
      <w:r w:rsidRPr="00842320">
        <w:rPr>
          <w:rStyle w:val="rfdFootnotenum"/>
          <w:rtl/>
        </w:rPr>
        <w:t>(2)</w:t>
      </w:r>
      <w:r>
        <w:rPr>
          <w:rtl/>
        </w:rPr>
        <w:t>.</w:t>
      </w:r>
    </w:p>
    <w:p w14:paraId="212F929E" w14:textId="75962FD2" w:rsidR="00842320" w:rsidRDefault="00842320" w:rsidP="00E33A7B">
      <w:pPr>
        <w:rPr>
          <w:rtl/>
        </w:rPr>
      </w:pPr>
      <w:r>
        <w:rPr>
          <w:rFonts w:hint="eastAsia"/>
          <w:rtl/>
        </w:rPr>
        <w:t>نكتفي</w:t>
      </w:r>
      <w:r>
        <w:rPr>
          <w:rtl/>
        </w:rPr>
        <w:t xml:space="preserve"> بهذه الإشارات الموجزة حول الرواة من أصحاب الأئمّة ممّن ينتسبون</w:t>
      </w:r>
      <w:r w:rsidR="00E33A7B">
        <w:rPr>
          <w:rFonts w:hint="cs"/>
          <w:rtl/>
        </w:rPr>
        <w:t xml:space="preserve"> </w:t>
      </w:r>
      <w:r>
        <w:rPr>
          <w:rFonts w:hint="eastAsia"/>
          <w:rtl/>
        </w:rPr>
        <w:t>إلىٰ</w:t>
      </w:r>
      <w:r>
        <w:rPr>
          <w:rtl/>
        </w:rPr>
        <w:t xml:space="preserve"> بلاد الري ويلقّبون بالرازي، ولم نكن في استقصاء عددهم وأسمائهم</w:t>
      </w:r>
      <w:r w:rsidR="00E33A7B">
        <w:rPr>
          <w:rFonts w:hint="cs"/>
          <w:rtl/>
        </w:rPr>
        <w:t xml:space="preserve"> </w:t>
      </w:r>
      <w:r>
        <w:rPr>
          <w:rFonts w:hint="eastAsia"/>
          <w:rtl/>
        </w:rPr>
        <w:t>ورواياتهم</w:t>
      </w:r>
      <w:r>
        <w:rPr>
          <w:rtl/>
        </w:rPr>
        <w:t xml:space="preserve"> في كتب الحديث المشهورة عند الشيعة وخاصّة الكتب الأربعة، فقد</w:t>
      </w:r>
      <w:r w:rsidR="00E33A7B">
        <w:rPr>
          <w:rFonts w:hint="cs"/>
          <w:rtl/>
        </w:rPr>
        <w:t xml:space="preserve"> </w:t>
      </w:r>
      <w:r>
        <w:rPr>
          <w:rFonts w:hint="eastAsia"/>
          <w:rtl/>
        </w:rPr>
        <w:t>كفانا</w:t>
      </w:r>
      <w:r>
        <w:rPr>
          <w:rtl/>
        </w:rPr>
        <w:t xml:space="preserve"> بعض الباحثين مؤونة ذلك</w:t>
      </w:r>
      <w:r w:rsidRPr="00842320">
        <w:rPr>
          <w:rStyle w:val="rfdFootnotenum"/>
          <w:rtl/>
        </w:rPr>
        <w:t>(3)</w:t>
      </w:r>
      <w:r>
        <w:rPr>
          <w:rtl/>
        </w:rPr>
        <w:t>.</w:t>
      </w:r>
    </w:p>
    <w:p w14:paraId="3918724C" w14:textId="6CE64295" w:rsidR="00842320" w:rsidRPr="009C0591" w:rsidRDefault="00842320" w:rsidP="009C0591">
      <w:pPr>
        <w:pStyle w:val="rfdBold1"/>
        <w:rPr>
          <w:rtl/>
        </w:rPr>
      </w:pPr>
      <w:r w:rsidRPr="009C0591">
        <w:rPr>
          <w:rFonts w:hint="eastAsia"/>
          <w:rtl/>
        </w:rPr>
        <w:t>العامل</w:t>
      </w:r>
      <w:r w:rsidRPr="009C0591">
        <w:rPr>
          <w:rtl/>
        </w:rPr>
        <w:t xml:space="preserve"> الرابع: السيّد عبد العظيم الحسني ودوره في انتشار التشيّع</w:t>
      </w:r>
      <w:r w:rsidR="003B4924" w:rsidRPr="009C0591">
        <w:rPr>
          <w:rtl/>
        </w:rPr>
        <w:t xml:space="preserve"> </w:t>
      </w:r>
      <w:r w:rsidRPr="009C0591">
        <w:rPr>
          <w:rtl/>
        </w:rPr>
        <w:t>في الري:</w:t>
      </w:r>
      <w:r w:rsidR="003B4924" w:rsidRPr="009C0591">
        <w:rPr>
          <w:rtl/>
        </w:rPr>
        <w:t xml:space="preserve"> </w:t>
      </w:r>
    </w:p>
    <w:p w14:paraId="79E58F3E" w14:textId="4E3102E6" w:rsidR="00842320" w:rsidRDefault="00842320" w:rsidP="00842320">
      <w:pPr>
        <w:rPr>
          <w:rtl/>
        </w:rPr>
      </w:pPr>
      <w:r>
        <w:rPr>
          <w:rFonts w:hint="eastAsia"/>
          <w:rtl/>
        </w:rPr>
        <w:t>قال</w:t>
      </w:r>
      <w:r>
        <w:rPr>
          <w:rtl/>
        </w:rPr>
        <w:t xml:space="preserve"> النجاشي في ترجمته:</w:t>
      </w:r>
      <w:r w:rsidR="003B4924">
        <w:rPr>
          <w:rtl/>
        </w:rPr>
        <w:t xml:space="preserve"> </w:t>
      </w:r>
      <w:r>
        <w:rPr>
          <w:rtl/>
        </w:rPr>
        <w:t>«عبد العظيم بن عبد الله بن علي</w:t>
      </w:r>
      <w:r w:rsidR="003B4924">
        <w:rPr>
          <w:rtl/>
        </w:rPr>
        <w:t xml:space="preserve"> </w:t>
      </w:r>
      <w:r>
        <w:rPr>
          <w:rtl/>
        </w:rPr>
        <w:t>بن الحسن بن زيد</w:t>
      </w:r>
      <w:r w:rsidR="003B4924">
        <w:rPr>
          <w:rtl/>
        </w:rPr>
        <w:t xml:space="preserve"> </w:t>
      </w:r>
    </w:p>
    <w:p w14:paraId="5E0A0264" w14:textId="77777777" w:rsidR="00842320" w:rsidRDefault="00842320" w:rsidP="00842320">
      <w:pPr>
        <w:pStyle w:val="rfdLine"/>
        <w:rPr>
          <w:rtl/>
        </w:rPr>
      </w:pPr>
      <w:r>
        <w:rPr>
          <w:rtl/>
        </w:rPr>
        <w:t>__________</w:t>
      </w:r>
    </w:p>
    <w:p w14:paraId="22BA528F" w14:textId="4DDF01E5" w:rsidR="00842320" w:rsidRDefault="00842320" w:rsidP="00842320">
      <w:pPr>
        <w:pStyle w:val="rfdFootnote0"/>
        <w:rPr>
          <w:rtl/>
        </w:rPr>
      </w:pPr>
      <w:r>
        <w:rPr>
          <w:rtl/>
        </w:rPr>
        <w:t>(1) رجال النجاشي: 273، برقم: 1020.</w:t>
      </w:r>
    </w:p>
    <w:p w14:paraId="60FE074C" w14:textId="61386978" w:rsidR="00842320" w:rsidRDefault="00842320" w:rsidP="00842320">
      <w:pPr>
        <w:pStyle w:val="rfdFootnote0"/>
        <w:rPr>
          <w:rtl/>
        </w:rPr>
      </w:pPr>
      <w:r>
        <w:rPr>
          <w:rtl/>
        </w:rPr>
        <w:t>(2) غيبة الطوسي: 415.</w:t>
      </w:r>
    </w:p>
    <w:p w14:paraId="0C6AD62A" w14:textId="7A2A1229" w:rsidR="00842320" w:rsidRDefault="00842320" w:rsidP="00842320">
      <w:pPr>
        <w:pStyle w:val="rfdFootnote0"/>
        <w:rPr>
          <w:rtl/>
        </w:rPr>
      </w:pPr>
      <w:r>
        <w:rPr>
          <w:rtl/>
        </w:rPr>
        <w:t>(3) انظر: الشيعة في إيران: 189.</w:t>
      </w:r>
    </w:p>
    <w:p w14:paraId="0C7BA7A0" w14:textId="28412A0F" w:rsidR="00842320" w:rsidRDefault="00842320" w:rsidP="00E33A7B">
      <w:pPr>
        <w:pStyle w:val="rfdNormal0"/>
        <w:rPr>
          <w:rtl/>
        </w:rPr>
      </w:pPr>
      <w:r>
        <w:br w:type="page"/>
      </w:r>
      <w:r>
        <w:rPr>
          <w:rFonts w:hint="eastAsia"/>
          <w:rtl/>
        </w:rPr>
        <w:lastRenderedPageBreak/>
        <w:t>ابن</w:t>
      </w:r>
      <w:r>
        <w:rPr>
          <w:rtl/>
        </w:rPr>
        <w:t xml:space="preserve"> الحسن بن علي بن أبي طالب</w:t>
      </w:r>
      <w:r w:rsidR="003B4924">
        <w:rPr>
          <w:rtl/>
        </w:rPr>
        <w:t xml:space="preserve"> </w:t>
      </w:r>
      <w:r>
        <w:rPr>
          <w:rtl/>
        </w:rPr>
        <w:t xml:space="preserve"> </w:t>
      </w:r>
      <w:r w:rsidR="00897CBB" w:rsidRPr="00897CBB">
        <w:rPr>
          <w:rStyle w:val="rfdAlaem"/>
          <w:rtl/>
        </w:rPr>
        <w:t xml:space="preserve">عليهم‌السلام </w:t>
      </w:r>
      <w:r>
        <w:rPr>
          <w:rtl/>
        </w:rPr>
        <w:t>، أبو القاسم.</w:t>
      </w:r>
    </w:p>
    <w:p w14:paraId="79AFCF7F" w14:textId="395C68B0" w:rsidR="00842320" w:rsidRDefault="00842320" w:rsidP="00E33A7B">
      <w:pPr>
        <w:rPr>
          <w:rtl/>
        </w:rPr>
      </w:pPr>
      <w:r>
        <w:rPr>
          <w:rFonts w:hint="eastAsia"/>
          <w:rtl/>
        </w:rPr>
        <w:t>له</w:t>
      </w:r>
      <w:r>
        <w:rPr>
          <w:rtl/>
        </w:rPr>
        <w:t xml:space="preserve"> كتاب </w:t>
      </w:r>
      <w:r w:rsidRPr="00E33A7B">
        <w:rPr>
          <w:rStyle w:val="rfdBold2"/>
          <w:rtl/>
        </w:rPr>
        <w:t>خطب أمير المؤمنين</w:t>
      </w:r>
      <w:r w:rsidR="003B4924">
        <w:rPr>
          <w:rtl/>
        </w:rPr>
        <w:t xml:space="preserve"> </w:t>
      </w:r>
      <w:r>
        <w:rPr>
          <w:rtl/>
        </w:rPr>
        <w:t xml:space="preserve"> </w:t>
      </w:r>
      <w:r w:rsidR="00897CBB" w:rsidRPr="00897CBB">
        <w:rPr>
          <w:rStyle w:val="rfdAlaem"/>
          <w:rtl/>
        </w:rPr>
        <w:t xml:space="preserve">عليه‌السلام </w:t>
      </w:r>
      <w:r>
        <w:rPr>
          <w:rtl/>
        </w:rPr>
        <w:t>قال: أبو عبد الله الحسين بن عبيد الله...</w:t>
      </w:r>
      <w:r w:rsidR="003B4924">
        <w:rPr>
          <w:rtl/>
        </w:rPr>
        <w:t xml:space="preserve"> </w:t>
      </w:r>
      <w:r>
        <w:rPr>
          <w:rtl/>
        </w:rPr>
        <w:t>حدّثنا أحمد بن محمّد... البرقي قال: كان عبد العظيم ورد الري هارباً من</w:t>
      </w:r>
      <w:r w:rsidR="00E33A7B">
        <w:rPr>
          <w:rFonts w:hint="cs"/>
          <w:rtl/>
        </w:rPr>
        <w:t xml:space="preserve"> </w:t>
      </w:r>
      <w:r>
        <w:rPr>
          <w:rFonts w:hint="eastAsia"/>
          <w:rtl/>
        </w:rPr>
        <w:t>السلطان،</w:t>
      </w:r>
      <w:r>
        <w:rPr>
          <w:rtl/>
        </w:rPr>
        <w:t xml:space="preserve"> وسَكَن سَرَباً</w:t>
      </w:r>
      <w:r w:rsidRPr="00842320">
        <w:rPr>
          <w:rStyle w:val="rfdFootnotenum"/>
          <w:rtl/>
        </w:rPr>
        <w:t>(1)</w:t>
      </w:r>
      <w:r>
        <w:rPr>
          <w:rtl/>
        </w:rPr>
        <w:t xml:space="preserve"> في دار رجل من الشيعة في سِكّة الموالي، وكان يعبد</w:t>
      </w:r>
      <w:r w:rsidR="003B4924">
        <w:rPr>
          <w:rtl/>
        </w:rPr>
        <w:t xml:space="preserve"> </w:t>
      </w:r>
      <w:r>
        <w:rPr>
          <w:rtl/>
        </w:rPr>
        <w:t>الله</w:t>
      </w:r>
      <w:r w:rsidR="003B4924">
        <w:rPr>
          <w:rtl/>
        </w:rPr>
        <w:t xml:space="preserve"> </w:t>
      </w:r>
      <w:r>
        <w:rPr>
          <w:rtl/>
        </w:rPr>
        <w:t>في ذلك السَّرَب، ويصوم نهاره ويقوم ليله، وكان يخرج مستتراً فيزور القبر</w:t>
      </w:r>
      <w:r w:rsidR="00E33A7B">
        <w:rPr>
          <w:rFonts w:hint="cs"/>
          <w:rtl/>
        </w:rPr>
        <w:t xml:space="preserve"> </w:t>
      </w:r>
      <w:r>
        <w:rPr>
          <w:rFonts w:hint="eastAsia"/>
          <w:rtl/>
        </w:rPr>
        <w:t>المقابل</w:t>
      </w:r>
      <w:r>
        <w:rPr>
          <w:rtl/>
        </w:rPr>
        <w:t xml:space="preserve"> لقبره، وبينهما طريق، ويقول:</w:t>
      </w:r>
      <w:r w:rsidR="003B4924">
        <w:rPr>
          <w:rtl/>
        </w:rPr>
        <w:t xml:space="preserve"> </w:t>
      </w:r>
      <w:r>
        <w:rPr>
          <w:rtl/>
        </w:rPr>
        <w:t xml:space="preserve">(هو قبر رجل من ولد موسىٰ بن جعفر </w:t>
      </w:r>
      <w:r w:rsidR="00897CBB" w:rsidRPr="00897CBB">
        <w:rPr>
          <w:rStyle w:val="rfdAlaem"/>
          <w:rtl/>
        </w:rPr>
        <w:t xml:space="preserve">عليه‌السلام </w:t>
      </w:r>
      <w:r>
        <w:rPr>
          <w:rtl/>
        </w:rPr>
        <w:t>).</w:t>
      </w:r>
    </w:p>
    <w:p w14:paraId="7BCF8CB2" w14:textId="15BC2274" w:rsidR="00842320" w:rsidRDefault="00842320" w:rsidP="00E33A7B">
      <w:pPr>
        <w:rPr>
          <w:rtl/>
        </w:rPr>
      </w:pPr>
      <w:r>
        <w:rPr>
          <w:rFonts w:hint="eastAsia"/>
          <w:rtl/>
        </w:rPr>
        <w:t>فلم</w:t>
      </w:r>
      <w:r>
        <w:rPr>
          <w:rtl/>
        </w:rPr>
        <w:t xml:space="preserve"> يزل يأوي إلىٰ ذلك السَّرَب، ويقع خبره إلىٰ الواحد بعد الواحد من شيعة</w:t>
      </w:r>
      <w:r w:rsidR="00E33A7B">
        <w:rPr>
          <w:rFonts w:hint="cs"/>
          <w:rtl/>
        </w:rPr>
        <w:t xml:space="preserve"> </w:t>
      </w:r>
      <w:r>
        <w:rPr>
          <w:rFonts w:hint="eastAsia"/>
          <w:rtl/>
        </w:rPr>
        <w:t>آل</w:t>
      </w:r>
      <w:r>
        <w:rPr>
          <w:rtl/>
        </w:rPr>
        <w:t xml:space="preserve"> محمّد</w:t>
      </w:r>
      <w:r w:rsidR="003B4924">
        <w:rPr>
          <w:rtl/>
        </w:rPr>
        <w:t xml:space="preserve"> </w:t>
      </w:r>
      <w:r>
        <w:rPr>
          <w:rtl/>
        </w:rPr>
        <w:t xml:space="preserve"> </w:t>
      </w:r>
      <w:r w:rsidR="00897CBB" w:rsidRPr="00897CBB">
        <w:rPr>
          <w:rStyle w:val="rfdAlaem"/>
          <w:rtl/>
        </w:rPr>
        <w:t xml:space="preserve">عليهم‌السلام </w:t>
      </w:r>
      <w:r>
        <w:rPr>
          <w:rtl/>
        </w:rPr>
        <w:t>، حتّىٰ عرفه أكثرهم...»</w:t>
      </w:r>
      <w:r w:rsidRPr="00842320">
        <w:rPr>
          <w:rStyle w:val="rfdFootnotenum"/>
          <w:rtl/>
        </w:rPr>
        <w:t>(2)</w:t>
      </w:r>
      <w:r>
        <w:rPr>
          <w:rtl/>
        </w:rPr>
        <w:t>.</w:t>
      </w:r>
    </w:p>
    <w:p w14:paraId="645581E5" w14:textId="3A9EFE4D" w:rsidR="00842320" w:rsidRDefault="00842320" w:rsidP="00842320">
      <w:pPr>
        <w:rPr>
          <w:rtl/>
        </w:rPr>
      </w:pPr>
      <w:r>
        <w:rPr>
          <w:rFonts w:hint="eastAsia"/>
          <w:rtl/>
        </w:rPr>
        <w:t>ليس</w:t>
      </w:r>
      <w:r>
        <w:rPr>
          <w:rtl/>
        </w:rPr>
        <w:t xml:space="preserve"> لدينا تاريخ دقيق لسنة وصوله إلىٰ الري والذي يبدو ومن خلال ما نقله</w:t>
      </w:r>
      <w:r w:rsidR="003B4924">
        <w:rPr>
          <w:rtl/>
        </w:rPr>
        <w:t xml:space="preserve"> </w:t>
      </w:r>
      <w:r>
        <w:rPr>
          <w:rtl/>
        </w:rPr>
        <w:t xml:space="preserve">صاحب كتاب </w:t>
      </w:r>
      <w:r w:rsidRPr="00E33A7B">
        <w:rPr>
          <w:rStyle w:val="rfdBold2"/>
          <w:rtl/>
        </w:rPr>
        <w:t>منتقلة الطالبية</w:t>
      </w:r>
      <w:r>
        <w:rPr>
          <w:rtl/>
        </w:rPr>
        <w:t xml:space="preserve"> أنّ هروب الحسني كان من طبرستان إلىٰ</w:t>
      </w:r>
      <w:r w:rsidR="003B4924">
        <w:rPr>
          <w:rtl/>
        </w:rPr>
        <w:t xml:space="preserve"> </w:t>
      </w:r>
      <w:r>
        <w:rPr>
          <w:rtl/>
        </w:rPr>
        <w:t>الري،</w:t>
      </w:r>
      <w:r w:rsidR="003B4924">
        <w:rPr>
          <w:rtl/>
        </w:rPr>
        <w:t xml:space="preserve"> </w:t>
      </w:r>
      <w:r>
        <w:rPr>
          <w:rtl/>
        </w:rPr>
        <w:t>حيث قال:</w:t>
      </w:r>
      <w:r w:rsidR="003B4924">
        <w:rPr>
          <w:rtl/>
        </w:rPr>
        <w:t xml:space="preserve"> </w:t>
      </w:r>
      <w:r>
        <w:rPr>
          <w:rtl/>
        </w:rPr>
        <w:t>«بالري أبو القاسم عبد العظيم بن عبد الله بن علي بن الحسن بن</w:t>
      </w:r>
      <w:r w:rsidR="003B4924">
        <w:rPr>
          <w:rtl/>
        </w:rPr>
        <w:t xml:space="preserve"> </w:t>
      </w:r>
      <w:r>
        <w:rPr>
          <w:rtl/>
        </w:rPr>
        <w:t>زيد</w:t>
      </w:r>
      <w:r w:rsidR="003B4924">
        <w:rPr>
          <w:rtl/>
        </w:rPr>
        <w:t xml:space="preserve"> </w:t>
      </w:r>
      <w:r>
        <w:rPr>
          <w:rtl/>
        </w:rPr>
        <w:t>ابن الحسن، من ناقلة طبرستان، وهو المحدّ</w:t>
      </w:r>
      <w:r>
        <w:rPr>
          <w:rFonts w:hint="eastAsia"/>
          <w:rtl/>
        </w:rPr>
        <w:t>ث</w:t>
      </w:r>
      <w:r>
        <w:rPr>
          <w:rtl/>
        </w:rPr>
        <w:t xml:space="preserve"> الزاهد، صاحب المشهد في</w:t>
      </w:r>
      <w:r w:rsidR="003B4924">
        <w:rPr>
          <w:rtl/>
        </w:rPr>
        <w:t xml:space="preserve"> </w:t>
      </w:r>
      <w:r>
        <w:rPr>
          <w:rtl/>
        </w:rPr>
        <w:t>الشجرة بالري، وقبره يزار»</w:t>
      </w:r>
      <w:r w:rsidRPr="00842320">
        <w:rPr>
          <w:rStyle w:val="rfdFootnotenum"/>
          <w:rtl/>
        </w:rPr>
        <w:t>(3)</w:t>
      </w:r>
      <w:r>
        <w:rPr>
          <w:rtl/>
        </w:rPr>
        <w:t>.</w:t>
      </w:r>
      <w:r w:rsidR="003B4924">
        <w:rPr>
          <w:rtl/>
        </w:rPr>
        <w:t xml:space="preserve"> </w:t>
      </w:r>
    </w:p>
    <w:p w14:paraId="271C3117" w14:textId="52076A03" w:rsidR="00842320" w:rsidRDefault="00842320" w:rsidP="00E33A7B">
      <w:pPr>
        <w:rPr>
          <w:rtl/>
        </w:rPr>
      </w:pPr>
      <w:r>
        <w:rPr>
          <w:rFonts w:hint="eastAsia"/>
          <w:rtl/>
        </w:rPr>
        <w:t>ولابدّ</w:t>
      </w:r>
      <w:r>
        <w:rPr>
          <w:rtl/>
        </w:rPr>
        <w:t xml:space="preserve"> أن يكون في العقد الخامس من القرن الثالث الهجري، في العصر الذي</w:t>
      </w:r>
      <w:r w:rsidR="00E33A7B">
        <w:rPr>
          <w:rFonts w:hint="cs"/>
          <w:rtl/>
        </w:rPr>
        <w:t xml:space="preserve"> </w:t>
      </w:r>
      <w:r>
        <w:rPr>
          <w:rFonts w:hint="eastAsia"/>
          <w:rtl/>
        </w:rPr>
        <w:t>كان</w:t>
      </w:r>
      <w:r>
        <w:rPr>
          <w:rtl/>
        </w:rPr>
        <w:t xml:space="preserve"> ولاة الدولة الطاهرية يضطهدون الناس... وذكر الصاحب بن عبّاد أنّه سكن</w:t>
      </w:r>
      <w:r w:rsidR="003B4924">
        <w:rPr>
          <w:rtl/>
        </w:rPr>
        <w:t xml:space="preserve"> </w:t>
      </w:r>
      <w:r>
        <w:rPr>
          <w:rtl/>
        </w:rPr>
        <w:t>في ساربانان، وكانت ساربانان في سكّة الموالي ـ وهي نقطة التقاء المناطق</w:t>
      </w:r>
      <w:r w:rsidR="003B4924">
        <w:rPr>
          <w:rtl/>
        </w:rPr>
        <w:t xml:space="preserve"> </w:t>
      </w:r>
    </w:p>
    <w:p w14:paraId="4D6C11BE" w14:textId="77777777" w:rsidR="00842320" w:rsidRDefault="00842320" w:rsidP="00842320">
      <w:pPr>
        <w:pStyle w:val="rfdLine"/>
        <w:rPr>
          <w:rtl/>
        </w:rPr>
      </w:pPr>
      <w:r>
        <w:rPr>
          <w:rtl/>
        </w:rPr>
        <w:t>__________</w:t>
      </w:r>
    </w:p>
    <w:p w14:paraId="6D24C107" w14:textId="33CFED42" w:rsidR="00842320" w:rsidRDefault="00842320" w:rsidP="00842320">
      <w:pPr>
        <w:pStyle w:val="rfdFootnote0"/>
        <w:rPr>
          <w:rtl/>
        </w:rPr>
      </w:pPr>
      <w:r>
        <w:rPr>
          <w:rtl/>
        </w:rPr>
        <w:t>(1) السَّرَب: الطريق، ويقال: خَلِّ سِرْبَهُ، أي: طريقه. (لسان العرب: مادّة سرب، والسَّرَب، بفتحتين، بيتٌ في الأرض؛ مختار الصحاح: مادّة سرب).</w:t>
      </w:r>
    </w:p>
    <w:p w14:paraId="360E12F8" w14:textId="6B4E8DEB" w:rsidR="00842320" w:rsidRDefault="00842320" w:rsidP="00842320">
      <w:pPr>
        <w:pStyle w:val="rfdFootnote0"/>
        <w:rPr>
          <w:rtl/>
        </w:rPr>
      </w:pPr>
      <w:r>
        <w:rPr>
          <w:rtl/>
        </w:rPr>
        <w:t>(2) رجال النجاشي: 247، برقم: 653.</w:t>
      </w:r>
    </w:p>
    <w:p w14:paraId="54FA7D73" w14:textId="335943CB" w:rsidR="00842320" w:rsidRDefault="00842320" w:rsidP="00842320">
      <w:pPr>
        <w:pStyle w:val="rfdFootnote0"/>
        <w:rPr>
          <w:rtl/>
        </w:rPr>
      </w:pPr>
      <w:r>
        <w:rPr>
          <w:rtl/>
        </w:rPr>
        <w:t>(3) انظر: منتقلة الطالبية: 156 ـ 157.</w:t>
      </w:r>
    </w:p>
    <w:p w14:paraId="7EDA4ACF" w14:textId="77777777" w:rsidR="00842320" w:rsidRDefault="00842320" w:rsidP="00E33A7B">
      <w:pPr>
        <w:pStyle w:val="rfdNormal0"/>
        <w:rPr>
          <w:rtl/>
        </w:rPr>
      </w:pPr>
      <w:r>
        <w:br w:type="page"/>
      </w:r>
      <w:r>
        <w:rPr>
          <w:rFonts w:hint="eastAsia"/>
          <w:rtl/>
        </w:rPr>
        <w:lastRenderedPageBreak/>
        <w:t>الجغرافية</w:t>
      </w:r>
      <w:r>
        <w:rPr>
          <w:rtl/>
        </w:rPr>
        <w:t xml:space="preserve"> الخاضعة للمذهب الحنفي، والشافعي والشيعي</w:t>
      </w:r>
      <w:r w:rsidRPr="00842320">
        <w:rPr>
          <w:rStyle w:val="rfdFootnotenum"/>
          <w:rtl/>
        </w:rPr>
        <w:t>(1)</w:t>
      </w:r>
      <w:r>
        <w:rPr>
          <w:rtl/>
        </w:rPr>
        <w:t>.</w:t>
      </w:r>
    </w:p>
    <w:p w14:paraId="185CCCAA" w14:textId="329DC3D5" w:rsidR="00842320" w:rsidRDefault="00842320" w:rsidP="00842320">
      <w:pPr>
        <w:rPr>
          <w:rtl/>
        </w:rPr>
      </w:pPr>
      <w:r>
        <w:rPr>
          <w:rFonts w:hint="eastAsia"/>
          <w:rtl/>
        </w:rPr>
        <w:t>وقد</w:t>
      </w:r>
      <w:r>
        <w:rPr>
          <w:rtl/>
        </w:rPr>
        <w:t xml:space="preserve"> وردت روايات كثيرة في فضله وفضل زيارته، وكان الإمام الهادي</w:t>
      </w:r>
      <w:r w:rsidR="003B4924">
        <w:rPr>
          <w:rtl/>
        </w:rPr>
        <w:t xml:space="preserve"> </w:t>
      </w:r>
      <w:r>
        <w:rPr>
          <w:rtl/>
        </w:rPr>
        <w:t xml:space="preserve"> </w:t>
      </w:r>
      <w:r w:rsidR="00897CBB" w:rsidRPr="00897CBB">
        <w:rPr>
          <w:rStyle w:val="rfdAlaem"/>
          <w:rtl/>
        </w:rPr>
        <w:t xml:space="preserve">عليه‌السلام </w:t>
      </w:r>
      <w:r>
        <w:rPr>
          <w:rtl/>
        </w:rPr>
        <w:t xml:space="preserve"> يُرجع شيعته إليه، كما في رواية أبي حمّاد الرازي الذي وفد علىٰ الإمام الهادي في</w:t>
      </w:r>
      <w:r w:rsidR="003B4924">
        <w:rPr>
          <w:rtl/>
        </w:rPr>
        <w:t xml:space="preserve"> </w:t>
      </w:r>
      <w:r>
        <w:rPr>
          <w:rtl/>
        </w:rPr>
        <w:t>سامراء وطرح عليه بعض مسائله وأجابه الإمام عنها، ثمّ قال له الإمام</w:t>
      </w:r>
      <w:r w:rsidR="003B4924">
        <w:rPr>
          <w:rtl/>
        </w:rPr>
        <w:t xml:space="preserve"> </w:t>
      </w:r>
      <w:r>
        <w:rPr>
          <w:rtl/>
        </w:rPr>
        <w:t xml:space="preserve"> </w:t>
      </w:r>
      <w:r w:rsidR="00897CBB" w:rsidRPr="00897CBB">
        <w:rPr>
          <w:rStyle w:val="rfdAlaem"/>
          <w:rtl/>
        </w:rPr>
        <w:t xml:space="preserve">عليه‌السلام </w:t>
      </w:r>
      <w:r>
        <w:rPr>
          <w:rtl/>
        </w:rPr>
        <w:t>:</w:t>
      </w:r>
      <w:r w:rsidR="003B4924">
        <w:rPr>
          <w:rtl/>
        </w:rPr>
        <w:t xml:space="preserve"> </w:t>
      </w:r>
      <w:r>
        <w:rPr>
          <w:rtl/>
        </w:rPr>
        <w:t>«يا</w:t>
      </w:r>
      <w:r w:rsidR="003B4924">
        <w:rPr>
          <w:rtl/>
        </w:rPr>
        <w:t xml:space="preserve"> </w:t>
      </w:r>
      <w:r>
        <w:rPr>
          <w:rtl/>
        </w:rPr>
        <w:t>حمّاد،</w:t>
      </w:r>
      <w:r w:rsidR="003B4924">
        <w:rPr>
          <w:rtl/>
        </w:rPr>
        <w:t xml:space="preserve"> </w:t>
      </w:r>
      <w:r>
        <w:rPr>
          <w:rtl/>
        </w:rPr>
        <w:t>إذ</w:t>
      </w:r>
      <w:r>
        <w:rPr>
          <w:rFonts w:hint="eastAsia"/>
          <w:rtl/>
        </w:rPr>
        <w:t>ا</w:t>
      </w:r>
      <w:r w:rsidR="003B4924">
        <w:rPr>
          <w:rFonts w:hint="eastAsia"/>
          <w:rtl/>
        </w:rPr>
        <w:t xml:space="preserve"> </w:t>
      </w:r>
      <w:r>
        <w:rPr>
          <w:rtl/>
        </w:rPr>
        <w:t>أشكل</w:t>
      </w:r>
      <w:r w:rsidR="003B4924">
        <w:rPr>
          <w:rtl/>
        </w:rPr>
        <w:t xml:space="preserve"> </w:t>
      </w:r>
      <w:r>
        <w:rPr>
          <w:rtl/>
        </w:rPr>
        <w:t>عليك</w:t>
      </w:r>
      <w:r w:rsidR="003B4924">
        <w:rPr>
          <w:rtl/>
        </w:rPr>
        <w:t xml:space="preserve"> </w:t>
      </w:r>
      <w:r>
        <w:rPr>
          <w:rtl/>
        </w:rPr>
        <w:t>شيء</w:t>
      </w:r>
      <w:r w:rsidR="003B4924">
        <w:rPr>
          <w:rtl/>
        </w:rPr>
        <w:t xml:space="preserve"> </w:t>
      </w:r>
      <w:r>
        <w:rPr>
          <w:rtl/>
        </w:rPr>
        <w:t>من</w:t>
      </w:r>
      <w:r w:rsidR="003B4924">
        <w:rPr>
          <w:rtl/>
        </w:rPr>
        <w:t xml:space="preserve"> </w:t>
      </w:r>
      <w:r>
        <w:rPr>
          <w:rtl/>
        </w:rPr>
        <w:t>أمر</w:t>
      </w:r>
      <w:r w:rsidR="003B4924">
        <w:rPr>
          <w:rtl/>
        </w:rPr>
        <w:t xml:space="preserve"> </w:t>
      </w:r>
      <w:r>
        <w:rPr>
          <w:rtl/>
        </w:rPr>
        <w:t>دينك</w:t>
      </w:r>
      <w:r w:rsidR="003B4924">
        <w:rPr>
          <w:rtl/>
        </w:rPr>
        <w:t xml:space="preserve"> </w:t>
      </w:r>
      <w:r>
        <w:rPr>
          <w:rtl/>
        </w:rPr>
        <w:t>بناحيتك،</w:t>
      </w:r>
      <w:r w:rsidR="003B4924">
        <w:rPr>
          <w:rtl/>
        </w:rPr>
        <w:t xml:space="preserve"> </w:t>
      </w:r>
      <w:r>
        <w:rPr>
          <w:rtl/>
        </w:rPr>
        <w:t>فسَل</w:t>
      </w:r>
      <w:r w:rsidR="003B4924">
        <w:rPr>
          <w:rtl/>
        </w:rPr>
        <w:t xml:space="preserve"> </w:t>
      </w:r>
      <w:r>
        <w:rPr>
          <w:rtl/>
        </w:rPr>
        <w:t>عنه عبد</w:t>
      </w:r>
      <w:r w:rsidR="003B4924">
        <w:rPr>
          <w:rtl/>
        </w:rPr>
        <w:t xml:space="preserve"> </w:t>
      </w:r>
      <w:r>
        <w:rPr>
          <w:rtl/>
        </w:rPr>
        <w:t>العظيم</w:t>
      </w:r>
      <w:r w:rsidR="003B4924">
        <w:rPr>
          <w:rtl/>
        </w:rPr>
        <w:t xml:space="preserve"> </w:t>
      </w:r>
      <w:r>
        <w:rPr>
          <w:rtl/>
        </w:rPr>
        <w:t>بن</w:t>
      </w:r>
      <w:r w:rsidR="003B4924">
        <w:rPr>
          <w:rtl/>
        </w:rPr>
        <w:t xml:space="preserve"> </w:t>
      </w:r>
      <w:r>
        <w:rPr>
          <w:rtl/>
        </w:rPr>
        <w:t>عبد</w:t>
      </w:r>
      <w:r w:rsidR="003B4924">
        <w:rPr>
          <w:rtl/>
        </w:rPr>
        <w:t xml:space="preserve"> </w:t>
      </w:r>
      <w:r>
        <w:rPr>
          <w:rtl/>
        </w:rPr>
        <w:t>الله</w:t>
      </w:r>
      <w:r w:rsidR="003B4924">
        <w:rPr>
          <w:rtl/>
        </w:rPr>
        <w:t xml:space="preserve"> </w:t>
      </w:r>
      <w:r>
        <w:rPr>
          <w:rtl/>
        </w:rPr>
        <w:t>الحسني،</w:t>
      </w:r>
      <w:r w:rsidR="003B4924">
        <w:rPr>
          <w:rtl/>
        </w:rPr>
        <w:t xml:space="preserve"> </w:t>
      </w:r>
      <w:r>
        <w:rPr>
          <w:rtl/>
        </w:rPr>
        <w:t>واقرأه</w:t>
      </w:r>
      <w:r w:rsidR="003B4924">
        <w:rPr>
          <w:rtl/>
        </w:rPr>
        <w:t xml:space="preserve"> </w:t>
      </w:r>
      <w:r>
        <w:rPr>
          <w:rtl/>
        </w:rPr>
        <w:t>منّي</w:t>
      </w:r>
      <w:r w:rsidR="003B4924">
        <w:rPr>
          <w:rtl/>
        </w:rPr>
        <w:t xml:space="preserve"> </w:t>
      </w:r>
      <w:r>
        <w:rPr>
          <w:rtl/>
        </w:rPr>
        <w:t>السلام»</w:t>
      </w:r>
      <w:r w:rsidRPr="00842320">
        <w:rPr>
          <w:rStyle w:val="rfdFootnotenum"/>
          <w:rtl/>
        </w:rPr>
        <w:t>(2)</w:t>
      </w:r>
      <w:r>
        <w:rPr>
          <w:rtl/>
        </w:rPr>
        <w:t>.</w:t>
      </w:r>
    </w:p>
    <w:p w14:paraId="3B2442A4" w14:textId="7E190562" w:rsidR="00842320" w:rsidRDefault="00842320" w:rsidP="00842320">
      <w:pPr>
        <w:rPr>
          <w:rtl/>
        </w:rPr>
      </w:pPr>
      <w:r>
        <w:rPr>
          <w:rFonts w:hint="eastAsia"/>
          <w:rtl/>
        </w:rPr>
        <w:t>ولا</w:t>
      </w:r>
      <w:r>
        <w:rPr>
          <w:rtl/>
        </w:rPr>
        <w:t xml:space="preserve"> نعرف بدقّة سنة وفاة السيّد الحسني، ولكنّ القدر المسلّم أنّه توفّي قبل استشهاد</w:t>
      </w:r>
      <w:r w:rsidR="003B4924">
        <w:rPr>
          <w:rtl/>
        </w:rPr>
        <w:t xml:space="preserve"> </w:t>
      </w:r>
      <w:r>
        <w:rPr>
          <w:rtl/>
        </w:rPr>
        <w:t>الإمام علي الهادي</w:t>
      </w:r>
      <w:r w:rsidR="003B4924">
        <w:rPr>
          <w:rtl/>
        </w:rPr>
        <w:t xml:space="preserve"> </w:t>
      </w:r>
      <w:r>
        <w:rPr>
          <w:rtl/>
        </w:rPr>
        <w:t xml:space="preserve"> </w:t>
      </w:r>
      <w:r w:rsidR="00897CBB" w:rsidRPr="00897CBB">
        <w:rPr>
          <w:rStyle w:val="rfdAlaem"/>
          <w:rtl/>
        </w:rPr>
        <w:t xml:space="preserve">عليه‌السلام </w:t>
      </w:r>
      <w:r>
        <w:rPr>
          <w:rtl/>
        </w:rPr>
        <w:t>، ولهذا نجده</w:t>
      </w:r>
      <w:r w:rsidR="003B4924">
        <w:rPr>
          <w:rtl/>
        </w:rPr>
        <w:t xml:space="preserve"> </w:t>
      </w:r>
      <w:r>
        <w:rPr>
          <w:rtl/>
        </w:rPr>
        <w:t xml:space="preserve"> </w:t>
      </w:r>
      <w:r w:rsidR="00897CBB" w:rsidRPr="00897CBB">
        <w:rPr>
          <w:rStyle w:val="rfdAlaem"/>
          <w:rtl/>
        </w:rPr>
        <w:t xml:space="preserve">عليه‌السلام </w:t>
      </w:r>
      <w:r>
        <w:rPr>
          <w:rtl/>
        </w:rPr>
        <w:t>يشير إلىٰ فضيلة زيارة قبر عبد العظيم</w:t>
      </w:r>
      <w:r w:rsidR="003B4924">
        <w:rPr>
          <w:rtl/>
        </w:rPr>
        <w:t xml:space="preserve"> </w:t>
      </w:r>
      <w:r>
        <w:rPr>
          <w:rtl/>
        </w:rPr>
        <w:t>علىٰ</w:t>
      </w:r>
      <w:r w:rsidR="003B4924">
        <w:rPr>
          <w:rtl/>
        </w:rPr>
        <w:t xml:space="preserve"> </w:t>
      </w:r>
      <w:r>
        <w:rPr>
          <w:rtl/>
        </w:rPr>
        <w:t>ذلك الرجل الذي زار الإمام الحسين بن علي</w:t>
      </w:r>
      <w:r w:rsidR="003B4924">
        <w:rPr>
          <w:rtl/>
        </w:rPr>
        <w:t xml:space="preserve"> </w:t>
      </w:r>
      <w:r>
        <w:rPr>
          <w:rtl/>
        </w:rPr>
        <w:t xml:space="preserve"> </w:t>
      </w:r>
      <w:r w:rsidR="00897CBB" w:rsidRPr="00897CBB">
        <w:rPr>
          <w:rStyle w:val="rfdAlaem"/>
          <w:rtl/>
        </w:rPr>
        <w:t xml:space="preserve">عليه‌السلام </w:t>
      </w:r>
      <w:r>
        <w:rPr>
          <w:rtl/>
        </w:rPr>
        <w:t>وقد تحمّل الشد</w:t>
      </w:r>
      <w:r>
        <w:rPr>
          <w:rFonts w:hint="eastAsia"/>
          <w:rtl/>
        </w:rPr>
        <w:t>ائد</w:t>
      </w:r>
      <w:r>
        <w:rPr>
          <w:rtl/>
        </w:rPr>
        <w:t xml:space="preserve"> والصعاب</w:t>
      </w:r>
      <w:r w:rsidR="003B4924">
        <w:rPr>
          <w:rtl/>
        </w:rPr>
        <w:t xml:space="preserve"> </w:t>
      </w:r>
      <w:r>
        <w:rPr>
          <w:rtl/>
        </w:rPr>
        <w:t>من أجل ذلك، فقال له الإمام ـ كما في الرواية ـ:</w:t>
      </w:r>
      <w:r w:rsidR="003B4924">
        <w:rPr>
          <w:rtl/>
        </w:rPr>
        <w:t xml:space="preserve"> </w:t>
      </w:r>
      <w:r>
        <w:rPr>
          <w:rtl/>
        </w:rPr>
        <w:t>«أما لو زرت قبر عبد العظيم</w:t>
      </w:r>
      <w:r w:rsidR="003B4924">
        <w:rPr>
          <w:rtl/>
        </w:rPr>
        <w:t xml:space="preserve"> </w:t>
      </w:r>
      <w:r>
        <w:rPr>
          <w:rtl/>
        </w:rPr>
        <w:t>عندكم كنت كمن زار الحسين</w:t>
      </w:r>
      <w:r w:rsidR="003B4924">
        <w:rPr>
          <w:rtl/>
        </w:rPr>
        <w:t xml:space="preserve"> </w:t>
      </w:r>
      <w:r>
        <w:rPr>
          <w:rtl/>
        </w:rPr>
        <w:t xml:space="preserve"> </w:t>
      </w:r>
      <w:r w:rsidR="00897CBB" w:rsidRPr="00897CBB">
        <w:rPr>
          <w:rStyle w:val="rfdAlaem"/>
          <w:rtl/>
        </w:rPr>
        <w:t xml:space="preserve">عليه‌السلام </w:t>
      </w:r>
      <w:r>
        <w:rPr>
          <w:rtl/>
        </w:rPr>
        <w:t>بكربلاء» وورد في زيارته:</w:t>
      </w:r>
      <w:r w:rsidR="003B4924">
        <w:rPr>
          <w:rtl/>
        </w:rPr>
        <w:t xml:space="preserve"> </w:t>
      </w:r>
      <w:r>
        <w:rPr>
          <w:rtl/>
        </w:rPr>
        <w:t>«السلام عليك أيّها</w:t>
      </w:r>
      <w:r w:rsidR="003B4924">
        <w:rPr>
          <w:rtl/>
        </w:rPr>
        <w:t xml:space="preserve"> </w:t>
      </w:r>
      <w:r>
        <w:rPr>
          <w:rtl/>
        </w:rPr>
        <w:t>السبط المنتجب المجتبىٰ، السلام عليك يا من بزيارته ثواب زيارة سيّد</w:t>
      </w:r>
      <w:r w:rsidR="003B4924">
        <w:rPr>
          <w:rtl/>
        </w:rPr>
        <w:t xml:space="preserve"> </w:t>
      </w:r>
      <w:r>
        <w:rPr>
          <w:rtl/>
        </w:rPr>
        <w:t>الشهداء»</w:t>
      </w:r>
      <w:r w:rsidRPr="00842320">
        <w:rPr>
          <w:rStyle w:val="rfdFootnotenum"/>
          <w:rtl/>
        </w:rPr>
        <w:t>(3)</w:t>
      </w:r>
      <w:r>
        <w:rPr>
          <w:rtl/>
        </w:rPr>
        <w:t>.</w:t>
      </w:r>
    </w:p>
    <w:p w14:paraId="791D5FD9" w14:textId="100D32BE" w:rsidR="00842320" w:rsidRDefault="00842320" w:rsidP="00842320">
      <w:pPr>
        <w:rPr>
          <w:rtl/>
        </w:rPr>
      </w:pPr>
      <w:r>
        <w:rPr>
          <w:rFonts w:hint="eastAsia"/>
          <w:rtl/>
        </w:rPr>
        <w:t>فنرىٰ</w:t>
      </w:r>
      <w:r>
        <w:rPr>
          <w:rtl/>
        </w:rPr>
        <w:t xml:space="preserve"> ورود عدد من الروايات في فضيلة زيارته، ومن المحتمل أنّها</w:t>
      </w:r>
      <w:r w:rsidR="003B4924">
        <w:rPr>
          <w:rtl/>
        </w:rPr>
        <w:t xml:space="preserve"> </w:t>
      </w:r>
      <w:r>
        <w:rPr>
          <w:rtl/>
        </w:rPr>
        <w:t>استهدفت</w:t>
      </w:r>
      <w:r w:rsidR="003B4924">
        <w:rPr>
          <w:rtl/>
        </w:rPr>
        <w:t xml:space="preserve"> </w:t>
      </w:r>
      <w:r>
        <w:rPr>
          <w:rtl/>
        </w:rPr>
        <w:t>لفت أنظار الشيعة إلىٰ الري، بل إلىٰ السكنىٰ فيها</w:t>
      </w:r>
      <w:r w:rsidRPr="00842320">
        <w:rPr>
          <w:rStyle w:val="rfdFootnotenum"/>
          <w:rtl/>
        </w:rPr>
        <w:t>(4)</w:t>
      </w:r>
      <w:r>
        <w:rPr>
          <w:rtl/>
        </w:rPr>
        <w:t>.</w:t>
      </w:r>
    </w:p>
    <w:p w14:paraId="6151F800" w14:textId="7E45077C" w:rsidR="00842320" w:rsidRDefault="00842320" w:rsidP="00E33A7B">
      <w:pPr>
        <w:rPr>
          <w:rtl/>
        </w:rPr>
      </w:pPr>
      <w:r>
        <w:rPr>
          <w:rFonts w:hint="eastAsia"/>
          <w:rtl/>
        </w:rPr>
        <w:t>ومهما</w:t>
      </w:r>
      <w:r>
        <w:rPr>
          <w:rtl/>
        </w:rPr>
        <w:t xml:space="preserve"> يكن من أمر؛ فقد كان وجود السّيد عبد العظيم الحسني في الري مَعْلَماً</w:t>
      </w:r>
      <w:r w:rsidR="00E33A7B">
        <w:rPr>
          <w:rFonts w:hint="cs"/>
          <w:rtl/>
        </w:rPr>
        <w:t xml:space="preserve"> </w:t>
      </w:r>
      <w:r>
        <w:rPr>
          <w:rFonts w:hint="eastAsia"/>
          <w:rtl/>
        </w:rPr>
        <w:t>علىٰ</w:t>
      </w:r>
      <w:r>
        <w:rPr>
          <w:rtl/>
        </w:rPr>
        <w:t xml:space="preserve"> وجود التشيّع في تلك المدينة، كما كان ممهّداً لنموّ الدعوة الشيعية</w:t>
      </w:r>
      <w:r w:rsidR="003B4924">
        <w:rPr>
          <w:rtl/>
        </w:rPr>
        <w:t xml:space="preserve"> </w:t>
      </w:r>
      <w:r>
        <w:rPr>
          <w:rtl/>
        </w:rPr>
        <w:t>هناك،</w:t>
      </w:r>
    </w:p>
    <w:p w14:paraId="5B0866DF" w14:textId="77777777" w:rsidR="00842320" w:rsidRDefault="00842320" w:rsidP="00842320">
      <w:pPr>
        <w:pStyle w:val="rfdLine"/>
        <w:rPr>
          <w:rtl/>
        </w:rPr>
      </w:pPr>
      <w:r>
        <w:rPr>
          <w:rtl/>
        </w:rPr>
        <w:t>__________</w:t>
      </w:r>
    </w:p>
    <w:p w14:paraId="6C7B9B9B" w14:textId="6032BC63" w:rsidR="00842320" w:rsidRDefault="00842320" w:rsidP="00842320">
      <w:pPr>
        <w:pStyle w:val="rfdFootnote0"/>
        <w:rPr>
          <w:rtl/>
        </w:rPr>
      </w:pPr>
      <w:r>
        <w:rPr>
          <w:rtl/>
        </w:rPr>
        <w:t>(1) الشيعة في إيران: 188؛ وانظر: منتقلة الطالبية: 157.</w:t>
      </w:r>
    </w:p>
    <w:p w14:paraId="5D0D69AA" w14:textId="1DA23F37" w:rsidR="00842320" w:rsidRDefault="00842320" w:rsidP="00842320">
      <w:pPr>
        <w:pStyle w:val="rfdFootnote0"/>
        <w:rPr>
          <w:rtl/>
        </w:rPr>
      </w:pPr>
      <w:r>
        <w:rPr>
          <w:rtl/>
        </w:rPr>
        <w:t>(2) انظر: مستدرك الوسائل 17 / 321.</w:t>
      </w:r>
    </w:p>
    <w:p w14:paraId="669B8F5F" w14:textId="2C8899EC" w:rsidR="00842320" w:rsidRDefault="00842320" w:rsidP="00842320">
      <w:pPr>
        <w:pStyle w:val="rfdFootnote0"/>
        <w:rPr>
          <w:rtl/>
        </w:rPr>
      </w:pPr>
      <w:r>
        <w:rPr>
          <w:rtl/>
        </w:rPr>
        <w:t>(3) انظر: مفاتيح الجنان: 813.</w:t>
      </w:r>
    </w:p>
    <w:p w14:paraId="78D82FF0" w14:textId="1CE8B95E" w:rsidR="00842320" w:rsidRDefault="00842320" w:rsidP="00842320">
      <w:pPr>
        <w:pStyle w:val="rfdFootnote0"/>
        <w:rPr>
          <w:rtl/>
        </w:rPr>
      </w:pPr>
      <w:r>
        <w:rPr>
          <w:rtl/>
        </w:rPr>
        <w:t>(4) الشيعة في إيران: 188.</w:t>
      </w:r>
    </w:p>
    <w:p w14:paraId="0969F2A8" w14:textId="37FAF2FB" w:rsidR="00842320" w:rsidRDefault="00842320" w:rsidP="00E33A7B">
      <w:pPr>
        <w:pStyle w:val="rfdNormal0"/>
        <w:rPr>
          <w:rtl/>
        </w:rPr>
      </w:pPr>
      <w:r>
        <w:br w:type="page"/>
      </w:r>
      <w:r>
        <w:rPr>
          <w:rFonts w:hint="eastAsia"/>
          <w:rtl/>
        </w:rPr>
        <w:lastRenderedPageBreak/>
        <w:t>ولمّا</w:t>
      </w:r>
      <w:r>
        <w:rPr>
          <w:rtl/>
        </w:rPr>
        <w:t xml:space="preserve"> توفّي أصبح قبره مركزاً للشيعة، وكان له أثره في استقطاب الشيعة القاطنين</w:t>
      </w:r>
      <w:r w:rsidR="00E33A7B">
        <w:rPr>
          <w:rFonts w:hint="cs"/>
          <w:rtl/>
        </w:rPr>
        <w:t xml:space="preserve"> </w:t>
      </w:r>
      <w:r>
        <w:rPr>
          <w:rFonts w:hint="eastAsia"/>
          <w:rtl/>
        </w:rPr>
        <w:t>في</w:t>
      </w:r>
      <w:r>
        <w:rPr>
          <w:rtl/>
        </w:rPr>
        <w:t xml:space="preserve"> تلك المناطق</w:t>
      </w:r>
      <w:r w:rsidRPr="00842320">
        <w:rPr>
          <w:rStyle w:val="rfdFootnotenum"/>
          <w:rtl/>
        </w:rPr>
        <w:t>(1)</w:t>
      </w:r>
      <w:r>
        <w:rPr>
          <w:rtl/>
        </w:rPr>
        <w:t>.</w:t>
      </w:r>
    </w:p>
    <w:p w14:paraId="4E7ADA18" w14:textId="6BB03C10" w:rsidR="00842320" w:rsidRDefault="00842320" w:rsidP="00E33A7B">
      <w:pPr>
        <w:rPr>
          <w:rtl/>
        </w:rPr>
      </w:pPr>
      <w:r>
        <w:rPr>
          <w:rFonts w:hint="eastAsia"/>
          <w:rtl/>
        </w:rPr>
        <w:t>يقول</w:t>
      </w:r>
      <w:r>
        <w:rPr>
          <w:rtl/>
        </w:rPr>
        <w:t xml:space="preserve"> الشيخ حرز الدين في </w:t>
      </w:r>
      <w:r w:rsidRPr="00E33A7B">
        <w:rPr>
          <w:rStyle w:val="rfdBold2"/>
          <w:rtl/>
        </w:rPr>
        <w:t>مراقد المعارف</w:t>
      </w:r>
      <w:r>
        <w:rPr>
          <w:rtl/>
        </w:rPr>
        <w:t xml:space="preserve"> ضمن ترجمة السيّد عبد العظيم:</w:t>
      </w:r>
      <w:r w:rsidR="00E33A7B">
        <w:rPr>
          <w:rFonts w:hint="cs"/>
          <w:rtl/>
        </w:rPr>
        <w:t xml:space="preserve"> </w:t>
      </w:r>
      <w:r>
        <w:rPr>
          <w:rFonts w:hint="eastAsia"/>
          <w:rtl/>
        </w:rPr>
        <w:t>«مرقده</w:t>
      </w:r>
      <w:r>
        <w:rPr>
          <w:rtl/>
        </w:rPr>
        <w:t xml:space="preserve"> بالري في إيران ويُعرَف موضع دفنه قديماً أنّه دفن عند شجرة التفّاح في</w:t>
      </w:r>
      <w:r w:rsidR="00E33A7B">
        <w:rPr>
          <w:rFonts w:hint="cs"/>
          <w:rtl/>
        </w:rPr>
        <w:t xml:space="preserve"> </w:t>
      </w:r>
      <w:r>
        <w:rPr>
          <w:rFonts w:hint="eastAsia"/>
          <w:rtl/>
        </w:rPr>
        <w:t>بستان</w:t>
      </w:r>
      <w:r>
        <w:rPr>
          <w:rtl/>
        </w:rPr>
        <w:t xml:space="preserve"> عبد الجبّار بن عبد الوهّاب، واليوم مرقده غني عن التعريف بشيء، وله</w:t>
      </w:r>
      <w:r w:rsidR="003B4924">
        <w:rPr>
          <w:rtl/>
        </w:rPr>
        <w:t xml:space="preserve"> </w:t>
      </w:r>
      <w:r>
        <w:rPr>
          <w:rtl/>
        </w:rPr>
        <w:t>مشهد مجلّل مشيَّد بأنواع العمارات والزخرفة، وصحن عامر فيه الغرف</w:t>
      </w:r>
      <w:r w:rsidR="00E33A7B">
        <w:rPr>
          <w:rFonts w:hint="cs"/>
          <w:rtl/>
        </w:rPr>
        <w:t xml:space="preserve"> </w:t>
      </w:r>
      <w:r>
        <w:rPr>
          <w:rFonts w:hint="eastAsia"/>
          <w:rtl/>
        </w:rPr>
        <w:t>والإيوانات،</w:t>
      </w:r>
      <w:r>
        <w:rPr>
          <w:rtl/>
        </w:rPr>
        <w:t xml:space="preserve"> تدفن فيه الوجوه العلمية والأدبية والسياسية...»</w:t>
      </w:r>
      <w:r w:rsidRPr="00842320">
        <w:rPr>
          <w:rStyle w:val="rfdFootnotenum"/>
          <w:rtl/>
        </w:rPr>
        <w:t>(2)</w:t>
      </w:r>
      <w:r>
        <w:rPr>
          <w:rtl/>
        </w:rPr>
        <w:t>.</w:t>
      </w:r>
    </w:p>
    <w:p w14:paraId="57C25B61" w14:textId="174B43C4" w:rsidR="00842320" w:rsidRPr="009C0591" w:rsidRDefault="00842320" w:rsidP="009C0591">
      <w:pPr>
        <w:pStyle w:val="rfdBold1"/>
        <w:rPr>
          <w:rtl/>
        </w:rPr>
      </w:pPr>
      <w:r w:rsidRPr="009C0591">
        <w:rPr>
          <w:rFonts w:hint="eastAsia"/>
          <w:rtl/>
        </w:rPr>
        <w:t>العامل</w:t>
      </w:r>
      <w:r w:rsidRPr="009C0591">
        <w:rPr>
          <w:rtl/>
        </w:rPr>
        <w:t xml:space="preserve"> الخامس: حكومة أبي الحسن مادراني ودورها في امتداد التشيّع</w:t>
      </w:r>
      <w:r w:rsidR="00E33A7B" w:rsidRPr="009C0591">
        <w:rPr>
          <w:rFonts w:hint="cs"/>
          <w:rtl/>
        </w:rPr>
        <w:t xml:space="preserve"> </w:t>
      </w:r>
      <w:r w:rsidRPr="009C0591">
        <w:rPr>
          <w:rFonts w:hint="eastAsia"/>
          <w:rtl/>
        </w:rPr>
        <w:t>في</w:t>
      </w:r>
      <w:r w:rsidRPr="009C0591">
        <w:rPr>
          <w:rtl/>
        </w:rPr>
        <w:t xml:space="preserve"> الري:</w:t>
      </w:r>
      <w:r w:rsidR="003B4924" w:rsidRPr="009C0591">
        <w:rPr>
          <w:rtl/>
        </w:rPr>
        <w:t xml:space="preserve"> </w:t>
      </w:r>
    </w:p>
    <w:p w14:paraId="7110A301" w14:textId="6A267F63" w:rsidR="00842320" w:rsidRDefault="00842320" w:rsidP="00E33A7B">
      <w:pPr>
        <w:rPr>
          <w:rtl/>
        </w:rPr>
      </w:pPr>
      <w:r>
        <w:rPr>
          <w:rFonts w:hint="eastAsia"/>
          <w:rtl/>
        </w:rPr>
        <w:t>وإذا</w:t>
      </w:r>
      <w:r>
        <w:rPr>
          <w:rtl/>
        </w:rPr>
        <w:t xml:space="preserve"> تجاوزنا عصر بدايات ظهور التشيّع إلىٰ عصر امتداده وتوسّعه نجد ذلك</w:t>
      </w:r>
      <w:r w:rsidR="00E33A7B">
        <w:rPr>
          <w:rFonts w:hint="cs"/>
          <w:rtl/>
        </w:rPr>
        <w:t xml:space="preserve"> </w:t>
      </w:r>
      <w:r>
        <w:rPr>
          <w:rFonts w:hint="eastAsia"/>
          <w:rtl/>
        </w:rPr>
        <w:t>في</w:t>
      </w:r>
      <w:r>
        <w:rPr>
          <w:rtl/>
        </w:rPr>
        <w:t xml:space="preserve"> حكومة أبي الحسن مادراني أو مادرائي، وهو ما أشار إليه ياقوت بقوله:</w:t>
      </w:r>
      <w:r w:rsidR="00E33A7B">
        <w:rPr>
          <w:rFonts w:hint="cs"/>
          <w:rtl/>
        </w:rPr>
        <w:t xml:space="preserve"> </w:t>
      </w:r>
      <w:r>
        <w:rPr>
          <w:rFonts w:hint="eastAsia"/>
          <w:rtl/>
        </w:rPr>
        <w:t>«وكان</w:t>
      </w:r>
      <w:r>
        <w:rPr>
          <w:rtl/>
        </w:rPr>
        <w:t xml:space="preserve"> أهل الري أهل سنّة وجماعة إلىٰ أن تغلّب أحمد بن الحسن المادراني</w:t>
      </w:r>
      <w:r w:rsidR="00E33A7B">
        <w:rPr>
          <w:rFonts w:hint="cs"/>
          <w:rtl/>
        </w:rPr>
        <w:t xml:space="preserve"> </w:t>
      </w:r>
      <w:r>
        <w:rPr>
          <w:rFonts w:hint="eastAsia"/>
          <w:rtl/>
        </w:rPr>
        <w:t>عليها،</w:t>
      </w:r>
      <w:r>
        <w:rPr>
          <w:rtl/>
        </w:rPr>
        <w:t xml:space="preserve"> فأظهر التشيّع وأكرم أهله، وقرّبهم، فتقرّب إليه الناس بتصنيف الكتب في</w:t>
      </w:r>
      <w:r w:rsidR="003B4924">
        <w:rPr>
          <w:rtl/>
        </w:rPr>
        <w:t xml:space="preserve"> </w:t>
      </w:r>
      <w:r>
        <w:rPr>
          <w:rtl/>
        </w:rPr>
        <w:t>ذلك... وتغلّب علىٰ الري وأظهر التشيّع بها واستمرّ إلىٰ الآن».</w:t>
      </w:r>
    </w:p>
    <w:p w14:paraId="09AA46D4" w14:textId="15030B4E" w:rsidR="00842320" w:rsidRDefault="00842320" w:rsidP="00E33A7B">
      <w:pPr>
        <w:rPr>
          <w:rtl/>
        </w:rPr>
      </w:pPr>
      <w:r>
        <w:rPr>
          <w:rFonts w:hint="eastAsia"/>
          <w:rtl/>
        </w:rPr>
        <w:t>ولم</w:t>
      </w:r>
      <w:r>
        <w:rPr>
          <w:rtl/>
        </w:rPr>
        <w:t xml:space="preserve"> نجد ترجمة وافية للمادراني، سوىٰ ما ذكره الشيخ القمّي في </w:t>
      </w:r>
      <w:r w:rsidRPr="00E33A7B">
        <w:rPr>
          <w:rStyle w:val="rfdBold2"/>
          <w:rtl/>
        </w:rPr>
        <w:t>الكنىٰ</w:t>
      </w:r>
      <w:r w:rsidR="00E33A7B">
        <w:rPr>
          <w:rFonts w:hint="cs"/>
          <w:rtl/>
        </w:rPr>
        <w:t xml:space="preserve"> </w:t>
      </w:r>
      <w:r w:rsidRPr="00E33A7B">
        <w:rPr>
          <w:rStyle w:val="rfdBold2"/>
          <w:rFonts w:hint="eastAsia"/>
          <w:rtl/>
        </w:rPr>
        <w:t>والألقاب</w:t>
      </w:r>
      <w:r>
        <w:rPr>
          <w:rtl/>
        </w:rPr>
        <w:t xml:space="preserve"> باسم:</w:t>
      </w:r>
      <w:r w:rsidR="003B4924">
        <w:rPr>
          <w:rtl/>
        </w:rPr>
        <w:t xml:space="preserve"> </w:t>
      </w:r>
      <w:r>
        <w:rPr>
          <w:rtl/>
        </w:rPr>
        <w:t>(أحمد بن الحسن المادراني) ونقل كلام صاحب كتاب</w:t>
      </w:r>
      <w:r w:rsidR="003B4924">
        <w:rPr>
          <w:rtl/>
        </w:rPr>
        <w:t xml:space="preserve"> </w:t>
      </w:r>
      <w:r w:rsidRPr="00E33A7B">
        <w:rPr>
          <w:rStyle w:val="rfdBold2"/>
          <w:rtl/>
        </w:rPr>
        <w:t>مجالس</w:t>
      </w:r>
      <w:r w:rsidR="003B4924" w:rsidRPr="00E33A7B">
        <w:rPr>
          <w:rStyle w:val="rfdBold2"/>
          <w:rtl/>
        </w:rPr>
        <w:t xml:space="preserve"> </w:t>
      </w:r>
      <w:r w:rsidRPr="00E33A7B">
        <w:rPr>
          <w:rStyle w:val="rfdBold2"/>
          <w:rtl/>
        </w:rPr>
        <w:t>المؤمنين</w:t>
      </w:r>
      <w:r>
        <w:rPr>
          <w:rtl/>
        </w:rPr>
        <w:t xml:space="preserve"> حول التشيّع في بلاد الري، والذي بدوره نقل كلام الحموي في </w:t>
      </w:r>
      <w:r w:rsidRPr="00E33A7B">
        <w:rPr>
          <w:rStyle w:val="rfdBold2"/>
          <w:rtl/>
        </w:rPr>
        <w:t>المعجم</w:t>
      </w:r>
      <w:r>
        <w:rPr>
          <w:rtl/>
        </w:rPr>
        <w:t>،</w:t>
      </w:r>
      <w:r w:rsidR="003B4924">
        <w:rPr>
          <w:rtl/>
        </w:rPr>
        <w:t xml:space="preserve"> </w:t>
      </w:r>
    </w:p>
    <w:p w14:paraId="230823B1" w14:textId="77777777" w:rsidR="00842320" w:rsidRDefault="00842320" w:rsidP="00842320">
      <w:pPr>
        <w:pStyle w:val="rfdLine"/>
        <w:rPr>
          <w:rtl/>
        </w:rPr>
      </w:pPr>
      <w:r>
        <w:rPr>
          <w:rtl/>
        </w:rPr>
        <w:t>__________</w:t>
      </w:r>
    </w:p>
    <w:p w14:paraId="1BA413DE" w14:textId="3D38EA55" w:rsidR="00842320" w:rsidRDefault="00842320" w:rsidP="00842320">
      <w:pPr>
        <w:pStyle w:val="rfdFootnote0"/>
        <w:rPr>
          <w:rtl/>
        </w:rPr>
      </w:pPr>
      <w:r>
        <w:rPr>
          <w:rtl/>
        </w:rPr>
        <w:t>(1) المصدر نفسه: 187.</w:t>
      </w:r>
    </w:p>
    <w:p w14:paraId="009AFA54" w14:textId="119A9B9A" w:rsidR="00842320" w:rsidRDefault="00842320" w:rsidP="00842320">
      <w:pPr>
        <w:pStyle w:val="rfdFootnote0"/>
        <w:rPr>
          <w:rtl/>
        </w:rPr>
      </w:pPr>
      <w:r>
        <w:rPr>
          <w:rtl/>
        </w:rPr>
        <w:t>(2) مراقد المعارف 2 / 52.</w:t>
      </w:r>
    </w:p>
    <w:p w14:paraId="7CF7B40D" w14:textId="574A0F45" w:rsidR="00842320" w:rsidRDefault="00842320" w:rsidP="00E33A7B">
      <w:pPr>
        <w:pStyle w:val="rfdNormal0"/>
        <w:rPr>
          <w:rtl/>
        </w:rPr>
      </w:pPr>
      <w:r>
        <w:br w:type="page"/>
      </w:r>
      <w:r>
        <w:rPr>
          <w:rFonts w:hint="eastAsia"/>
          <w:rtl/>
        </w:rPr>
        <w:lastRenderedPageBreak/>
        <w:t>ثمّ</w:t>
      </w:r>
      <w:r>
        <w:rPr>
          <w:rtl/>
        </w:rPr>
        <w:t xml:space="preserve"> قال في ضبط الكلمة:</w:t>
      </w:r>
      <w:r w:rsidR="003B4924">
        <w:rPr>
          <w:rtl/>
        </w:rPr>
        <w:t xml:space="preserve"> </w:t>
      </w:r>
      <w:r>
        <w:rPr>
          <w:rtl/>
        </w:rPr>
        <w:t>«والمادراني ـ بفتح الدال المهملة بعد الألف وبعدها</w:t>
      </w:r>
      <w:r w:rsidR="003B4924">
        <w:rPr>
          <w:rtl/>
        </w:rPr>
        <w:t xml:space="preserve"> </w:t>
      </w:r>
      <w:r>
        <w:rPr>
          <w:rtl/>
        </w:rPr>
        <w:t>الراء ـ هذه النسبة إلىٰ مادرانا، والظاهر أنّه من أعمال البصرة»</w:t>
      </w:r>
      <w:r w:rsidRPr="00842320">
        <w:rPr>
          <w:rStyle w:val="rfdFootnotenum"/>
          <w:rtl/>
        </w:rPr>
        <w:t>(1)</w:t>
      </w:r>
      <w:r>
        <w:rPr>
          <w:rtl/>
        </w:rPr>
        <w:t>.</w:t>
      </w:r>
    </w:p>
    <w:p w14:paraId="016E2E05" w14:textId="7AB04D47" w:rsidR="00842320" w:rsidRDefault="00842320" w:rsidP="00E33A7B">
      <w:pPr>
        <w:rPr>
          <w:rtl/>
        </w:rPr>
      </w:pPr>
      <w:r>
        <w:rPr>
          <w:rFonts w:hint="eastAsia"/>
          <w:rtl/>
        </w:rPr>
        <w:t>إلّا</w:t>
      </w:r>
      <w:r>
        <w:rPr>
          <w:rtl/>
        </w:rPr>
        <w:t xml:space="preserve"> أنّ المحقّق جلال الدين الأرموي قد جمع الأخبار المتعلّقة بالمادراني</w:t>
      </w:r>
      <w:r w:rsidR="00E33A7B">
        <w:rPr>
          <w:rFonts w:hint="cs"/>
          <w:rtl/>
        </w:rPr>
        <w:t xml:space="preserve"> </w:t>
      </w:r>
      <w:r>
        <w:rPr>
          <w:rFonts w:hint="eastAsia"/>
          <w:rtl/>
        </w:rPr>
        <w:t>وعلاقته</w:t>
      </w:r>
      <w:r>
        <w:rPr>
          <w:rtl/>
        </w:rPr>
        <w:t xml:space="preserve"> بكوتكين بن ساكتين التركي من سنة (255 هـ) إلىٰ سنة (276 هـ)، ثمّ</w:t>
      </w:r>
      <w:r w:rsidR="00E33A7B">
        <w:rPr>
          <w:rFonts w:hint="cs"/>
          <w:rtl/>
        </w:rPr>
        <w:t xml:space="preserve"> </w:t>
      </w:r>
      <w:r>
        <w:rPr>
          <w:rFonts w:hint="eastAsia"/>
          <w:rtl/>
        </w:rPr>
        <w:t>استقلاله</w:t>
      </w:r>
      <w:r>
        <w:rPr>
          <w:rtl/>
        </w:rPr>
        <w:t xml:space="preserve"> بالري</w:t>
      </w:r>
      <w:r w:rsidR="003B4924">
        <w:rPr>
          <w:rtl/>
        </w:rPr>
        <w:t xml:space="preserve"> </w:t>
      </w:r>
      <w:r>
        <w:rPr>
          <w:rtl/>
        </w:rPr>
        <w:t>بنفسه، وجمع بعض الأدلّة والشواهد حول تشيّع المادراني</w:t>
      </w:r>
      <w:r w:rsidRPr="00842320">
        <w:rPr>
          <w:rStyle w:val="rfdFootnotenum"/>
          <w:rtl/>
        </w:rPr>
        <w:t>(2)</w:t>
      </w:r>
      <w:r>
        <w:rPr>
          <w:rtl/>
        </w:rPr>
        <w:t>.</w:t>
      </w:r>
    </w:p>
    <w:p w14:paraId="3520AF77" w14:textId="1415FB5D" w:rsidR="00842320" w:rsidRDefault="00842320" w:rsidP="00E33A7B">
      <w:pPr>
        <w:rPr>
          <w:rtl/>
        </w:rPr>
      </w:pPr>
      <w:r>
        <w:rPr>
          <w:rFonts w:hint="eastAsia"/>
          <w:rtl/>
        </w:rPr>
        <w:t>ومهما</w:t>
      </w:r>
      <w:r>
        <w:rPr>
          <w:rtl/>
        </w:rPr>
        <w:t xml:space="preserve"> يكن من أمر فإنّ عصر أيّام حكومة المادراني كان عصر امتداد التشيّع</w:t>
      </w:r>
      <w:r w:rsidR="00E33A7B">
        <w:rPr>
          <w:rFonts w:hint="cs"/>
          <w:rtl/>
        </w:rPr>
        <w:t xml:space="preserve"> </w:t>
      </w:r>
      <w:r>
        <w:rPr>
          <w:rFonts w:hint="eastAsia"/>
          <w:rtl/>
        </w:rPr>
        <w:t>وتوسعته</w:t>
      </w:r>
      <w:r>
        <w:rPr>
          <w:rtl/>
        </w:rPr>
        <w:t xml:space="preserve"> في بلاد الري، لا عصر بدايته فحسب</w:t>
      </w:r>
      <w:r w:rsidRPr="00842320">
        <w:rPr>
          <w:rStyle w:val="rfdFootnotenum"/>
          <w:rtl/>
        </w:rPr>
        <w:t>(3)</w:t>
      </w:r>
      <w:r>
        <w:rPr>
          <w:rtl/>
        </w:rPr>
        <w:t>.</w:t>
      </w:r>
    </w:p>
    <w:p w14:paraId="41F848AA" w14:textId="12896640" w:rsidR="00842320" w:rsidRPr="009C0591" w:rsidRDefault="00842320" w:rsidP="009C0591">
      <w:pPr>
        <w:pStyle w:val="rfdBold1"/>
        <w:rPr>
          <w:rtl/>
        </w:rPr>
      </w:pPr>
      <w:r w:rsidRPr="009C0591">
        <w:rPr>
          <w:rFonts w:hint="eastAsia"/>
          <w:rtl/>
        </w:rPr>
        <w:t>العامل</w:t>
      </w:r>
      <w:r w:rsidRPr="009C0591">
        <w:rPr>
          <w:rtl/>
        </w:rPr>
        <w:t xml:space="preserve"> السادس: العلويّون ودورهم في نشر التشيّع في الري:</w:t>
      </w:r>
      <w:r w:rsidR="003B4924" w:rsidRPr="009C0591">
        <w:rPr>
          <w:rtl/>
        </w:rPr>
        <w:t xml:space="preserve"> </w:t>
      </w:r>
    </w:p>
    <w:p w14:paraId="02B627E0" w14:textId="7ABC85ED" w:rsidR="00842320" w:rsidRDefault="00842320" w:rsidP="00E33A7B">
      <w:pPr>
        <w:rPr>
          <w:rtl/>
        </w:rPr>
      </w:pPr>
      <w:r>
        <w:rPr>
          <w:rFonts w:hint="eastAsia"/>
          <w:rtl/>
        </w:rPr>
        <w:t>شهدت</w:t>
      </w:r>
      <w:r>
        <w:rPr>
          <w:rtl/>
        </w:rPr>
        <w:t xml:space="preserve"> المدن الإيرانية عامّة ومدينة الري</w:t>
      </w:r>
      <w:r w:rsidR="003B4924">
        <w:rPr>
          <w:rtl/>
        </w:rPr>
        <w:t xml:space="preserve"> </w:t>
      </w:r>
      <w:r>
        <w:rPr>
          <w:rtl/>
        </w:rPr>
        <w:t>خاصّة هجرة مكثّفة للعلويّين من</w:t>
      </w:r>
      <w:r w:rsidR="00E33A7B">
        <w:rPr>
          <w:rFonts w:hint="cs"/>
          <w:rtl/>
        </w:rPr>
        <w:t xml:space="preserve"> </w:t>
      </w:r>
      <w:r>
        <w:rPr>
          <w:rFonts w:hint="eastAsia"/>
          <w:rtl/>
        </w:rPr>
        <w:t>الجزيرة</w:t>
      </w:r>
      <w:r>
        <w:rPr>
          <w:rtl/>
        </w:rPr>
        <w:t xml:space="preserve"> العربية إليها؛ والتي بدأت من أواخر القرن الثاني الهجري واستمرّت إلىٰ</w:t>
      </w:r>
      <w:r w:rsidR="00E33A7B">
        <w:rPr>
          <w:rFonts w:hint="cs"/>
          <w:rtl/>
        </w:rPr>
        <w:t xml:space="preserve"> </w:t>
      </w:r>
      <w:r>
        <w:rPr>
          <w:rFonts w:hint="eastAsia"/>
          <w:rtl/>
        </w:rPr>
        <w:t>القرن</w:t>
      </w:r>
      <w:r>
        <w:rPr>
          <w:rtl/>
        </w:rPr>
        <w:t xml:space="preserve"> الثالث.</w:t>
      </w:r>
    </w:p>
    <w:p w14:paraId="0C62A134" w14:textId="1CF493CE" w:rsidR="00842320" w:rsidRDefault="00842320" w:rsidP="00E33A7B">
      <w:pPr>
        <w:rPr>
          <w:rtl/>
        </w:rPr>
      </w:pPr>
      <w:r>
        <w:rPr>
          <w:rFonts w:hint="eastAsia"/>
          <w:rtl/>
        </w:rPr>
        <w:t>يقول</w:t>
      </w:r>
      <w:r>
        <w:rPr>
          <w:rtl/>
        </w:rPr>
        <w:t xml:space="preserve"> المرعشي:</w:t>
      </w:r>
      <w:r w:rsidR="003B4924">
        <w:rPr>
          <w:rtl/>
        </w:rPr>
        <w:t xml:space="preserve"> </w:t>
      </w:r>
      <w:r>
        <w:rPr>
          <w:rtl/>
        </w:rPr>
        <w:t>«يَمَّم السادة تلك الأرجاء بعد ولاية العهد التي فوضّها</w:t>
      </w:r>
      <w:r w:rsidR="00E33A7B">
        <w:rPr>
          <w:rFonts w:hint="cs"/>
          <w:rtl/>
        </w:rPr>
        <w:t xml:space="preserve"> </w:t>
      </w:r>
      <w:r>
        <w:rPr>
          <w:rFonts w:hint="eastAsia"/>
          <w:rtl/>
        </w:rPr>
        <w:t>المأمون</w:t>
      </w:r>
      <w:r>
        <w:rPr>
          <w:rtl/>
        </w:rPr>
        <w:t xml:space="preserve"> إلىٰ الإمام الرضا</w:t>
      </w:r>
      <w:r w:rsidR="003B4924">
        <w:rPr>
          <w:rtl/>
        </w:rPr>
        <w:t xml:space="preserve"> </w:t>
      </w:r>
      <w:r>
        <w:rPr>
          <w:rtl/>
        </w:rPr>
        <w:t xml:space="preserve"> </w:t>
      </w:r>
      <w:r w:rsidR="00897CBB" w:rsidRPr="00897CBB">
        <w:rPr>
          <w:rStyle w:val="rfdAlaem"/>
          <w:rtl/>
        </w:rPr>
        <w:t xml:space="preserve">عليه‌السلام </w:t>
      </w:r>
      <w:r>
        <w:rPr>
          <w:rtl/>
        </w:rPr>
        <w:t>، وكان للإمام واحد وعشرون أخاً آخر، ووصل</w:t>
      </w:r>
      <w:r w:rsidR="003B4924">
        <w:rPr>
          <w:rtl/>
        </w:rPr>
        <w:t xml:space="preserve"> </w:t>
      </w:r>
      <w:r>
        <w:rPr>
          <w:rtl/>
        </w:rPr>
        <w:t>هؤلاء الأخوة وبنو أعمامهم من السادة الحسينيّين والحسنيّين إلىٰ</w:t>
      </w:r>
      <w:r w:rsidR="003B4924">
        <w:rPr>
          <w:rtl/>
        </w:rPr>
        <w:t xml:space="preserve"> </w:t>
      </w:r>
      <w:r>
        <w:rPr>
          <w:rtl/>
        </w:rPr>
        <w:t>الري والعراق...</w:t>
      </w:r>
      <w:r w:rsidR="003B4924">
        <w:rPr>
          <w:rtl/>
        </w:rPr>
        <w:t xml:space="preserve"> </w:t>
      </w:r>
      <w:r>
        <w:rPr>
          <w:rtl/>
        </w:rPr>
        <w:t>[(عراق العجم) ثمّ أضاف:] إنّهم تفرّقوا في جبال الديلم</w:t>
      </w:r>
      <w:r w:rsidR="003B4924">
        <w:rPr>
          <w:rtl/>
        </w:rPr>
        <w:t xml:space="preserve"> </w:t>
      </w:r>
      <w:r>
        <w:rPr>
          <w:rtl/>
        </w:rPr>
        <w:t>طبرستان، بعدما</w:t>
      </w:r>
      <w:r w:rsidR="003B4924">
        <w:rPr>
          <w:rtl/>
        </w:rPr>
        <w:t xml:space="preserve"> </w:t>
      </w:r>
      <w:r>
        <w:rPr>
          <w:rtl/>
        </w:rPr>
        <w:t>بلغهم خبر استشهاد الإم</w:t>
      </w:r>
      <w:r>
        <w:rPr>
          <w:rFonts w:hint="eastAsia"/>
          <w:rtl/>
        </w:rPr>
        <w:t>ام</w:t>
      </w:r>
      <w:r>
        <w:rPr>
          <w:rtl/>
        </w:rPr>
        <w:t xml:space="preserve"> علي</w:t>
      </w:r>
      <w:r w:rsidR="003B4924">
        <w:rPr>
          <w:rtl/>
        </w:rPr>
        <w:t xml:space="preserve"> </w:t>
      </w:r>
      <w:r>
        <w:rPr>
          <w:rtl/>
        </w:rPr>
        <w:t>بن موسىٰ الرضا</w:t>
      </w:r>
      <w:r w:rsidR="003B4924">
        <w:rPr>
          <w:rtl/>
        </w:rPr>
        <w:t xml:space="preserve"> </w:t>
      </w:r>
      <w:r>
        <w:rPr>
          <w:rtl/>
        </w:rPr>
        <w:t xml:space="preserve"> </w:t>
      </w:r>
      <w:r w:rsidR="00897CBB" w:rsidRPr="00897CBB">
        <w:rPr>
          <w:rStyle w:val="rfdAlaem"/>
          <w:rtl/>
        </w:rPr>
        <w:t xml:space="preserve">عليه‌السلام </w:t>
      </w:r>
      <w:r>
        <w:rPr>
          <w:rtl/>
        </w:rPr>
        <w:t>»</w:t>
      </w:r>
      <w:r w:rsidRPr="00842320">
        <w:rPr>
          <w:rStyle w:val="rfdFootnotenum"/>
          <w:rtl/>
        </w:rPr>
        <w:t>(4)</w:t>
      </w:r>
      <w:r>
        <w:rPr>
          <w:rtl/>
        </w:rPr>
        <w:t>.</w:t>
      </w:r>
    </w:p>
    <w:p w14:paraId="6F8D20C0" w14:textId="77777777" w:rsidR="00842320" w:rsidRDefault="00842320" w:rsidP="00842320">
      <w:pPr>
        <w:pStyle w:val="rfdLine"/>
        <w:rPr>
          <w:rtl/>
        </w:rPr>
      </w:pPr>
      <w:r>
        <w:rPr>
          <w:rtl/>
        </w:rPr>
        <w:t>__________</w:t>
      </w:r>
    </w:p>
    <w:p w14:paraId="257437FC" w14:textId="25E9923D" w:rsidR="00842320" w:rsidRDefault="00842320" w:rsidP="00842320">
      <w:pPr>
        <w:pStyle w:val="rfdFootnote0"/>
        <w:rPr>
          <w:rtl/>
        </w:rPr>
      </w:pPr>
      <w:r>
        <w:rPr>
          <w:rtl/>
        </w:rPr>
        <w:t>(1) الكنىٰ والألقاب 2 / 603.</w:t>
      </w:r>
    </w:p>
    <w:p w14:paraId="769496A9" w14:textId="3E0FAFA8" w:rsidR="00842320" w:rsidRDefault="00842320" w:rsidP="00842320">
      <w:pPr>
        <w:pStyle w:val="rfdFootnote0"/>
        <w:rPr>
          <w:rtl/>
        </w:rPr>
      </w:pPr>
      <w:r>
        <w:rPr>
          <w:rtl/>
        </w:rPr>
        <w:t>(2) انظر: مقدّمة كتاب المحاسن: صفحة: مب إلىٰ نب.</w:t>
      </w:r>
    </w:p>
    <w:p w14:paraId="3D64C29D" w14:textId="25DB2F51" w:rsidR="00842320" w:rsidRDefault="00842320" w:rsidP="00842320">
      <w:pPr>
        <w:pStyle w:val="rfdFootnote0"/>
        <w:rPr>
          <w:rtl/>
        </w:rPr>
      </w:pPr>
      <w:r>
        <w:rPr>
          <w:rtl/>
        </w:rPr>
        <w:t>(3) انظر: الشيعة في إيران: 118.</w:t>
      </w:r>
    </w:p>
    <w:p w14:paraId="5D8AC631" w14:textId="0E6FD160" w:rsidR="00842320" w:rsidRDefault="00842320" w:rsidP="00842320">
      <w:pPr>
        <w:pStyle w:val="rfdFootnote0"/>
        <w:rPr>
          <w:rtl/>
        </w:rPr>
      </w:pPr>
      <w:r>
        <w:rPr>
          <w:rtl/>
        </w:rPr>
        <w:t>(4) انظر: الشيعة في إيران: 191؛ نقلاً عن تاريخ طبرستان ورويان ومازندران: 277ـ278.</w:t>
      </w:r>
    </w:p>
    <w:p w14:paraId="45C3610A" w14:textId="26E94A47" w:rsidR="00842320" w:rsidRDefault="00842320" w:rsidP="00842320">
      <w:pPr>
        <w:rPr>
          <w:rtl/>
        </w:rPr>
      </w:pPr>
      <w:r>
        <w:br w:type="page"/>
      </w:r>
      <w:r>
        <w:rPr>
          <w:rFonts w:hint="eastAsia"/>
          <w:rtl/>
        </w:rPr>
        <w:lastRenderedPageBreak/>
        <w:t>ولابدّ</w:t>
      </w:r>
      <w:r>
        <w:rPr>
          <w:rtl/>
        </w:rPr>
        <w:t xml:space="preserve"> أن يكون أحد هؤلاء الأخوة حمزة بن موسىٰ بن جعفر</w:t>
      </w:r>
      <w:r w:rsidR="003B4924">
        <w:rPr>
          <w:rtl/>
        </w:rPr>
        <w:t xml:space="preserve"> </w:t>
      </w:r>
      <w:r>
        <w:rPr>
          <w:rtl/>
        </w:rPr>
        <w:t xml:space="preserve"> </w:t>
      </w:r>
      <w:r w:rsidR="00897CBB" w:rsidRPr="00897CBB">
        <w:rPr>
          <w:rStyle w:val="rfdAlaem"/>
          <w:rtl/>
        </w:rPr>
        <w:t xml:space="preserve">عليهم‌السلام </w:t>
      </w:r>
      <w:r>
        <w:rPr>
          <w:rtl/>
        </w:rPr>
        <w:t>، الذي موضع</w:t>
      </w:r>
      <w:r w:rsidR="003B4924">
        <w:rPr>
          <w:rtl/>
        </w:rPr>
        <w:t xml:space="preserve"> </w:t>
      </w:r>
      <w:r>
        <w:rPr>
          <w:rtl/>
        </w:rPr>
        <w:t>قبره في الري، وعندما قدم السيّد عبد العظيم إلىٰ الري منتصف القرن الثالث</w:t>
      </w:r>
      <w:r w:rsidR="003B4924">
        <w:rPr>
          <w:rtl/>
        </w:rPr>
        <w:t xml:space="preserve"> </w:t>
      </w:r>
      <w:r>
        <w:rPr>
          <w:rtl/>
        </w:rPr>
        <w:t>الهجري، كان يزور ذلك القبر، ثمّ أصبح مزاراً للسنّة وللشيعة علىٰ الدوام</w:t>
      </w:r>
      <w:r w:rsidRPr="00842320">
        <w:rPr>
          <w:rStyle w:val="rfdFootnotenum"/>
          <w:rtl/>
        </w:rPr>
        <w:t>(1)</w:t>
      </w:r>
      <w:r>
        <w:rPr>
          <w:rtl/>
        </w:rPr>
        <w:t>.</w:t>
      </w:r>
    </w:p>
    <w:p w14:paraId="05A4F448" w14:textId="42704EFD" w:rsidR="00842320" w:rsidRDefault="00842320" w:rsidP="00E33A7B">
      <w:pPr>
        <w:rPr>
          <w:rtl/>
        </w:rPr>
      </w:pPr>
      <w:r>
        <w:rPr>
          <w:rFonts w:hint="eastAsia"/>
          <w:rtl/>
        </w:rPr>
        <w:t>وكان</w:t>
      </w:r>
      <w:r>
        <w:rPr>
          <w:rtl/>
        </w:rPr>
        <w:t xml:space="preserve"> هؤلاء العلويّون المهاجرون إلىٰ الري ـ والذين وصل عددهم إلىٰ 66</w:t>
      </w:r>
      <w:r w:rsidR="00E33A7B">
        <w:rPr>
          <w:rFonts w:hint="cs"/>
          <w:rtl/>
        </w:rPr>
        <w:t xml:space="preserve"> </w:t>
      </w:r>
      <w:r>
        <w:rPr>
          <w:rFonts w:hint="eastAsia"/>
          <w:rtl/>
        </w:rPr>
        <w:t>مهاجراً</w:t>
      </w:r>
      <w:r>
        <w:rPr>
          <w:rtl/>
        </w:rPr>
        <w:t xml:space="preserve"> بحسب إحصائية </w:t>
      </w:r>
      <w:r w:rsidRPr="00E33A7B">
        <w:rPr>
          <w:rStyle w:val="rfdBold2"/>
          <w:rtl/>
        </w:rPr>
        <w:t>منتقلة الطالبية</w:t>
      </w:r>
      <w:r w:rsidRPr="00842320">
        <w:rPr>
          <w:rStyle w:val="rfdFootnotenum"/>
          <w:rtl/>
        </w:rPr>
        <w:t>(2)</w:t>
      </w:r>
      <w:r>
        <w:rPr>
          <w:rtl/>
        </w:rPr>
        <w:t xml:space="preserve"> ـ من الشيعة أو من الزيدية ويعيشون</w:t>
      </w:r>
      <w:r w:rsidR="00E33A7B">
        <w:rPr>
          <w:rFonts w:hint="cs"/>
          <w:rtl/>
        </w:rPr>
        <w:t xml:space="preserve"> </w:t>
      </w:r>
      <w:r>
        <w:rPr>
          <w:rFonts w:hint="eastAsia"/>
          <w:rtl/>
        </w:rPr>
        <w:t>حالة</w:t>
      </w:r>
      <w:r>
        <w:rPr>
          <w:rtl/>
        </w:rPr>
        <w:t xml:space="preserve"> التقية أحياناً وفي الوقت نفسه كانوا يدافعون عن فضائل أهل البيت</w:t>
      </w:r>
      <w:r w:rsidR="003B4924">
        <w:rPr>
          <w:rtl/>
        </w:rPr>
        <w:t xml:space="preserve"> </w:t>
      </w:r>
      <w:r>
        <w:rPr>
          <w:rtl/>
        </w:rPr>
        <w:t xml:space="preserve"> </w:t>
      </w:r>
      <w:r w:rsidR="00897CBB" w:rsidRPr="00897CBB">
        <w:rPr>
          <w:rStyle w:val="rfdAlaem"/>
          <w:rtl/>
        </w:rPr>
        <w:t xml:space="preserve">عليهم‌السلام </w:t>
      </w:r>
      <w:r>
        <w:rPr>
          <w:rtl/>
        </w:rPr>
        <w:t>،</w:t>
      </w:r>
      <w:r w:rsidR="003B4924">
        <w:rPr>
          <w:rtl/>
        </w:rPr>
        <w:t xml:space="preserve"> </w:t>
      </w:r>
      <w:r>
        <w:rPr>
          <w:rtl/>
        </w:rPr>
        <w:t xml:space="preserve">وقال عبد الجليل الرازي في كتاب </w:t>
      </w:r>
      <w:r w:rsidRPr="00E33A7B">
        <w:rPr>
          <w:rStyle w:val="rfdBold2"/>
          <w:rtl/>
        </w:rPr>
        <w:t>النقض</w:t>
      </w:r>
      <w:r>
        <w:rPr>
          <w:rtl/>
        </w:rPr>
        <w:t>:</w:t>
      </w:r>
      <w:r w:rsidR="003B4924">
        <w:rPr>
          <w:rtl/>
        </w:rPr>
        <w:t xml:space="preserve"> </w:t>
      </w:r>
      <w:r>
        <w:rPr>
          <w:rtl/>
        </w:rPr>
        <w:t>«والعلوي الصريح لا يكون إلّا إماميّاً شيعيّاً وإلّا فهو زيدي»</w:t>
      </w:r>
      <w:r w:rsidRPr="00842320">
        <w:rPr>
          <w:rStyle w:val="rfdFootnotenum"/>
          <w:rtl/>
        </w:rPr>
        <w:t>(3)</w:t>
      </w:r>
      <w:r>
        <w:rPr>
          <w:rtl/>
        </w:rPr>
        <w:t>.</w:t>
      </w:r>
    </w:p>
    <w:p w14:paraId="620FFB4D" w14:textId="5343ACF3" w:rsidR="00842320" w:rsidRDefault="00842320" w:rsidP="00E33A7B">
      <w:pPr>
        <w:rPr>
          <w:rtl/>
        </w:rPr>
      </w:pPr>
      <w:r>
        <w:rPr>
          <w:rFonts w:hint="eastAsia"/>
          <w:rtl/>
        </w:rPr>
        <w:t>وكان</w:t>
      </w:r>
      <w:r>
        <w:rPr>
          <w:rtl/>
        </w:rPr>
        <w:t xml:space="preserve"> لهؤلاء السادة العلويّين مكانتهم وسمعتهم الطيبة ولهم تأثيرهم</w:t>
      </w:r>
      <w:r w:rsidR="00E33A7B">
        <w:rPr>
          <w:rFonts w:hint="cs"/>
          <w:rtl/>
        </w:rPr>
        <w:t xml:space="preserve"> </w:t>
      </w:r>
      <w:r>
        <w:rPr>
          <w:rFonts w:hint="eastAsia"/>
          <w:rtl/>
        </w:rPr>
        <w:t>الاجتماعي</w:t>
      </w:r>
      <w:r>
        <w:rPr>
          <w:rtl/>
        </w:rPr>
        <w:t xml:space="preserve"> والديني، وكان لهم إسهام واضح في نشر التشيّع وفضائل أهل البيت</w:t>
      </w:r>
      <w:r w:rsidR="00E33A7B">
        <w:rPr>
          <w:rFonts w:hint="cs"/>
          <w:rtl/>
        </w:rPr>
        <w:t xml:space="preserve"> </w:t>
      </w:r>
      <w:r>
        <w:rPr>
          <w:rFonts w:hint="eastAsia"/>
          <w:rtl/>
        </w:rPr>
        <w:t>في</w:t>
      </w:r>
      <w:r>
        <w:rPr>
          <w:rtl/>
        </w:rPr>
        <w:t xml:space="preserve"> بلاد الري، وما جاورها من البلدان، كما أنّ بعضهم قد أحكم قبضته السياسية</w:t>
      </w:r>
      <w:r w:rsidR="003B4924">
        <w:rPr>
          <w:rtl/>
        </w:rPr>
        <w:t xml:space="preserve"> </w:t>
      </w:r>
      <w:r>
        <w:rPr>
          <w:rtl/>
        </w:rPr>
        <w:t>علىٰ الري في فترات متقطّعة من القرن الثالث الهجري</w:t>
      </w:r>
      <w:r w:rsidRPr="00842320">
        <w:rPr>
          <w:rStyle w:val="rfdFootnotenum"/>
          <w:rtl/>
        </w:rPr>
        <w:t>(4)</w:t>
      </w:r>
      <w:r>
        <w:rPr>
          <w:rtl/>
        </w:rPr>
        <w:t>.</w:t>
      </w:r>
    </w:p>
    <w:p w14:paraId="1A289836" w14:textId="7C03F97A" w:rsidR="00842320" w:rsidRPr="009C0591" w:rsidRDefault="00842320" w:rsidP="009C0591">
      <w:pPr>
        <w:pStyle w:val="rfdBold1"/>
        <w:rPr>
          <w:rtl/>
        </w:rPr>
      </w:pPr>
      <w:r w:rsidRPr="009C0591">
        <w:rPr>
          <w:rFonts w:hint="eastAsia"/>
          <w:rtl/>
        </w:rPr>
        <w:t>العامل</w:t>
      </w:r>
      <w:r w:rsidRPr="009C0591">
        <w:rPr>
          <w:rtl/>
        </w:rPr>
        <w:t xml:space="preserve"> السابع: التبادل العقائدي والثقافي بين قم والري:</w:t>
      </w:r>
      <w:r w:rsidR="003B4924" w:rsidRPr="009C0591">
        <w:rPr>
          <w:rtl/>
        </w:rPr>
        <w:t xml:space="preserve"> </w:t>
      </w:r>
    </w:p>
    <w:p w14:paraId="2263FDED" w14:textId="26B03D23" w:rsidR="00842320" w:rsidRDefault="00842320" w:rsidP="00842320">
      <w:pPr>
        <w:rPr>
          <w:rtl/>
        </w:rPr>
      </w:pPr>
      <w:r>
        <w:rPr>
          <w:rFonts w:hint="eastAsia"/>
          <w:rtl/>
        </w:rPr>
        <w:t>من</w:t>
      </w:r>
      <w:r>
        <w:rPr>
          <w:rtl/>
        </w:rPr>
        <w:t xml:space="preserve"> الأسباب الرئيسية لانتشار التشيّع في الري مجاورتها لمدينة (قم)</w:t>
      </w:r>
      <w:r w:rsidR="003B4924">
        <w:rPr>
          <w:rtl/>
        </w:rPr>
        <w:t xml:space="preserve"> </w:t>
      </w:r>
      <w:r>
        <w:rPr>
          <w:rtl/>
        </w:rPr>
        <w:t>والتي كانت ولا زالت القلعة الحصينة للشيعة والتشيّع،</w:t>
      </w:r>
      <w:r w:rsidR="003B4924">
        <w:rPr>
          <w:rtl/>
        </w:rPr>
        <w:t xml:space="preserve"> </w:t>
      </w:r>
      <w:r>
        <w:rPr>
          <w:rtl/>
        </w:rPr>
        <w:t>«وكان اتّصال قم بالري</w:t>
      </w:r>
    </w:p>
    <w:p w14:paraId="4FDF77DB" w14:textId="77777777" w:rsidR="00842320" w:rsidRDefault="00842320" w:rsidP="00842320">
      <w:pPr>
        <w:pStyle w:val="rfdLine"/>
        <w:rPr>
          <w:rtl/>
        </w:rPr>
      </w:pPr>
      <w:r>
        <w:rPr>
          <w:rtl/>
        </w:rPr>
        <w:t>__________</w:t>
      </w:r>
    </w:p>
    <w:p w14:paraId="6DC26D13" w14:textId="6C98FACC" w:rsidR="00842320" w:rsidRDefault="00842320" w:rsidP="00842320">
      <w:pPr>
        <w:pStyle w:val="rfdFootnote0"/>
        <w:rPr>
          <w:rtl/>
        </w:rPr>
      </w:pPr>
      <w:r>
        <w:rPr>
          <w:rtl/>
        </w:rPr>
        <w:t>(1) الشيعة في إيران: 192.</w:t>
      </w:r>
    </w:p>
    <w:p w14:paraId="56DF70D4" w14:textId="68A87767" w:rsidR="00842320" w:rsidRDefault="00842320" w:rsidP="00842320">
      <w:pPr>
        <w:pStyle w:val="rfdFootnote0"/>
        <w:rPr>
          <w:rtl/>
        </w:rPr>
      </w:pPr>
      <w:r>
        <w:rPr>
          <w:rtl/>
        </w:rPr>
        <w:t>(2) منتقلة الطالبية: 151 وما بعدها.</w:t>
      </w:r>
    </w:p>
    <w:p w14:paraId="54F869D4" w14:textId="7F15FFC8" w:rsidR="00842320" w:rsidRDefault="00842320" w:rsidP="00842320">
      <w:pPr>
        <w:pStyle w:val="rfdFootnote0"/>
        <w:rPr>
          <w:rtl/>
        </w:rPr>
      </w:pPr>
      <w:r>
        <w:rPr>
          <w:rtl/>
        </w:rPr>
        <w:t>(3) الشيعة في إيران: 192، وانظر: كتاب النقض: 240 وص243، بتصحيح ميرجلال الدين محدّث الارموي.</w:t>
      </w:r>
    </w:p>
    <w:p w14:paraId="5900CAAC" w14:textId="6E27E880" w:rsidR="00842320" w:rsidRDefault="00842320" w:rsidP="00842320">
      <w:pPr>
        <w:pStyle w:val="rfdFootnote0"/>
        <w:rPr>
          <w:rtl/>
        </w:rPr>
      </w:pPr>
      <w:r>
        <w:rPr>
          <w:rtl/>
        </w:rPr>
        <w:t>(4) انظر: تاريخ إيران، از إسلام تا سلاجقه 4 / 180.</w:t>
      </w:r>
    </w:p>
    <w:p w14:paraId="736EA275" w14:textId="1CB1442C" w:rsidR="00842320" w:rsidRDefault="00842320" w:rsidP="00E33A7B">
      <w:pPr>
        <w:pStyle w:val="rfdNormal0"/>
        <w:rPr>
          <w:rtl/>
        </w:rPr>
      </w:pPr>
      <w:r>
        <w:br w:type="page"/>
      </w:r>
      <w:r>
        <w:rPr>
          <w:rFonts w:hint="eastAsia"/>
          <w:rtl/>
        </w:rPr>
        <w:lastRenderedPageBreak/>
        <w:t>باعثاً</w:t>
      </w:r>
      <w:r>
        <w:rPr>
          <w:rtl/>
        </w:rPr>
        <w:t xml:space="preserve"> علىٰ</w:t>
      </w:r>
      <w:r w:rsidR="003B4924">
        <w:rPr>
          <w:rtl/>
        </w:rPr>
        <w:t xml:space="preserve"> </w:t>
      </w:r>
      <w:r>
        <w:rPr>
          <w:rtl/>
        </w:rPr>
        <w:t>إيجاد الأفكار الشيعية الإماميّة»</w:t>
      </w:r>
      <w:r w:rsidRPr="00842320">
        <w:rPr>
          <w:rStyle w:val="rfdFootnotenum"/>
          <w:rtl/>
        </w:rPr>
        <w:t>(1)</w:t>
      </w:r>
      <w:r>
        <w:rPr>
          <w:rtl/>
        </w:rPr>
        <w:t>.</w:t>
      </w:r>
    </w:p>
    <w:p w14:paraId="012F66B1" w14:textId="58D39966" w:rsidR="00842320" w:rsidRDefault="00842320" w:rsidP="00E33A7B">
      <w:pPr>
        <w:rPr>
          <w:rtl/>
        </w:rPr>
      </w:pPr>
      <w:r>
        <w:rPr>
          <w:rFonts w:hint="eastAsia"/>
          <w:rtl/>
        </w:rPr>
        <w:t>ولم</w:t>
      </w:r>
      <w:r>
        <w:rPr>
          <w:rtl/>
        </w:rPr>
        <w:t xml:space="preserve"> يقتصر تأثير قم المذهبي علىٰ مدينة الري فقط وإنّما امتدّ واتّسع ليشمل</w:t>
      </w:r>
      <w:r w:rsidR="00E33A7B">
        <w:rPr>
          <w:rFonts w:hint="cs"/>
          <w:rtl/>
        </w:rPr>
        <w:t xml:space="preserve"> </w:t>
      </w:r>
      <w:r>
        <w:rPr>
          <w:rFonts w:hint="eastAsia"/>
          <w:rtl/>
        </w:rPr>
        <w:t>مدناً</w:t>
      </w:r>
      <w:r w:rsidR="003B4924">
        <w:rPr>
          <w:rFonts w:hint="eastAsia"/>
          <w:rtl/>
        </w:rPr>
        <w:t xml:space="preserve"> </w:t>
      </w:r>
      <w:r>
        <w:rPr>
          <w:rtl/>
        </w:rPr>
        <w:t>أخرىٰ مثل (آوه أو آبه) وهي من المدن المعروفة بنزعتها الشيعية القويّة،</w:t>
      </w:r>
      <w:r w:rsidR="00E33A7B">
        <w:rPr>
          <w:rFonts w:hint="cs"/>
          <w:rtl/>
        </w:rPr>
        <w:t xml:space="preserve"> </w:t>
      </w:r>
      <w:r>
        <w:rPr>
          <w:rFonts w:hint="eastAsia"/>
          <w:rtl/>
        </w:rPr>
        <w:t>ونقل</w:t>
      </w:r>
      <w:r>
        <w:rPr>
          <w:rtl/>
        </w:rPr>
        <w:t xml:space="preserve"> الحموي عن الميمندي شعراً يدلّ علىٰ</w:t>
      </w:r>
      <w:r w:rsidR="003B4924">
        <w:rPr>
          <w:rtl/>
        </w:rPr>
        <w:t xml:space="preserve"> </w:t>
      </w:r>
      <w:r>
        <w:rPr>
          <w:rtl/>
        </w:rPr>
        <w:t>تشيّع أهالي آبه؛ قال:</w:t>
      </w:r>
      <w:r w:rsidR="003B4924">
        <w:rPr>
          <w:rtl/>
        </w:rPr>
        <w:t xml:space="preserve"> </w:t>
      </w:r>
      <w:r>
        <w:rPr>
          <w:rtl/>
        </w:rPr>
        <w:t>أنشدني</w:t>
      </w:r>
      <w:r w:rsidR="00E33A7B">
        <w:rPr>
          <w:rFonts w:hint="cs"/>
          <w:rtl/>
        </w:rPr>
        <w:t xml:space="preserve"> </w:t>
      </w:r>
      <w:r>
        <w:rPr>
          <w:rFonts w:hint="eastAsia"/>
          <w:rtl/>
        </w:rPr>
        <w:t>القاضي</w:t>
      </w:r>
      <w:r>
        <w:rPr>
          <w:rtl/>
        </w:rPr>
        <w:t xml:space="preserve"> أبو نصر أحمد بن العلاء الميمَندي:</w:t>
      </w:r>
      <w:r w:rsidR="003B4924">
        <w:rPr>
          <w:rtl/>
        </w:rPr>
        <w:t xml:space="preserve"> </w:t>
      </w:r>
    </w:p>
    <w:tbl>
      <w:tblPr>
        <w:bidiVisual/>
        <w:tblW w:w="5000" w:type="pct"/>
        <w:tblLook w:val="01E0" w:firstRow="1" w:lastRow="1" w:firstColumn="1" w:lastColumn="1" w:noHBand="0" w:noVBand="0"/>
      </w:tblPr>
      <w:tblGrid>
        <w:gridCol w:w="3538"/>
        <w:gridCol w:w="295"/>
        <w:gridCol w:w="3538"/>
      </w:tblGrid>
      <w:tr w:rsidR="00E33A7B" w14:paraId="25C26A56" w14:textId="77777777" w:rsidTr="00686259">
        <w:tc>
          <w:tcPr>
            <w:tcW w:w="2400" w:type="pct"/>
            <w:shd w:val="clear" w:color="auto" w:fill="auto"/>
          </w:tcPr>
          <w:p w14:paraId="724D0B73" w14:textId="7BADD6A4" w:rsidR="00E33A7B" w:rsidRDefault="00E33A7B" w:rsidP="00E33A7B">
            <w:pPr>
              <w:pStyle w:val="rfdPoem"/>
              <w:rPr>
                <w:rtl/>
              </w:rPr>
            </w:pPr>
            <w:r w:rsidRPr="00E33A7B">
              <w:rPr>
                <w:rtl/>
              </w:rPr>
              <w:t>وقائلةٍ أتبغض أهل آبه</w:t>
            </w:r>
            <w:r w:rsidRPr="00B15854">
              <w:rPr>
                <w:rStyle w:val="rfdPoemTiniCharChar"/>
                <w:rtl/>
              </w:rPr>
              <w:br/>
              <w:t> </w:t>
            </w:r>
          </w:p>
        </w:tc>
        <w:tc>
          <w:tcPr>
            <w:tcW w:w="200" w:type="pct"/>
            <w:shd w:val="clear" w:color="auto" w:fill="auto"/>
          </w:tcPr>
          <w:p w14:paraId="10BD1D29" w14:textId="77777777" w:rsidR="00E33A7B" w:rsidRDefault="00E33A7B" w:rsidP="00E33A7B">
            <w:pPr>
              <w:pStyle w:val="rfdPoem"/>
              <w:rPr>
                <w:rtl/>
              </w:rPr>
            </w:pPr>
          </w:p>
        </w:tc>
        <w:tc>
          <w:tcPr>
            <w:tcW w:w="2400" w:type="pct"/>
            <w:shd w:val="clear" w:color="auto" w:fill="auto"/>
          </w:tcPr>
          <w:p w14:paraId="42147467" w14:textId="4187C313" w:rsidR="00E33A7B" w:rsidRDefault="00E33A7B" w:rsidP="00E33A7B">
            <w:pPr>
              <w:pStyle w:val="rfdPoem"/>
              <w:rPr>
                <w:rtl/>
              </w:rPr>
            </w:pPr>
            <w:r w:rsidRPr="00E33A7B">
              <w:rPr>
                <w:rtl/>
              </w:rPr>
              <w:t>وهم أعلام نظم والكتابة</w:t>
            </w:r>
            <w:r w:rsidRPr="00B15854">
              <w:rPr>
                <w:rStyle w:val="rfdPoemTiniCharChar"/>
                <w:rtl/>
              </w:rPr>
              <w:br/>
              <w:t> </w:t>
            </w:r>
          </w:p>
        </w:tc>
      </w:tr>
      <w:tr w:rsidR="00E33A7B" w14:paraId="6B4B7DFB" w14:textId="77777777" w:rsidTr="00686259">
        <w:tc>
          <w:tcPr>
            <w:tcW w:w="2400" w:type="pct"/>
            <w:shd w:val="clear" w:color="auto" w:fill="auto"/>
          </w:tcPr>
          <w:p w14:paraId="2CD1C4A8" w14:textId="46D7F1CD" w:rsidR="00E33A7B" w:rsidRDefault="00E33A7B" w:rsidP="00686259">
            <w:pPr>
              <w:pStyle w:val="rfdPoem"/>
              <w:rPr>
                <w:rtl/>
              </w:rPr>
            </w:pPr>
            <w:r w:rsidRPr="00E33A7B">
              <w:rPr>
                <w:rtl/>
              </w:rPr>
              <w:t>فقلت إليك عنّي إنّ مثلي</w:t>
            </w:r>
            <w:r w:rsidRPr="00B15854">
              <w:rPr>
                <w:rStyle w:val="rfdPoemTiniCharChar"/>
                <w:rtl/>
              </w:rPr>
              <w:br/>
              <w:t> </w:t>
            </w:r>
          </w:p>
        </w:tc>
        <w:tc>
          <w:tcPr>
            <w:tcW w:w="200" w:type="pct"/>
            <w:shd w:val="clear" w:color="auto" w:fill="auto"/>
          </w:tcPr>
          <w:p w14:paraId="0672243F" w14:textId="77777777" w:rsidR="00E33A7B" w:rsidRDefault="00E33A7B" w:rsidP="00686259">
            <w:pPr>
              <w:pStyle w:val="rfdPoem"/>
              <w:rPr>
                <w:rtl/>
              </w:rPr>
            </w:pPr>
          </w:p>
        </w:tc>
        <w:tc>
          <w:tcPr>
            <w:tcW w:w="2400" w:type="pct"/>
            <w:shd w:val="clear" w:color="auto" w:fill="auto"/>
          </w:tcPr>
          <w:p w14:paraId="63E535BD" w14:textId="0A722F0B" w:rsidR="00E33A7B" w:rsidRDefault="00E33A7B" w:rsidP="00686259">
            <w:pPr>
              <w:pStyle w:val="rfdPoem"/>
              <w:rPr>
                <w:rtl/>
              </w:rPr>
            </w:pPr>
            <w:r w:rsidRPr="00E33A7B">
              <w:rPr>
                <w:rtl/>
              </w:rPr>
              <w:t>يعادي كلّ من عادىٰ الصحابة</w:t>
            </w:r>
            <w:r w:rsidRPr="00E33A7B">
              <w:rPr>
                <w:rStyle w:val="rfdFootnotenum"/>
                <w:rtl/>
              </w:rPr>
              <w:t>(2)</w:t>
            </w:r>
            <w:r w:rsidRPr="00B15854">
              <w:rPr>
                <w:rStyle w:val="rfdPoemTiniCharChar"/>
                <w:rtl/>
              </w:rPr>
              <w:br/>
              <w:t> </w:t>
            </w:r>
          </w:p>
        </w:tc>
      </w:tr>
    </w:tbl>
    <w:p w14:paraId="23E30FD8" w14:textId="5F8C79BA" w:rsidR="00842320" w:rsidRDefault="00842320" w:rsidP="00E33A7B">
      <w:pPr>
        <w:rPr>
          <w:rtl/>
        </w:rPr>
      </w:pPr>
      <w:r>
        <w:rPr>
          <w:rFonts w:hint="eastAsia"/>
          <w:rtl/>
        </w:rPr>
        <w:t>وقال</w:t>
      </w:r>
      <w:r>
        <w:rPr>
          <w:rtl/>
        </w:rPr>
        <w:t xml:space="preserve"> القزويني:</w:t>
      </w:r>
      <w:r w:rsidR="003B4924">
        <w:rPr>
          <w:rtl/>
        </w:rPr>
        <w:t xml:space="preserve"> </w:t>
      </w:r>
      <w:r>
        <w:rPr>
          <w:rtl/>
        </w:rPr>
        <w:t>«أهل آبه كلّهم شيعة»</w:t>
      </w:r>
      <w:r w:rsidRPr="00842320">
        <w:rPr>
          <w:rStyle w:val="rfdFootnotenum"/>
          <w:rtl/>
        </w:rPr>
        <w:t>(3)</w:t>
      </w:r>
      <w:r>
        <w:rPr>
          <w:rtl/>
        </w:rPr>
        <w:t>، وهكذا مدن أخرىٰ مثل كاشان،</w:t>
      </w:r>
      <w:r w:rsidR="00E33A7B">
        <w:rPr>
          <w:rFonts w:hint="cs"/>
          <w:rtl/>
        </w:rPr>
        <w:t xml:space="preserve"> </w:t>
      </w:r>
      <w:r>
        <w:rPr>
          <w:rFonts w:hint="eastAsia"/>
          <w:rtl/>
        </w:rPr>
        <w:t>وفراهان،</w:t>
      </w:r>
      <w:r>
        <w:rPr>
          <w:rtl/>
        </w:rPr>
        <w:t xml:space="preserve"> ومهاباد، وتفرش، وغيرها من المدن القريبة من قم والتي انتقل التشيّع</w:t>
      </w:r>
      <w:r w:rsidR="00E33A7B">
        <w:rPr>
          <w:rFonts w:hint="cs"/>
          <w:rtl/>
        </w:rPr>
        <w:t xml:space="preserve"> </w:t>
      </w:r>
      <w:r>
        <w:rPr>
          <w:rFonts w:hint="eastAsia"/>
          <w:rtl/>
        </w:rPr>
        <w:t>إليها</w:t>
      </w:r>
      <w:r>
        <w:rPr>
          <w:rtl/>
        </w:rPr>
        <w:t>.</w:t>
      </w:r>
    </w:p>
    <w:p w14:paraId="2F7ADB08" w14:textId="2F664E70" w:rsidR="00842320" w:rsidRDefault="00842320" w:rsidP="00E33A7B">
      <w:pPr>
        <w:rPr>
          <w:rtl/>
        </w:rPr>
      </w:pPr>
      <w:r>
        <w:rPr>
          <w:rFonts w:hint="eastAsia"/>
          <w:rtl/>
        </w:rPr>
        <w:t>والكثير</w:t>
      </w:r>
      <w:r>
        <w:rPr>
          <w:rtl/>
        </w:rPr>
        <w:t xml:space="preserve"> من علماء الري ومحدّثيهم كانت دراستهم وأسانيد أحاديثهم تعود إلىٰ</w:t>
      </w:r>
      <w:r w:rsidR="003B4924">
        <w:rPr>
          <w:rtl/>
        </w:rPr>
        <w:t xml:space="preserve"> </w:t>
      </w:r>
      <w:r>
        <w:rPr>
          <w:rtl/>
        </w:rPr>
        <w:t>قم وحاضرتها العلمية، ومن هؤلاء العلماء والمحدّثين الكبار الشيخ محمّد بن</w:t>
      </w:r>
      <w:r w:rsidR="00E33A7B">
        <w:rPr>
          <w:rFonts w:hint="cs"/>
          <w:rtl/>
        </w:rPr>
        <w:t xml:space="preserve"> </w:t>
      </w:r>
      <w:r>
        <w:rPr>
          <w:rFonts w:hint="eastAsia"/>
          <w:rtl/>
        </w:rPr>
        <w:t>يعقوب</w:t>
      </w:r>
      <w:r>
        <w:rPr>
          <w:rtl/>
        </w:rPr>
        <w:t xml:space="preserve"> الكليني الرازي (ت 329 هـ)</w:t>
      </w:r>
      <w:r w:rsidR="003B4924">
        <w:rPr>
          <w:rtl/>
        </w:rPr>
        <w:t xml:space="preserve"> </w:t>
      </w:r>
      <w:r>
        <w:rPr>
          <w:rtl/>
        </w:rPr>
        <w:t xml:space="preserve">صاحب </w:t>
      </w:r>
      <w:r w:rsidRPr="00E33A7B">
        <w:rPr>
          <w:rStyle w:val="rfdBold2"/>
          <w:rtl/>
        </w:rPr>
        <w:t>الكافي</w:t>
      </w:r>
      <w:r>
        <w:rPr>
          <w:rtl/>
        </w:rPr>
        <w:t>، أقدم موسوعة حديثية عند</w:t>
      </w:r>
      <w:r w:rsidR="003B4924">
        <w:rPr>
          <w:rtl/>
        </w:rPr>
        <w:t xml:space="preserve"> </w:t>
      </w:r>
      <w:r>
        <w:rPr>
          <w:rtl/>
        </w:rPr>
        <w:t>الشيعة،</w:t>
      </w:r>
      <w:r w:rsidR="003B4924">
        <w:rPr>
          <w:rtl/>
        </w:rPr>
        <w:t xml:space="preserve"> </w:t>
      </w:r>
      <w:r>
        <w:rPr>
          <w:rtl/>
        </w:rPr>
        <w:t>«فإنّ الرواة القمّيين والرازيّين يشكّلون زهاء تسعين بالمائة من أسناده،</w:t>
      </w:r>
      <w:r w:rsidR="003B4924">
        <w:rPr>
          <w:rtl/>
        </w:rPr>
        <w:t xml:space="preserve"> </w:t>
      </w:r>
      <w:r>
        <w:rPr>
          <w:rtl/>
        </w:rPr>
        <w:t>ولا غرو فإنّ معظم مشايخه كانوا من القمّيين كمحمّد بن يحيىٰ العطّار، وعلي بن</w:t>
      </w:r>
      <w:r w:rsidR="003B4924">
        <w:rPr>
          <w:rtl/>
        </w:rPr>
        <w:t xml:space="preserve"> </w:t>
      </w:r>
      <w:r>
        <w:rPr>
          <w:rtl/>
        </w:rPr>
        <w:t>إبراهيم القمّي، وأحمد بن إدر</w:t>
      </w:r>
      <w:r>
        <w:rPr>
          <w:rFonts w:hint="eastAsia"/>
          <w:rtl/>
        </w:rPr>
        <w:t>يس</w:t>
      </w:r>
      <w:r>
        <w:rPr>
          <w:rtl/>
        </w:rPr>
        <w:t xml:space="preserve"> الأشعري...»</w:t>
      </w:r>
      <w:r w:rsidRPr="00842320">
        <w:rPr>
          <w:rStyle w:val="rfdFootnotenum"/>
          <w:rtl/>
        </w:rPr>
        <w:t>(4)</w:t>
      </w:r>
      <w:r>
        <w:rPr>
          <w:rtl/>
        </w:rPr>
        <w:t>.</w:t>
      </w:r>
    </w:p>
    <w:p w14:paraId="3F0DEA14" w14:textId="77777777" w:rsidR="00842320" w:rsidRDefault="00842320" w:rsidP="00842320">
      <w:pPr>
        <w:pStyle w:val="rfdLine"/>
        <w:rPr>
          <w:rtl/>
        </w:rPr>
      </w:pPr>
      <w:r>
        <w:rPr>
          <w:rtl/>
        </w:rPr>
        <w:t>__________</w:t>
      </w:r>
    </w:p>
    <w:p w14:paraId="6142AD52" w14:textId="52E6E4E9" w:rsidR="00842320" w:rsidRDefault="00842320" w:rsidP="00842320">
      <w:pPr>
        <w:pStyle w:val="rfdFootnote0"/>
        <w:rPr>
          <w:rtl/>
        </w:rPr>
      </w:pPr>
      <w:r>
        <w:rPr>
          <w:rtl/>
        </w:rPr>
        <w:t>(1) الشيعة في إيران: 193.</w:t>
      </w:r>
    </w:p>
    <w:p w14:paraId="5600131B" w14:textId="427FF0D3" w:rsidR="00842320" w:rsidRDefault="00842320" w:rsidP="00842320">
      <w:pPr>
        <w:pStyle w:val="rfdFootnote0"/>
        <w:rPr>
          <w:rtl/>
        </w:rPr>
      </w:pPr>
      <w:r>
        <w:rPr>
          <w:rtl/>
        </w:rPr>
        <w:t>(2) معجم البلدان 1 / 52.</w:t>
      </w:r>
    </w:p>
    <w:p w14:paraId="5BE9D75C" w14:textId="2BD4D747" w:rsidR="00842320" w:rsidRDefault="00842320" w:rsidP="00842320">
      <w:pPr>
        <w:pStyle w:val="rfdFootnote0"/>
        <w:rPr>
          <w:rtl/>
        </w:rPr>
      </w:pPr>
      <w:r>
        <w:rPr>
          <w:rtl/>
        </w:rPr>
        <w:t>(3) آثار البلاد وأخبار العباد: 283 ـ 284.</w:t>
      </w:r>
    </w:p>
    <w:p w14:paraId="34F7DB7C" w14:textId="7089EBB6" w:rsidR="00842320" w:rsidRDefault="00842320" w:rsidP="00842320">
      <w:pPr>
        <w:pStyle w:val="rfdFootnote0"/>
        <w:rPr>
          <w:rtl/>
        </w:rPr>
      </w:pPr>
      <w:r>
        <w:rPr>
          <w:rtl/>
        </w:rPr>
        <w:t>(4) الشيعة في إيران: 132.</w:t>
      </w:r>
    </w:p>
    <w:p w14:paraId="765B5CEF" w14:textId="55082D46" w:rsidR="00842320" w:rsidRDefault="00842320" w:rsidP="00842320">
      <w:pPr>
        <w:rPr>
          <w:rtl/>
        </w:rPr>
      </w:pPr>
      <w:r>
        <w:br w:type="page"/>
      </w:r>
      <w:r>
        <w:rPr>
          <w:rFonts w:hint="eastAsia"/>
          <w:rtl/>
        </w:rPr>
        <w:lastRenderedPageBreak/>
        <w:t>وهكذا</w:t>
      </w:r>
      <w:r>
        <w:rPr>
          <w:rtl/>
        </w:rPr>
        <w:t xml:space="preserve"> الأمر بالنسبة إلىٰ الشيخ محمّد بن علي الصدوق (381 هـ) والذي انتقل</w:t>
      </w:r>
      <w:r w:rsidR="003B4924">
        <w:rPr>
          <w:rtl/>
        </w:rPr>
        <w:t xml:space="preserve"> </w:t>
      </w:r>
      <w:r>
        <w:rPr>
          <w:rtl/>
        </w:rPr>
        <w:t>من قم إلىٰ الري واتّخذ منها مسكناً ومدفناً.</w:t>
      </w:r>
    </w:p>
    <w:p w14:paraId="570BB24E" w14:textId="0E952A43" w:rsidR="00842320" w:rsidRDefault="00842320" w:rsidP="00E33A7B">
      <w:pPr>
        <w:rPr>
          <w:rtl/>
        </w:rPr>
      </w:pPr>
      <w:r>
        <w:rPr>
          <w:rFonts w:hint="eastAsia"/>
          <w:rtl/>
        </w:rPr>
        <w:t>وقد</w:t>
      </w:r>
      <w:r>
        <w:rPr>
          <w:rtl/>
        </w:rPr>
        <w:t xml:space="preserve"> تحدّثنا عن مدينة قم وأهلها وحوزتها في المجلّد السادس من </w:t>
      </w:r>
      <w:r w:rsidRPr="00E33A7B">
        <w:rPr>
          <w:rStyle w:val="rfdBold2"/>
          <w:rtl/>
        </w:rPr>
        <w:t>موسوعة</w:t>
      </w:r>
      <w:r w:rsidR="00E33A7B" w:rsidRPr="00E33A7B">
        <w:rPr>
          <w:rStyle w:val="rfdBold2"/>
          <w:rFonts w:hint="cs"/>
          <w:rtl/>
        </w:rPr>
        <w:t xml:space="preserve"> </w:t>
      </w:r>
      <w:r w:rsidRPr="00E33A7B">
        <w:rPr>
          <w:rStyle w:val="rfdBold2"/>
          <w:rFonts w:hint="eastAsia"/>
          <w:rtl/>
        </w:rPr>
        <w:t>تاريخ</w:t>
      </w:r>
      <w:r w:rsidRPr="00E33A7B">
        <w:rPr>
          <w:rStyle w:val="rfdBold2"/>
          <w:rtl/>
        </w:rPr>
        <w:t xml:space="preserve"> الحوزات العلمية</w:t>
      </w:r>
      <w:r>
        <w:rPr>
          <w:rtl/>
        </w:rPr>
        <w:t>.</w:t>
      </w:r>
    </w:p>
    <w:p w14:paraId="76C43A8A" w14:textId="1C3AEB61" w:rsidR="00842320" w:rsidRDefault="00842320" w:rsidP="00842320">
      <w:pPr>
        <w:rPr>
          <w:rtl/>
        </w:rPr>
      </w:pPr>
      <w:r>
        <w:rPr>
          <w:rFonts w:hint="eastAsia"/>
          <w:rtl/>
        </w:rPr>
        <w:t>وبيّنا</w:t>
      </w:r>
      <w:r>
        <w:rPr>
          <w:rtl/>
        </w:rPr>
        <w:t xml:space="preserve"> هناك بأنّ نشأة الشيخ الصدوق كانت في مدينة (قم) والتي كانت تمثّل</w:t>
      </w:r>
      <w:r w:rsidR="003B4924">
        <w:rPr>
          <w:rtl/>
        </w:rPr>
        <w:t xml:space="preserve"> </w:t>
      </w:r>
      <w:r>
        <w:rPr>
          <w:rtl/>
        </w:rPr>
        <w:t>إحدىٰ المراكز العلمية المهمّة للتشيّع بعد مدينة بغداد... وإنّه سافر إلىٰ بلاد الري</w:t>
      </w:r>
      <w:r w:rsidR="003B4924">
        <w:rPr>
          <w:rtl/>
        </w:rPr>
        <w:t xml:space="preserve"> </w:t>
      </w:r>
      <w:r>
        <w:rPr>
          <w:rtl/>
        </w:rPr>
        <w:t>بطلب من حاكمها ركن الدولة البويهي ورغبة من أهلها، وأقام هناك، فالتفّ حوله</w:t>
      </w:r>
      <w:r w:rsidR="003B4924">
        <w:rPr>
          <w:rtl/>
        </w:rPr>
        <w:t xml:space="preserve"> </w:t>
      </w:r>
      <w:r>
        <w:rPr>
          <w:rtl/>
        </w:rPr>
        <w:t>جماهير أهلها يأخذون عنه أ</w:t>
      </w:r>
      <w:r>
        <w:rPr>
          <w:rFonts w:hint="eastAsia"/>
          <w:rtl/>
        </w:rPr>
        <w:t>حكامهم،</w:t>
      </w:r>
      <w:r>
        <w:rPr>
          <w:rtl/>
        </w:rPr>
        <w:t xml:space="preserve"> وتحلّق حوله ذوو الفضل منهم، فأفاض</w:t>
      </w:r>
      <w:r w:rsidR="003B4924">
        <w:rPr>
          <w:rtl/>
        </w:rPr>
        <w:t xml:space="preserve"> </w:t>
      </w:r>
      <w:r>
        <w:rPr>
          <w:rtl/>
        </w:rPr>
        <w:t>عليهم من علومه ومعارفه، وأخذ هو عن شيوخ البلد ـ الري ـ في</w:t>
      </w:r>
      <w:r w:rsidR="003B4924">
        <w:rPr>
          <w:rtl/>
        </w:rPr>
        <w:t xml:space="preserve"> </w:t>
      </w:r>
      <w:r>
        <w:rPr>
          <w:rtl/>
        </w:rPr>
        <w:t>الحديث من</w:t>
      </w:r>
      <w:r w:rsidR="003B4924">
        <w:rPr>
          <w:rtl/>
        </w:rPr>
        <w:t xml:space="preserve"> </w:t>
      </w:r>
      <w:r>
        <w:rPr>
          <w:rtl/>
        </w:rPr>
        <w:t>أمثال: البردعي، والصائغ، والرازي، والقطّان... وغيرهم. وقبره بالري بالقرب</w:t>
      </w:r>
      <w:r w:rsidR="003B4924">
        <w:rPr>
          <w:rtl/>
        </w:rPr>
        <w:t xml:space="preserve"> </w:t>
      </w:r>
      <w:r>
        <w:rPr>
          <w:rtl/>
        </w:rPr>
        <w:t>من قبر عبد العظيم الحسني في بقعة شرّفت به، وأضحت مزاراً يلجأ إليه الن</w:t>
      </w:r>
      <w:r>
        <w:rPr>
          <w:rFonts w:hint="eastAsia"/>
          <w:rtl/>
        </w:rPr>
        <w:t>اس</w:t>
      </w:r>
      <w:r w:rsidR="003B4924">
        <w:rPr>
          <w:rFonts w:hint="eastAsia"/>
          <w:rtl/>
        </w:rPr>
        <w:t xml:space="preserve"> </w:t>
      </w:r>
      <w:r>
        <w:rPr>
          <w:rtl/>
        </w:rPr>
        <w:t>ويتبرّكون به</w:t>
      </w:r>
      <w:r w:rsidRPr="00842320">
        <w:rPr>
          <w:rStyle w:val="rfdFootnotenum"/>
          <w:rtl/>
        </w:rPr>
        <w:t>(1)</w:t>
      </w:r>
      <w:r>
        <w:rPr>
          <w:rtl/>
        </w:rPr>
        <w:t>.</w:t>
      </w:r>
    </w:p>
    <w:p w14:paraId="6106C906" w14:textId="1C77F034" w:rsidR="00842320" w:rsidRDefault="00842320" w:rsidP="00842320">
      <w:pPr>
        <w:rPr>
          <w:rtl/>
        </w:rPr>
      </w:pPr>
      <w:r>
        <w:rPr>
          <w:rFonts w:hint="eastAsia"/>
          <w:rtl/>
        </w:rPr>
        <w:t>ومهما</w:t>
      </w:r>
      <w:r>
        <w:rPr>
          <w:rtl/>
        </w:rPr>
        <w:t xml:space="preserve"> يكن من أمر، فإنّ الري، قد تعدّ الوريث العلمي والمذهبي لمدينة قم بعد</w:t>
      </w:r>
      <w:r w:rsidR="003B4924">
        <w:rPr>
          <w:rtl/>
        </w:rPr>
        <w:t xml:space="preserve"> </w:t>
      </w:r>
      <w:r>
        <w:rPr>
          <w:rtl/>
        </w:rPr>
        <w:t>أفول نجم الأشعريّين فيها في منتصف القرن الرابع الهجري وما بعدها إلىٰ الغزو</w:t>
      </w:r>
      <w:r w:rsidR="003B4924">
        <w:rPr>
          <w:rtl/>
        </w:rPr>
        <w:t xml:space="preserve"> </w:t>
      </w:r>
      <w:r>
        <w:rPr>
          <w:rtl/>
        </w:rPr>
        <w:t>المغولي الذي خرّب قم وما جاورها من البلدان... ففي هذه الفترة والتي تمتدّ إلىٰ</w:t>
      </w:r>
      <w:r w:rsidR="003B4924">
        <w:rPr>
          <w:rtl/>
        </w:rPr>
        <w:t xml:space="preserve"> </w:t>
      </w:r>
      <w:r>
        <w:rPr>
          <w:rtl/>
        </w:rPr>
        <w:t>منتصف القرن الخامس، قامت ا</w:t>
      </w:r>
      <w:r>
        <w:rPr>
          <w:rFonts w:hint="eastAsia"/>
          <w:rtl/>
        </w:rPr>
        <w:t>لري</w:t>
      </w:r>
      <w:r>
        <w:rPr>
          <w:rtl/>
        </w:rPr>
        <w:t xml:space="preserve"> بمقام الريادة المذهبية والعلمية، وبرز فيها</w:t>
      </w:r>
      <w:r w:rsidR="003B4924">
        <w:rPr>
          <w:rtl/>
        </w:rPr>
        <w:t xml:space="preserve"> </w:t>
      </w:r>
      <w:r>
        <w:rPr>
          <w:rtl/>
        </w:rPr>
        <w:t>علماء كبار وخلّفت لنا إرثاً علميّاً، كما سوف يأتينا لاحقاً.</w:t>
      </w:r>
    </w:p>
    <w:p w14:paraId="5C5AE5FC" w14:textId="724021F5" w:rsidR="00842320" w:rsidRPr="009C0591" w:rsidRDefault="00842320" w:rsidP="009C0591">
      <w:pPr>
        <w:pStyle w:val="rfdBold1"/>
        <w:rPr>
          <w:rtl/>
        </w:rPr>
      </w:pPr>
      <w:r w:rsidRPr="009C0591">
        <w:rPr>
          <w:rFonts w:hint="eastAsia"/>
          <w:rtl/>
        </w:rPr>
        <w:t>العامل</w:t>
      </w:r>
      <w:r w:rsidRPr="009C0591">
        <w:rPr>
          <w:rtl/>
        </w:rPr>
        <w:t xml:space="preserve"> الثامن: الدولة البويهية ودورها في امتداد التشيّع بالري:</w:t>
      </w:r>
      <w:r w:rsidR="003B4924" w:rsidRPr="009C0591">
        <w:rPr>
          <w:rtl/>
        </w:rPr>
        <w:t xml:space="preserve"> </w:t>
      </w:r>
    </w:p>
    <w:p w14:paraId="2635E996" w14:textId="77777777" w:rsidR="00842320" w:rsidRDefault="00842320" w:rsidP="00842320">
      <w:pPr>
        <w:rPr>
          <w:rtl/>
        </w:rPr>
      </w:pPr>
      <w:r>
        <w:rPr>
          <w:rFonts w:hint="eastAsia"/>
          <w:rtl/>
        </w:rPr>
        <w:t>شهدت</w:t>
      </w:r>
      <w:r>
        <w:rPr>
          <w:rtl/>
        </w:rPr>
        <w:t xml:space="preserve"> الدولة العبّاسية في منتصف القرن الثالث الهجري وما بعدها من </w:t>
      </w:r>
    </w:p>
    <w:p w14:paraId="2502ABA6" w14:textId="77777777" w:rsidR="00842320" w:rsidRDefault="00842320" w:rsidP="00842320">
      <w:pPr>
        <w:pStyle w:val="rfdLine"/>
        <w:rPr>
          <w:rtl/>
        </w:rPr>
      </w:pPr>
      <w:r>
        <w:rPr>
          <w:rtl/>
        </w:rPr>
        <w:t>__________</w:t>
      </w:r>
    </w:p>
    <w:p w14:paraId="5827D5EA" w14:textId="655D5ED4" w:rsidR="00842320" w:rsidRDefault="00842320" w:rsidP="00842320">
      <w:pPr>
        <w:pStyle w:val="rfdFootnote0"/>
        <w:rPr>
          <w:rtl/>
        </w:rPr>
      </w:pPr>
      <w:r>
        <w:rPr>
          <w:rtl/>
        </w:rPr>
        <w:t>(1) تاريخ الحوزات العلمية، الحوزة العلمية في قم 6 / 64ـ65، 70.</w:t>
      </w:r>
    </w:p>
    <w:p w14:paraId="2A093589" w14:textId="0A277808" w:rsidR="00842320" w:rsidRDefault="00842320" w:rsidP="00E33A7B">
      <w:pPr>
        <w:pStyle w:val="rfdNormal0"/>
        <w:rPr>
          <w:rtl/>
        </w:rPr>
      </w:pPr>
      <w:r>
        <w:br w:type="page"/>
      </w:r>
      <w:r>
        <w:rPr>
          <w:rFonts w:hint="eastAsia"/>
          <w:rtl/>
        </w:rPr>
        <w:lastRenderedPageBreak/>
        <w:t>سني</w:t>
      </w:r>
      <w:r w:rsidR="003B4924">
        <w:rPr>
          <w:rFonts w:hint="eastAsia"/>
          <w:rtl/>
        </w:rPr>
        <w:t xml:space="preserve"> </w:t>
      </w:r>
      <w:r>
        <w:rPr>
          <w:rtl/>
        </w:rPr>
        <w:t>حكمها ضعفاً كبيراً وعجزاً واضحاً في إدارة دولة كبيرة مترامية الأطراف، يخاطب</w:t>
      </w:r>
      <w:r w:rsidR="003B4924">
        <w:rPr>
          <w:rtl/>
        </w:rPr>
        <w:t xml:space="preserve"> </w:t>
      </w:r>
      <w:r>
        <w:rPr>
          <w:rtl/>
        </w:rPr>
        <w:t>خليفتها السحاب المتراكم:</w:t>
      </w:r>
      <w:r w:rsidR="003B4924">
        <w:rPr>
          <w:rtl/>
        </w:rPr>
        <w:t xml:space="preserve"> </w:t>
      </w:r>
      <w:r>
        <w:rPr>
          <w:rtl/>
        </w:rPr>
        <w:t>«أين ما تمطري فخراجك عندي»</w:t>
      </w:r>
      <w:r w:rsidRPr="00842320">
        <w:rPr>
          <w:rStyle w:val="rfdFootnotenum"/>
          <w:rtl/>
        </w:rPr>
        <w:t>(1)</w:t>
      </w:r>
      <w:r>
        <w:rPr>
          <w:rtl/>
        </w:rPr>
        <w:t>. ونتيجة لذلك</w:t>
      </w:r>
      <w:r w:rsidR="003B4924">
        <w:rPr>
          <w:rtl/>
        </w:rPr>
        <w:t xml:space="preserve"> </w:t>
      </w:r>
      <w:r>
        <w:rPr>
          <w:rtl/>
        </w:rPr>
        <w:t>ظهرت دويلات متعدّدة مستقلّة عن المركز والخلافة في مختلف المناطق الجغرافية</w:t>
      </w:r>
      <w:r w:rsidR="003B4924">
        <w:rPr>
          <w:rtl/>
        </w:rPr>
        <w:t xml:space="preserve"> </w:t>
      </w:r>
      <w:r>
        <w:rPr>
          <w:rtl/>
        </w:rPr>
        <w:t>السياسية للخلافة.</w:t>
      </w:r>
    </w:p>
    <w:p w14:paraId="540799B2" w14:textId="0532017E" w:rsidR="00842320" w:rsidRDefault="00842320" w:rsidP="00842320">
      <w:pPr>
        <w:rPr>
          <w:rtl/>
        </w:rPr>
      </w:pPr>
      <w:r>
        <w:rPr>
          <w:rFonts w:hint="eastAsia"/>
          <w:rtl/>
        </w:rPr>
        <w:t>«فقد</w:t>
      </w:r>
      <w:r>
        <w:rPr>
          <w:rtl/>
        </w:rPr>
        <w:t xml:space="preserve"> كانت فارس تحت سيطرة علي عماد الدولة (البويهي)، والري</w:t>
      </w:r>
      <w:r w:rsidR="003B4924">
        <w:rPr>
          <w:rtl/>
        </w:rPr>
        <w:t xml:space="preserve"> </w:t>
      </w:r>
      <w:r>
        <w:rPr>
          <w:rtl/>
        </w:rPr>
        <w:t>وإصفهان</w:t>
      </w:r>
      <w:r w:rsidR="003B4924">
        <w:rPr>
          <w:rtl/>
        </w:rPr>
        <w:t xml:space="preserve"> </w:t>
      </w:r>
      <w:r>
        <w:rPr>
          <w:rtl/>
        </w:rPr>
        <w:t>والجبل تحت سيطرة ركن الدولة (البويهي)؛ وكان الحمدانيّون يسيطرون علىٰ</w:t>
      </w:r>
      <w:r w:rsidR="003B4924">
        <w:rPr>
          <w:rtl/>
        </w:rPr>
        <w:t xml:space="preserve"> </w:t>
      </w:r>
      <w:r>
        <w:rPr>
          <w:rtl/>
        </w:rPr>
        <w:t>الموصل وديار بكر والجزيرة، وأمّا مصر والشام فقد كان يحكمها محمّد بن</w:t>
      </w:r>
      <w:r w:rsidR="003B4924">
        <w:rPr>
          <w:rtl/>
        </w:rPr>
        <w:t xml:space="preserve"> </w:t>
      </w:r>
      <w:r>
        <w:rPr>
          <w:rtl/>
        </w:rPr>
        <w:t>الطغنج، فيما كانت الأندلس بيد عبد الرحمن بن محمّد الأموي، وخراسان بيد</w:t>
      </w:r>
      <w:r w:rsidR="003B4924">
        <w:rPr>
          <w:rtl/>
        </w:rPr>
        <w:t xml:space="preserve"> </w:t>
      </w:r>
      <w:r>
        <w:rPr>
          <w:rtl/>
        </w:rPr>
        <w:t>نصر بن أحمد الساماني، واليمامة والهجر والبحرين بيد أبي طاهر القرمطي،</w:t>
      </w:r>
      <w:r w:rsidR="003B4924">
        <w:rPr>
          <w:rtl/>
        </w:rPr>
        <w:t xml:space="preserve"> </w:t>
      </w:r>
      <w:r>
        <w:rPr>
          <w:rtl/>
        </w:rPr>
        <w:t>وطبرستان تحت سيطرة الديالمة، أمّا الخليفة العبّاسي فلم يكن بيده شيء سوىٰ</w:t>
      </w:r>
      <w:r w:rsidR="003B4924">
        <w:rPr>
          <w:rtl/>
        </w:rPr>
        <w:t xml:space="preserve"> </w:t>
      </w:r>
      <w:r>
        <w:rPr>
          <w:rtl/>
        </w:rPr>
        <w:t>بغداد وعدد من المناطق في العراق»</w:t>
      </w:r>
      <w:r w:rsidRPr="00842320">
        <w:rPr>
          <w:rStyle w:val="rfdFootnotenum"/>
          <w:rtl/>
        </w:rPr>
        <w:t>(2)</w:t>
      </w:r>
      <w:r>
        <w:rPr>
          <w:rtl/>
        </w:rPr>
        <w:t>.</w:t>
      </w:r>
    </w:p>
    <w:p w14:paraId="2529F14D" w14:textId="2CD38982" w:rsidR="00842320" w:rsidRDefault="00842320" w:rsidP="00E33A7B">
      <w:pPr>
        <w:rPr>
          <w:rtl/>
        </w:rPr>
      </w:pPr>
      <w:r>
        <w:rPr>
          <w:rFonts w:hint="eastAsia"/>
          <w:rtl/>
        </w:rPr>
        <w:t>وما</w:t>
      </w:r>
      <w:r>
        <w:rPr>
          <w:rtl/>
        </w:rPr>
        <w:t xml:space="preserve"> كان بيد الخليفة من بغداد وغيرها كان يتحكّم به الأتراك ووزراؤهم</w:t>
      </w:r>
      <w:r w:rsidR="00E33A7B">
        <w:rPr>
          <w:rFonts w:hint="cs"/>
          <w:rtl/>
        </w:rPr>
        <w:t xml:space="preserve"> </w:t>
      </w:r>
      <w:r>
        <w:rPr>
          <w:rFonts w:hint="eastAsia"/>
          <w:rtl/>
        </w:rPr>
        <w:t>وقادتهم</w:t>
      </w:r>
      <w:r>
        <w:rPr>
          <w:rtl/>
        </w:rPr>
        <w:t xml:space="preserve"> العسكريّين، ولم يكن الخليفة سوىٰ ديكور وشاخص يتحكّم به هؤلاء،</w:t>
      </w:r>
      <w:r w:rsidR="00E33A7B">
        <w:rPr>
          <w:rFonts w:hint="cs"/>
          <w:rtl/>
        </w:rPr>
        <w:t xml:space="preserve"> </w:t>
      </w:r>
      <w:r>
        <w:rPr>
          <w:rFonts w:hint="eastAsia"/>
          <w:rtl/>
        </w:rPr>
        <w:t>وإن</w:t>
      </w:r>
      <w:r>
        <w:rPr>
          <w:rtl/>
        </w:rPr>
        <w:t xml:space="preserve"> حاول التمرّد عليهم كان مصيره القتل أو السجن أو تسميل العينين</w:t>
      </w:r>
      <w:r w:rsidRPr="00842320">
        <w:rPr>
          <w:rStyle w:val="rfdFootnotenum"/>
          <w:rtl/>
        </w:rPr>
        <w:t>(3)</w:t>
      </w:r>
      <w:r>
        <w:rPr>
          <w:rtl/>
        </w:rPr>
        <w:t>.</w:t>
      </w:r>
    </w:p>
    <w:p w14:paraId="01341FAD" w14:textId="5ABC194D" w:rsidR="00842320" w:rsidRDefault="00842320" w:rsidP="00E33A7B">
      <w:pPr>
        <w:rPr>
          <w:rtl/>
        </w:rPr>
      </w:pPr>
      <w:r>
        <w:rPr>
          <w:rFonts w:hint="eastAsia"/>
          <w:rtl/>
        </w:rPr>
        <w:t>والدولة</w:t>
      </w:r>
      <w:r>
        <w:rPr>
          <w:rtl/>
        </w:rPr>
        <w:t xml:space="preserve"> البويهية؛ هي إحدىٰ الدويلات الشيعية التي حكمت في ظلّ الدولة</w:t>
      </w:r>
      <w:r w:rsidR="00E33A7B">
        <w:rPr>
          <w:rFonts w:hint="cs"/>
          <w:rtl/>
        </w:rPr>
        <w:t xml:space="preserve"> </w:t>
      </w:r>
      <w:r>
        <w:rPr>
          <w:rFonts w:hint="eastAsia"/>
          <w:rtl/>
        </w:rPr>
        <w:t>العبّاسية،</w:t>
      </w:r>
      <w:r>
        <w:rPr>
          <w:rtl/>
        </w:rPr>
        <w:t xml:space="preserve"> واستمرّ حكمها من سنة (302 هـ) حتّىٰ سنة (440 هـ)، ليشمل رقعة</w:t>
      </w:r>
      <w:r w:rsidR="003B4924">
        <w:rPr>
          <w:rtl/>
        </w:rPr>
        <w:t xml:space="preserve"> </w:t>
      </w:r>
      <w:r>
        <w:rPr>
          <w:rtl/>
        </w:rPr>
        <w:t xml:space="preserve">جغرافية كبيرة بسطوا فيها نفوذهم وسلطتهم السياسية في عراق العجم </w:t>
      </w:r>
    </w:p>
    <w:p w14:paraId="2D051A43" w14:textId="77777777" w:rsidR="00842320" w:rsidRDefault="00842320" w:rsidP="00842320">
      <w:pPr>
        <w:pStyle w:val="rfdLine"/>
        <w:rPr>
          <w:rtl/>
        </w:rPr>
      </w:pPr>
      <w:r>
        <w:rPr>
          <w:rtl/>
        </w:rPr>
        <w:t>__________</w:t>
      </w:r>
    </w:p>
    <w:p w14:paraId="41044096" w14:textId="3BF27740" w:rsidR="00842320" w:rsidRDefault="00842320" w:rsidP="00842320">
      <w:pPr>
        <w:pStyle w:val="rfdFootnote0"/>
        <w:rPr>
          <w:rtl/>
        </w:rPr>
      </w:pPr>
      <w:r>
        <w:rPr>
          <w:rtl/>
        </w:rPr>
        <w:t>(1) تنسب هذه المقولة لهارون الرشيد الخليفة العبّاسي المعروف.</w:t>
      </w:r>
    </w:p>
    <w:p w14:paraId="5B2E8A11" w14:textId="27B76932" w:rsidR="00842320" w:rsidRDefault="00842320" w:rsidP="00842320">
      <w:pPr>
        <w:pStyle w:val="rfdFootnote0"/>
        <w:rPr>
          <w:rtl/>
        </w:rPr>
      </w:pPr>
      <w:r>
        <w:rPr>
          <w:rtl/>
        </w:rPr>
        <w:t>(2) أطلس الشيعة: 214، ترجمة نصير الكعبي وسيف علي.</w:t>
      </w:r>
    </w:p>
    <w:p w14:paraId="23738445" w14:textId="3CAA26C2" w:rsidR="00842320" w:rsidRDefault="00842320" w:rsidP="00842320">
      <w:pPr>
        <w:pStyle w:val="rfdFootnote0"/>
        <w:rPr>
          <w:rtl/>
        </w:rPr>
      </w:pPr>
      <w:r>
        <w:rPr>
          <w:rtl/>
        </w:rPr>
        <w:t>(3) للتوسّع انظر: تاريخ الأمم الإسلامية، الدولة العبّاسية.</w:t>
      </w:r>
    </w:p>
    <w:p w14:paraId="3E579439" w14:textId="216FC9E1" w:rsidR="00842320" w:rsidRDefault="00842320" w:rsidP="00E33A7B">
      <w:pPr>
        <w:pStyle w:val="rfdNormal0"/>
        <w:rPr>
          <w:rtl/>
        </w:rPr>
      </w:pPr>
      <w:r>
        <w:br w:type="page"/>
      </w:r>
      <w:r>
        <w:rPr>
          <w:rFonts w:hint="eastAsia"/>
          <w:rtl/>
        </w:rPr>
        <w:lastRenderedPageBreak/>
        <w:t>والعرب،</w:t>
      </w:r>
      <w:r w:rsidR="003B4924">
        <w:rPr>
          <w:rFonts w:hint="eastAsia"/>
          <w:rtl/>
        </w:rPr>
        <w:t xml:space="preserve"> </w:t>
      </w:r>
      <w:r>
        <w:rPr>
          <w:rtl/>
        </w:rPr>
        <w:t>انطلاقاً من شيراز ثمّ إصفهان وفارس وخوزستان والري، ثمّ توجّهوا إلىٰ</w:t>
      </w:r>
      <w:r w:rsidR="003B4924">
        <w:rPr>
          <w:rtl/>
        </w:rPr>
        <w:t xml:space="preserve"> </w:t>
      </w:r>
      <w:r>
        <w:rPr>
          <w:rtl/>
        </w:rPr>
        <w:t>بغداد</w:t>
      </w:r>
      <w:r w:rsidR="003B4924">
        <w:rPr>
          <w:rtl/>
        </w:rPr>
        <w:t xml:space="preserve"> </w:t>
      </w:r>
      <w:r>
        <w:rPr>
          <w:rtl/>
        </w:rPr>
        <w:t>وبسطوا نفوذهم فيها حيث دخل معزّ الدولة البويهي أحمد بن بويه بجيشه إلىٰ</w:t>
      </w:r>
      <w:r w:rsidR="003B4924">
        <w:rPr>
          <w:rtl/>
        </w:rPr>
        <w:t xml:space="preserve"> </w:t>
      </w:r>
      <w:r>
        <w:rPr>
          <w:rtl/>
        </w:rPr>
        <w:t>بغداد سنة (334 هـ) وعزلوا خليفة العبّاسيّين المستكفي بالله، ونصبوا محلّه المطيع</w:t>
      </w:r>
      <w:r w:rsidR="003B4924">
        <w:rPr>
          <w:rtl/>
        </w:rPr>
        <w:t xml:space="preserve"> </w:t>
      </w:r>
      <w:r>
        <w:rPr>
          <w:rtl/>
        </w:rPr>
        <w:t>لله خليفة للمسلمين</w:t>
      </w:r>
      <w:r w:rsidRPr="00842320">
        <w:rPr>
          <w:rStyle w:val="rfdFootnotenum"/>
          <w:rtl/>
        </w:rPr>
        <w:t>(1)</w:t>
      </w:r>
      <w:r>
        <w:rPr>
          <w:rtl/>
        </w:rPr>
        <w:t>.</w:t>
      </w:r>
    </w:p>
    <w:p w14:paraId="59F87F33" w14:textId="523B1081" w:rsidR="00842320" w:rsidRDefault="00842320" w:rsidP="00E33A7B">
      <w:pPr>
        <w:rPr>
          <w:rtl/>
        </w:rPr>
      </w:pPr>
      <w:r>
        <w:rPr>
          <w:rFonts w:hint="eastAsia"/>
          <w:rtl/>
        </w:rPr>
        <w:t>ويعود</w:t>
      </w:r>
      <w:r>
        <w:rPr>
          <w:rtl/>
        </w:rPr>
        <w:t xml:space="preserve"> أصول البويهيّين و(آل بويه) إلىٰ الديلم حيث تصف بعض المصادر</w:t>
      </w:r>
      <w:r w:rsidR="00E33A7B">
        <w:rPr>
          <w:rFonts w:hint="cs"/>
          <w:rtl/>
        </w:rPr>
        <w:t xml:space="preserve"> </w:t>
      </w:r>
      <w:r>
        <w:rPr>
          <w:rFonts w:hint="eastAsia"/>
          <w:rtl/>
        </w:rPr>
        <w:t>التاريخية</w:t>
      </w:r>
      <w:r>
        <w:rPr>
          <w:rtl/>
        </w:rPr>
        <w:t xml:space="preserve"> هذه الأسرة بعبارة (الديلم أو الديالمة) وهنالك رأي آخر يُرجع أصول</w:t>
      </w:r>
      <w:r w:rsidR="00E33A7B">
        <w:rPr>
          <w:rFonts w:hint="cs"/>
          <w:rtl/>
        </w:rPr>
        <w:t xml:space="preserve"> </w:t>
      </w:r>
      <w:r>
        <w:rPr>
          <w:rFonts w:hint="eastAsia"/>
          <w:rtl/>
        </w:rPr>
        <w:t>الأسرة</w:t>
      </w:r>
      <w:r>
        <w:rPr>
          <w:rtl/>
        </w:rPr>
        <w:t xml:space="preserve"> إلىٰ بلاد (فارس) وإنّ آل بويه نسبوا إلىٰ الديلم لأنّهم سكنوا بلاد الديلم</w:t>
      </w:r>
      <w:r w:rsidRPr="00842320">
        <w:rPr>
          <w:rStyle w:val="rfdFootnotenum"/>
          <w:rtl/>
        </w:rPr>
        <w:t>(2)</w:t>
      </w:r>
      <w:r>
        <w:rPr>
          <w:rtl/>
        </w:rPr>
        <w:t>.</w:t>
      </w:r>
    </w:p>
    <w:p w14:paraId="2D34BC91" w14:textId="6CC7B289" w:rsidR="00842320" w:rsidRDefault="00842320" w:rsidP="00842320">
      <w:pPr>
        <w:rPr>
          <w:rtl/>
        </w:rPr>
      </w:pPr>
      <w:r>
        <w:rPr>
          <w:rFonts w:hint="eastAsia"/>
          <w:rtl/>
        </w:rPr>
        <w:t>وقد</w:t>
      </w:r>
      <w:r>
        <w:rPr>
          <w:rtl/>
        </w:rPr>
        <w:t xml:space="preserve"> رجّح بعض المؤرّخين انتساب (آل بويه) إلىٰ الملك الساساني بهرام كور،</w:t>
      </w:r>
      <w:r w:rsidR="003B4924">
        <w:rPr>
          <w:rtl/>
        </w:rPr>
        <w:t xml:space="preserve"> </w:t>
      </w:r>
      <w:r>
        <w:rPr>
          <w:rtl/>
        </w:rPr>
        <w:t>بينما رأىٰ آخرون:</w:t>
      </w:r>
      <w:r w:rsidR="003B4924">
        <w:rPr>
          <w:rtl/>
        </w:rPr>
        <w:t xml:space="preserve"> </w:t>
      </w:r>
      <w:r>
        <w:rPr>
          <w:rtl/>
        </w:rPr>
        <w:t>«إنّها محاولة لتمجيد هذه الأسرة»</w:t>
      </w:r>
      <w:r w:rsidRPr="00842320">
        <w:rPr>
          <w:rStyle w:val="rfdFootnotenum"/>
          <w:rtl/>
        </w:rPr>
        <w:t>(3)</w:t>
      </w:r>
      <w:r>
        <w:rPr>
          <w:rtl/>
        </w:rPr>
        <w:t>.</w:t>
      </w:r>
    </w:p>
    <w:p w14:paraId="5B32D5E0" w14:textId="5D79A74E" w:rsidR="00842320" w:rsidRDefault="00842320" w:rsidP="00842320">
      <w:pPr>
        <w:rPr>
          <w:rtl/>
        </w:rPr>
      </w:pPr>
      <w:r>
        <w:rPr>
          <w:rFonts w:hint="eastAsia"/>
          <w:rtl/>
        </w:rPr>
        <w:t>وأمّا</w:t>
      </w:r>
      <w:r>
        <w:rPr>
          <w:rtl/>
        </w:rPr>
        <w:t xml:space="preserve"> مذهب البويهيّين الديني: فيذهب بعض الباحثين إلىٰ أنّ المذهب الديني لآل بويه هو المذهب الشيعي</w:t>
      </w:r>
      <w:r w:rsidR="003B4924">
        <w:rPr>
          <w:rtl/>
        </w:rPr>
        <w:t xml:space="preserve"> </w:t>
      </w:r>
      <w:r>
        <w:rPr>
          <w:rtl/>
        </w:rPr>
        <w:t>الزيدي:</w:t>
      </w:r>
      <w:r w:rsidR="003B4924">
        <w:rPr>
          <w:rtl/>
        </w:rPr>
        <w:t xml:space="preserve"> </w:t>
      </w:r>
      <w:r>
        <w:rPr>
          <w:rtl/>
        </w:rPr>
        <w:t>«تبعاً للاتّجاه العامّ الذي كان سائداً في بلاد الديلم والذي تطوّر مع بروز</w:t>
      </w:r>
      <w:r w:rsidR="003B4924">
        <w:rPr>
          <w:rtl/>
        </w:rPr>
        <w:t xml:space="preserve"> </w:t>
      </w:r>
      <w:r>
        <w:rPr>
          <w:rtl/>
        </w:rPr>
        <w:t>الحركات العلوية في تلك البلاد... حتّىٰ وصل إلىٰ الداعية الزيدي ناصر الأطر</w:t>
      </w:r>
      <w:r>
        <w:rPr>
          <w:rFonts w:hint="eastAsia"/>
          <w:rtl/>
        </w:rPr>
        <w:t>وش</w:t>
      </w:r>
      <w:r w:rsidR="003B4924">
        <w:rPr>
          <w:rFonts w:hint="eastAsia"/>
          <w:rtl/>
        </w:rPr>
        <w:t xml:space="preserve"> </w:t>
      </w:r>
      <w:r>
        <w:rPr>
          <w:rtl/>
        </w:rPr>
        <w:t>حيث تبلور علىٰ يديه بصورة واضحة الاتّجاه الديني لهذه المنطقة وفق المذهب</w:t>
      </w:r>
      <w:r w:rsidR="003B4924">
        <w:rPr>
          <w:rtl/>
        </w:rPr>
        <w:t xml:space="preserve"> </w:t>
      </w:r>
      <w:r>
        <w:rPr>
          <w:rtl/>
        </w:rPr>
        <w:t>الزيدي... حيث شهدت بلاد الديلم والجبل ـ وهي الناحية التي انطلق منها آل</w:t>
      </w:r>
      <w:r w:rsidR="003B4924">
        <w:rPr>
          <w:rtl/>
        </w:rPr>
        <w:t xml:space="preserve"> </w:t>
      </w:r>
      <w:r>
        <w:rPr>
          <w:rtl/>
        </w:rPr>
        <w:t>بويه ـ سيادة عامّة للمذهب الزيدي»</w:t>
      </w:r>
      <w:r w:rsidRPr="00842320">
        <w:rPr>
          <w:rStyle w:val="rfdFootnotenum"/>
          <w:rtl/>
        </w:rPr>
        <w:t>(4)</w:t>
      </w:r>
      <w:r>
        <w:rPr>
          <w:rtl/>
        </w:rPr>
        <w:t>.</w:t>
      </w:r>
    </w:p>
    <w:p w14:paraId="5A0B846B" w14:textId="77777777" w:rsidR="00842320" w:rsidRDefault="00842320" w:rsidP="00842320">
      <w:pPr>
        <w:pStyle w:val="rfdLine"/>
        <w:rPr>
          <w:rtl/>
        </w:rPr>
      </w:pPr>
      <w:r>
        <w:rPr>
          <w:rtl/>
        </w:rPr>
        <w:t>__________</w:t>
      </w:r>
    </w:p>
    <w:p w14:paraId="6BF58C0A" w14:textId="27B15B05" w:rsidR="00842320" w:rsidRDefault="00842320" w:rsidP="00842320">
      <w:pPr>
        <w:pStyle w:val="rfdFootnote0"/>
        <w:rPr>
          <w:rtl/>
        </w:rPr>
      </w:pPr>
      <w:r>
        <w:rPr>
          <w:rtl/>
        </w:rPr>
        <w:t>(1) أطلس الشيعة: 214.</w:t>
      </w:r>
    </w:p>
    <w:p w14:paraId="460A4163" w14:textId="7B32EDBC" w:rsidR="00842320" w:rsidRDefault="00842320" w:rsidP="00842320">
      <w:pPr>
        <w:pStyle w:val="rfdFootnote0"/>
        <w:rPr>
          <w:rtl/>
        </w:rPr>
      </w:pPr>
      <w:r>
        <w:rPr>
          <w:rtl/>
        </w:rPr>
        <w:t>(2) تأريخ العراق في العهد البويهي: 25.</w:t>
      </w:r>
    </w:p>
    <w:p w14:paraId="127B4038" w14:textId="427D5C43" w:rsidR="00842320" w:rsidRDefault="00842320" w:rsidP="00842320">
      <w:pPr>
        <w:pStyle w:val="rfdFootnote0"/>
        <w:rPr>
          <w:rtl/>
        </w:rPr>
      </w:pPr>
      <w:r>
        <w:rPr>
          <w:rtl/>
        </w:rPr>
        <w:t>(3) انظر: دائرة المعارف الإسلامية الشيعية 5 / 260، مقالة (بويه) بقلم محمد حسن آل ياسين.</w:t>
      </w:r>
    </w:p>
    <w:p w14:paraId="1D5B623D" w14:textId="72DF90BC" w:rsidR="00842320" w:rsidRDefault="00842320" w:rsidP="00842320">
      <w:pPr>
        <w:pStyle w:val="rfdFootnote0"/>
        <w:rPr>
          <w:rtl/>
        </w:rPr>
      </w:pPr>
      <w:r>
        <w:rPr>
          <w:rtl/>
        </w:rPr>
        <w:t>(4) تاريخ العراق: 26 ـ 27.</w:t>
      </w:r>
    </w:p>
    <w:p w14:paraId="40DE252D" w14:textId="6FE575B8" w:rsidR="00842320" w:rsidRDefault="00842320" w:rsidP="00842320">
      <w:pPr>
        <w:rPr>
          <w:rtl/>
        </w:rPr>
      </w:pPr>
      <w:r>
        <w:br w:type="page"/>
      </w:r>
      <w:r>
        <w:rPr>
          <w:rFonts w:hint="eastAsia"/>
          <w:rtl/>
        </w:rPr>
        <w:lastRenderedPageBreak/>
        <w:t>إلّا</w:t>
      </w:r>
      <w:r>
        <w:rPr>
          <w:rtl/>
        </w:rPr>
        <w:t xml:space="preserve"> أنّ هذا الرأي ليس له ما يدعمه؛ إذ لم يظهر علىٰ سلوك أمرائهم وأتباعهم</w:t>
      </w:r>
      <w:r w:rsidR="003B4924">
        <w:rPr>
          <w:rtl/>
        </w:rPr>
        <w:t xml:space="preserve"> </w:t>
      </w:r>
      <w:r>
        <w:rPr>
          <w:rtl/>
        </w:rPr>
        <w:t>خلال فترة سيطرتهم علىٰ الحكم سواء في فارس أو العراق أي</w:t>
      </w:r>
      <w:r w:rsidR="003B4924">
        <w:rPr>
          <w:rtl/>
        </w:rPr>
        <w:t xml:space="preserve"> </w:t>
      </w:r>
      <w:r>
        <w:rPr>
          <w:rtl/>
        </w:rPr>
        <w:t>توجّه نحو المذهب</w:t>
      </w:r>
      <w:r w:rsidR="003B4924">
        <w:rPr>
          <w:rtl/>
        </w:rPr>
        <w:t xml:space="preserve"> </w:t>
      </w:r>
      <w:r>
        <w:rPr>
          <w:rtl/>
        </w:rPr>
        <w:t>الزيدي، ولم يكن المذهب الزيدي له أتباع ينتمون إليه في تلك البلدان إلّا نزر</w:t>
      </w:r>
      <w:r w:rsidR="003B4924">
        <w:rPr>
          <w:rtl/>
        </w:rPr>
        <w:t xml:space="preserve"> </w:t>
      </w:r>
      <w:r>
        <w:rPr>
          <w:rtl/>
        </w:rPr>
        <w:t>يسير لا يعتدّ به.</w:t>
      </w:r>
    </w:p>
    <w:p w14:paraId="4A178EE3" w14:textId="19CD4AF2" w:rsidR="00842320" w:rsidRDefault="00842320" w:rsidP="00842320">
      <w:pPr>
        <w:rPr>
          <w:rtl/>
        </w:rPr>
      </w:pPr>
      <w:r>
        <w:rPr>
          <w:rFonts w:hint="eastAsia"/>
          <w:rtl/>
        </w:rPr>
        <w:t>وهنالك</w:t>
      </w:r>
      <w:r>
        <w:rPr>
          <w:rtl/>
        </w:rPr>
        <w:t xml:space="preserve"> رأي آخر يذهب إليه بعض آخر من الباحثين ويتلخّص في أنّ مذهب</w:t>
      </w:r>
      <w:r w:rsidR="003B4924">
        <w:rPr>
          <w:rtl/>
        </w:rPr>
        <w:t xml:space="preserve"> </w:t>
      </w:r>
      <w:r>
        <w:rPr>
          <w:rtl/>
        </w:rPr>
        <w:t>البويهيّين كان في بدايته هو المذهب الشيعي الزيدي، وبما أنّ المذهب الإمامي</w:t>
      </w:r>
      <w:r w:rsidR="003B4924">
        <w:rPr>
          <w:rtl/>
        </w:rPr>
        <w:t xml:space="preserve"> </w:t>
      </w:r>
      <w:r>
        <w:rPr>
          <w:rtl/>
        </w:rPr>
        <w:t>الاثني عشري هو أقرب المذاهب إلىٰ المذهب الزيدي، وأنّ أعداد المنتمين إلىٰ</w:t>
      </w:r>
      <w:r w:rsidR="003B4924">
        <w:rPr>
          <w:rtl/>
        </w:rPr>
        <w:t xml:space="preserve"> </w:t>
      </w:r>
      <w:r>
        <w:rPr>
          <w:rtl/>
        </w:rPr>
        <w:t>مذهب الإمامية تشكّل قاعدة ـ جماهيرية ـ مه</w:t>
      </w:r>
      <w:r>
        <w:rPr>
          <w:rFonts w:hint="eastAsia"/>
          <w:rtl/>
        </w:rPr>
        <w:t>مّة</w:t>
      </w:r>
      <w:r>
        <w:rPr>
          <w:rtl/>
        </w:rPr>
        <w:t xml:space="preserve"> ومساعدة، وخاصّة في بغداد،</w:t>
      </w:r>
      <w:r w:rsidR="003B4924">
        <w:rPr>
          <w:rtl/>
        </w:rPr>
        <w:t xml:space="preserve"> </w:t>
      </w:r>
      <w:r>
        <w:rPr>
          <w:rtl/>
        </w:rPr>
        <w:t>وبناء علىٰ هذا:</w:t>
      </w:r>
      <w:r w:rsidR="003B4924">
        <w:rPr>
          <w:rtl/>
        </w:rPr>
        <w:t xml:space="preserve"> </w:t>
      </w:r>
      <w:r>
        <w:rPr>
          <w:rtl/>
        </w:rPr>
        <w:t>«ومن منطلق دراسة الحسابات السياسية للزعماء البويهيّين، لم</w:t>
      </w:r>
      <w:r w:rsidR="003B4924">
        <w:rPr>
          <w:rtl/>
        </w:rPr>
        <w:t xml:space="preserve"> </w:t>
      </w:r>
      <w:r>
        <w:rPr>
          <w:rtl/>
        </w:rPr>
        <w:t>يكن هناك ما يمنع من انتقال هؤلاء إلىٰ المذهب الاثني عشري...»</w:t>
      </w:r>
      <w:r w:rsidRPr="00842320">
        <w:rPr>
          <w:rStyle w:val="rfdFootnotenum"/>
          <w:rtl/>
        </w:rPr>
        <w:t>(1)</w:t>
      </w:r>
      <w:r>
        <w:rPr>
          <w:rtl/>
        </w:rPr>
        <w:t>.</w:t>
      </w:r>
    </w:p>
    <w:p w14:paraId="0D77913A" w14:textId="12E475C7" w:rsidR="00842320" w:rsidRDefault="00842320" w:rsidP="00E33A7B">
      <w:pPr>
        <w:rPr>
          <w:rtl/>
        </w:rPr>
      </w:pPr>
      <w:r>
        <w:rPr>
          <w:rFonts w:hint="eastAsia"/>
          <w:rtl/>
        </w:rPr>
        <w:t>وفي</w:t>
      </w:r>
      <w:r>
        <w:rPr>
          <w:rtl/>
        </w:rPr>
        <w:t xml:space="preserve"> مقابل هذين الرأيين هنالك رأي آخر: يرىٰ بأنّ ـ البويهيّين ـ كانوا شيعة</w:t>
      </w:r>
      <w:r w:rsidR="00E33A7B">
        <w:rPr>
          <w:rFonts w:hint="cs"/>
          <w:rtl/>
        </w:rPr>
        <w:t xml:space="preserve"> </w:t>
      </w:r>
      <w:r>
        <w:rPr>
          <w:rFonts w:hint="eastAsia"/>
          <w:rtl/>
        </w:rPr>
        <w:t>إمامية</w:t>
      </w:r>
      <w:r>
        <w:rPr>
          <w:rtl/>
        </w:rPr>
        <w:t xml:space="preserve"> من أوّل أمرهم... وذلك استناداً إلىٰ حضور الشيعة الإمامية في طبرستان</w:t>
      </w:r>
      <w:r w:rsidR="00E33A7B">
        <w:rPr>
          <w:rFonts w:hint="cs"/>
          <w:rtl/>
        </w:rPr>
        <w:t xml:space="preserve"> </w:t>
      </w:r>
      <w:r>
        <w:rPr>
          <w:rFonts w:hint="eastAsia"/>
          <w:rtl/>
        </w:rPr>
        <w:t>منذ</w:t>
      </w:r>
      <w:r>
        <w:rPr>
          <w:rtl/>
        </w:rPr>
        <w:t xml:space="preserve"> أوّل أيّام انتشار الإسلام هناك...</w:t>
      </w:r>
      <w:r w:rsidRPr="00842320">
        <w:rPr>
          <w:rStyle w:val="rfdFootnotenum"/>
          <w:rtl/>
        </w:rPr>
        <w:t>(2)</w:t>
      </w:r>
      <w:r>
        <w:rPr>
          <w:rtl/>
        </w:rPr>
        <w:t>.</w:t>
      </w:r>
    </w:p>
    <w:p w14:paraId="3F0B13F2" w14:textId="221EE0E7" w:rsidR="00842320" w:rsidRDefault="00842320" w:rsidP="00842320">
      <w:pPr>
        <w:rPr>
          <w:rtl/>
        </w:rPr>
      </w:pPr>
      <w:r>
        <w:rPr>
          <w:rFonts w:hint="eastAsia"/>
          <w:rtl/>
        </w:rPr>
        <w:t>وقد</w:t>
      </w:r>
      <w:r>
        <w:rPr>
          <w:rtl/>
        </w:rPr>
        <w:t xml:space="preserve"> حشّد أصحاب هذا الرأي شواهد مذهبية كثيرة تدلّ علىٰ</w:t>
      </w:r>
      <w:r w:rsidR="003B4924">
        <w:rPr>
          <w:rtl/>
        </w:rPr>
        <w:t xml:space="preserve"> </w:t>
      </w:r>
      <w:r>
        <w:rPr>
          <w:rtl/>
        </w:rPr>
        <w:t>تشيّع آل بويه بل</w:t>
      </w:r>
      <w:r w:rsidR="003B4924">
        <w:rPr>
          <w:rtl/>
        </w:rPr>
        <w:t xml:space="preserve"> </w:t>
      </w:r>
      <w:r>
        <w:rPr>
          <w:rtl/>
        </w:rPr>
        <w:t>ومغالاتهم في التشيّع، وخاصّة في عصر معزّ الدولة البويهي؛ ومن هذه الشواهد</w:t>
      </w:r>
      <w:r w:rsidR="003B4924">
        <w:rPr>
          <w:rtl/>
        </w:rPr>
        <w:t xml:space="preserve"> </w:t>
      </w:r>
      <w:r>
        <w:rPr>
          <w:rtl/>
        </w:rPr>
        <w:t>المذهبية:</w:t>
      </w:r>
      <w:r w:rsidR="003B4924">
        <w:rPr>
          <w:rtl/>
        </w:rPr>
        <w:t xml:space="preserve"> </w:t>
      </w:r>
    </w:p>
    <w:p w14:paraId="2708F565" w14:textId="77777777" w:rsidR="00842320" w:rsidRDefault="00842320" w:rsidP="00842320">
      <w:pPr>
        <w:rPr>
          <w:rtl/>
        </w:rPr>
      </w:pPr>
      <w:r>
        <w:rPr>
          <w:rtl/>
        </w:rPr>
        <w:t>1ـ إقامة مراسم عيد الغدير وإعلان الاحتفال العامّ في ذلك اليوم.</w:t>
      </w:r>
    </w:p>
    <w:p w14:paraId="6F77015A" w14:textId="77777777" w:rsidR="00842320" w:rsidRDefault="00842320" w:rsidP="00842320">
      <w:pPr>
        <w:pStyle w:val="rfdLine"/>
        <w:rPr>
          <w:rtl/>
        </w:rPr>
      </w:pPr>
      <w:r>
        <w:rPr>
          <w:rtl/>
        </w:rPr>
        <w:t>__________</w:t>
      </w:r>
    </w:p>
    <w:p w14:paraId="2707F9D3" w14:textId="176B2F88" w:rsidR="00842320" w:rsidRDefault="00842320" w:rsidP="00842320">
      <w:pPr>
        <w:pStyle w:val="rfdFootnote0"/>
        <w:rPr>
          <w:rtl/>
        </w:rPr>
      </w:pPr>
      <w:r>
        <w:rPr>
          <w:rtl/>
        </w:rPr>
        <w:t>(1) انظر: تاريخ الدولة البويهية: 282.</w:t>
      </w:r>
    </w:p>
    <w:p w14:paraId="7807E1CD" w14:textId="00E1C7C2" w:rsidR="00842320" w:rsidRDefault="00842320" w:rsidP="00842320">
      <w:pPr>
        <w:pStyle w:val="rfdFootnote0"/>
        <w:rPr>
          <w:rtl/>
        </w:rPr>
      </w:pPr>
      <w:r>
        <w:rPr>
          <w:rtl/>
        </w:rPr>
        <w:t>(2) أطلس الشيعة: 219.</w:t>
      </w:r>
    </w:p>
    <w:p w14:paraId="2544FA5A" w14:textId="77777777" w:rsidR="00842320" w:rsidRDefault="00842320" w:rsidP="00842320">
      <w:pPr>
        <w:rPr>
          <w:rtl/>
        </w:rPr>
      </w:pPr>
      <w:r>
        <w:br w:type="page"/>
      </w:r>
      <w:r>
        <w:rPr>
          <w:rtl/>
        </w:rPr>
        <w:lastRenderedPageBreak/>
        <w:t>2ـ إقامة مراسم العزاء في عاشوراء.</w:t>
      </w:r>
    </w:p>
    <w:p w14:paraId="60A47AC8" w14:textId="253571D1" w:rsidR="00842320" w:rsidRDefault="00842320" w:rsidP="00E33A7B">
      <w:pPr>
        <w:rPr>
          <w:rtl/>
        </w:rPr>
      </w:pPr>
      <w:r>
        <w:rPr>
          <w:rtl/>
        </w:rPr>
        <w:t>3ـ سكّ نقودهم ومسكوكاتهم وهي تحمل عبارات مثل:</w:t>
      </w:r>
      <w:r w:rsidR="003B4924">
        <w:rPr>
          <w:rtl/>
        </w:rPr>
        <w:t xml:space="preserve"> </w:t>
      </w:r>
      <w:r>
        <w:rPr>
          <w:rtl/>
        </w:rPr>
        <w:t>(علي</w:t>
      </w:r>
      <w:r w:rsidR="003B4924">
        <w:rPr>
          <w:rtl/>
        </w:rPr>
        <w:t xml:space="preserve"> </w:t>
      </w:r>
      <w:r>
        <w:rPr>
          <w:rtl/>
        </w:rPr>
        <w:t>ولي</w:t>
      </w:r>
      <w:r w:rsidR="003B4924">
        <w:rPr>
          <w:rtl/>
        </w:rPr>
        <w:t xml:space="preserve"> </w:t>
      </w:r>
      <w:r>
        <w:rPr>
          <w:rtl/>
        </w:rPr>
        <w:t>الله)</w:t>
      </w:r>
      <w:r w:rsidR="00E33A7B">
        <w:rPr>
          <w:rFonts w:hint="cs"/>
          <w:rtl/>
        </w:rPr>
        <w:t xml:space="preserve"> </w:t>
      </w:r>
      <w:r>
        <w:rPr>
          <w:rFonts w:hint="eastAsia"/>
          <w:rtl/>
        </w:rPr>
        <w:t>بجنب</w:t>
      </w:r>
      <w:r>
        <w:rPr>
          <w:rtl/>
        </w:rPr>
        <w:t xml:space="preserve"> (محمّد رسول الله).</w:t>
      </w:r>
    </w:p>
    <w:p w14:paraId="2CA23032" w14:textId="3DAAF0B2" w:rsidR="00842320" w:rsidRDefault="00842320" w:rsidP="00E33A7B">
      <w:pPr>
        <w:rPr>
          <w:rtl/>
        </w:rPr>
      </w:pPr>
      <w:r>
        <w:rPr>
          <w:rtl/>
        </w:rPr>
        <w:t>4ـ كتابه نقوش تحمل أسماء الأئمّة الاثني عشر علىٰ بعض جدران معبد</w:t>
      </w:r>
      <w:r w:rsidR="00E33A7B">
        <w:rPr>
          <w:rFonts w:hint="cs"/>
          <w:rtl/>
        </w:rPr>
        <w:t xml:space="preserve"> </w:t>
      </w:r>
      <w:r>
        <w:rPr>
          <w:rFonts w:hint="eastAsia"/>
          <w:rtl/>
        </w:rPr>
        <w:t>برسيبولس</w:t>
      </w:r>
      <w:r>
        <w:rPr>
          <w:rtl/>
        </w:rPr>
        <w:t xml:space="preserve"> (تخت جمشيد) في شيراز.</w:t>
      </w:r>
    </w:p>
    <w:p w14:paraId="651FB08C" w14:textId="57637964" w:rsidR="00842320" w:rsidRDefault="00842320" w:rsidP="00842320">
      <w:pPr>
        <w:rPr>
          <w:rtl/>
        </w:rPr>
      </w:pPr>
      <w:r>
        <w:rPr>
          <w:rtl/>
        </w:rPr>
        <w:t>5ـ نشاطهم العمراني الواسع في العتبات المقدّسة في العراق، واهتمامهم الكبير</w:t>
      </w:r>
      <w:r w:rsidR="003B4924">
        <w:rPr>
          <w:rtl/>
        </w:rPr>
        <w:t xml:space="preserve"> </w:t>
      </w:r>
      <w:r>
        <w:rPr>
          <w:rtl/>
        </w:rPr>
        <w:t>بالمظاهر والشعائر الشيعية.</w:t>
      </w:r>
    </w:p>
    <w:p w14:paraId="0091DC28" w14:textId="24F9C8EC" w:rsidR="00842320" w:rsidRDefault="00842320" w:rsidP="00E33A7B">
      <w:pPr>
        <w:rPr>
          <w:rtl/>
        </w:rPr>
      </w:pPr>
      <w:r>
        <w:rPr>
          <w:rtl/>
        </w:rPr>
        <w:t>6ـ علاقاتهم الطيّبة ودعمهم لعلماء الشيعة الكبار من أمثال ابن الجنيد</w:t>
      </w:r>
      <w:r w:rsidR="00E33A7B">
        <w:rPr>
          <w:rFonts w:hint="cs"/>
          <w:rtl/>
        </w:rPr>
        <w:t xml:space="preserve"> </w:t>
      </w:r>
      <w:r>
        <w:rPr>
          <w:rFonts w:hint="eastAsia"/>
          <w:rtl/>
        </w:rPr>
        <w:t>الأسكافي</w:t>
      </w:r>
      <w:r>
        <w:rPr>
          <w:rtl/>
        </w:rPr>
        <w:t xml:space="preserve"> والذي اختاره معزّ الدولة البويهي مرجعاً وفقيهاً للدولة، وكذلك دعوة</w:t>
      </w:r>
      <w:r w:rsidR="003B4924">
        <w:rPr>
          <w:rtl/>
        </w:rPr>
        <w:t xml:space="preserve"> </w:t>
      </w:r>
      <w:r>
        <w:rPr>
          <w:rtl/>
        </w:rPr>
        <w:t>ركن الدولة البويهي للشيخ محمّد بن علي الصدوق القمّي للقدوم إلىٰ الري</w:t>
      </w:r>
      <w:r w:rsidR="00E33A7B">
        <w:rPr>
          <w:rFonts w:hint="cs"/>
          <w:rtl/>
        </w:rPr>
        <w:t xml:space="preserve"> </w:t>
      </w:r>
      <w:r>
        <w:rPr>
          <w:rFonts w:hint="eastAsia"/>
          <w:rtl/>
        </w:rPr>
        <w:t>والسكن</w:t>
      </w:r>
      <w:r>
        <w:rPr>
          <w:rtl/>
        </w:rPr>
        <w:t xml:space="preserve"> فيها، ودعمه اللامحدود له، كذلك احترامهم الكبير ودعمهم للشيخ محمّد</w:t>
      </w:r>
      <w:r w:rsidR="003B4924">
        <w:rPr>
          <w:rtl/>
        </w:rPr>
        <w:t xml:space="preserve"> </w:t>
      </w:r>
      <w:r>
        <w:rPr>
          <w:rtl/>
        </w:rPr>
        <w:t>بن محمّد بن النعمان المعروف بالشيخ المفيد.</w:t>
      </w:r>
    </w:p>
    <w:p w14:paraId="76B7AC04" w14:textId="23960528" w:rsidR="00842320" w:rsidRDefault="00842320" w:rsidP="00842320">
      <w:pPr>
        <w:rPr>
          <w:rtl/>
        </w:rPr>
      </w:pPr>
      <w:r>
        <w:rPr>
          <w:rFonts w:hint="eastAsia"/>
          <w:rtl/>
        </w:rPr>
        <w:t>هذه</w:t>
      </w:r>
      <w:r>
        <w:rPr>
          <w:rtl/>
        </w:rPr>
        <w:t xml:space="preserve"> الشواهد وأمثالها تدلّ بوضوح علىٰ</w:t>
      </w:r>
      <w:r w:rsidR="003B4924">
        <w:rPr>
          <w:rtl/>
        </w:rPr>
        <w:t xml:space="preserve"> </w:t>
      </w:r>
      <w:r>
        <w:rPr>
          <w:rtl/>
        </w:rPr>
        <w:t>تشيّع البويهيّين الإمامي الاثني</w:t>
      </w:r>
      <w:r w:rsidR="003B4924">
        <w:rPr>
          <w:rtl/>
        </w:rPr>
        <w:t xml:space="preserve"> </w:t>
      </w:r>
      <w:r>
        <w:rPr>
          <w:rtl/>
        </w:rPr>
        <w:t>عشري، فإنّ هذه الإجراءات لا تتناسب مع معتقدات الزيدية المتّسمة</w:t>
      </w:r>
      <w:r w:rsidR="003B4924">
        <w:rPr>
          <w:rtl/>
        </w:rPr>
        <w:t xml:space="preserve"> </w:t>
      </w:r>
      <w:r>
        <w:rPr>
          <w:rtl/>
        </w:rPr>
        <w:t>بالوسطية</w:t>
      </w:r>
      <w:r w:rsidRPr="00842320">
        <w:rPr>
          <w:rStyle w:val="rfdFootnotenum"/>
          <w:rtl/>
        </w:rPr>
        <w:t>(1)</w:t>
      </w:r>
      <w:r>
        <w:rPr>
          <w:rtl/>
        </w:rPr>
        <w:t>.</w:t>
      </w:r>
    </w:p>
    <w:p w14:paraId="54EC8DAE" w14:textId="27243B98" w:rsidR="00842320" w:rsidRDefault="00842320" w:rsidP="00E33A7B">
      <w:pPr>
        <w:rPr>
          <w:rtl/>
        </w:rPr>
      </w:pPr>
      <w:r>
        <w:rPr>
          <w:rFonts w:hint="eastAsia"/>
          <w:rtl/>
        </w:rPr>
        <w:t>هذه</w:t>
      </w:r>
      <w:r>
        <w:rPr>
          <w:rtl/>
        </w:rPr>
        <w:t xml:space="preserve"> هي الآراء والاتّجاهات المتعدّدة حول مذهبية آل بويه؛ إلّا أنّ الواقع</w:t>
      </w:r>
      <w:r w:rsidR="00E33A7B">
        <w:rPr>
          <w:rFonts w:hint="cs"/>
          <w:rtl/>
        </w:rPr>
        <w:t xml:space="preserve"> </w:t>
      </w:r>
      <w:r>
        <w:rPr>
          <w:rFonts w:hint="eastAsia"/>
          <w:rtl/>
        </w:rPr>
        <w:t>السياسي</w:t>
      </w:r>
      <w:r>
        <w:rPr>
          <w:rtl/>
        </w:rPr>
        <w:t xml:space="preserve"> لدولة (آل بويه) وفترة حكمهم والذي امتدّ لأكثر من قرن من الزمن</w:t>
      </w:r>
      <w:r w:rsidR="00E33A7B">
        <w:rPr>
          <w:rFonts w:hint="cs"/>
          <w:rtl/>
        </w:rPr>
        <w:t xml:space="preserve"> </w:t>
      </w:r>
      <w:r>
        <w:rPr>
          <w:rFonts w:hint="eastAsia"/>
          <w:rtl/>
        </w:rPr>
        <w:t>يحكي</w:t>
      </w:r>
      <w:r>
        <w:rPr>
          <w:rtl/>
        </w:rPr>
        <w:t xml:space="preserve"> لنا تقديم مصلحتهم السياسية في السلطة علىٰ انتمائهم المذهبي،</w:t>
      </w:r>
      <w:r w:rsidR="003B4924">
        <w:rPr>
          <w:rtl/>
        </w:rPr>
        <w:t xml:space="preserve"> </w:t>
      </w:r>
      <w:r>
        <w:rPr>
          <w:rtl/>
        </w:rPr>
        <w:t>«فقد</w:t>
      </w:r>
      <w:r w:rsidR="00E33A7B">
        <w:rPr>
          <w:rFonts w:hint="cs"/>
          <w:rtl/>
        </w:rPr>
        <w:t xml:space="preserve"> </w:t>
      </w:r>
      <w:r>
        <w:rPr>
          <w:rFonts w:hint="eastAsia"/>
          <w:rtl/>
        </w:rPr>
        <w:t>كانت</w:t>
      </w:r>
      <w:r>
        <w:rPr>
          <w:rtl/>
        </w:rPr>
        <w:t xml:space="preserve"> دولة البويهيّين، علىٰ الرغم من هويّتها المعلنة؛ دولة بلا قومية محدّدة، أو</w:t>
      </w:r>
      <w:r w:rsidR="00E33A7B">
        <w:rPr>
          <w:rFonts w:hint="cs"/>
          <w:rtl/>
        </w:rPr>
        <w:t xml:space="preserve"> </w:t>
      </w:r>
      <w:r>
        <w:rPr>
          <w:rFonts w:hint="eastAsia"/>
          <w:rtl/>
        </w:rPr>
        <w:t>اتّجاه</w:t>
      </w:r>
      <w:r>
        <w:rPr>
          <w:rtl/>
        </w:rPr>
        <w:t xml:space="preserve"> مذهبي خاصّ... فعلىٰ الرغم من وضوح الانتماء الشيعي للأسرة البويهية،</w:t>
      </w:r>
      <w:r w:rsidR="003B4924">
        <w:rPr>
          <w:rtl/>
        </w:rPr>
        <w:t xml:space="preserve"> </w:t>
      </w:r>
    </w:p>
    <w:p w14:paraId="017A1D45" w14:textId="77777777" w:rsidR="00842320" w:rsidRDefault="00842320" w:rsidP="00842320">
      <w:pPr>
        <w:pStyle w:val="rfdLine"/>
        <w:rPr>
          <w:rtl/>
        </w:rPr>
      </w:pPr>
      <w:r>
        <w:rPr>
          <w:rtl/>
        </w:rPr>
        <w:t>__________</w:t>
      </w:r>
    </w:p>
    <w:p w14:paraId="44C44BEE" w14:textId="54A8B9D5" w:rsidR="00842320" w:rsidRDefault="00842320" w:rsidP="00842320">
      <w:pPr>
        <w:pStyle w:val="rfdFootnote0"/>
        <w:rPr>
          <w:rtl/>
        </w:rPr>
      </w:pPr>
      <w:r>
        <w:rPr>
          <w:rtl/>
        </w:rPr>
        <w:t>(1) انظر: المصدر نفسه: 219 بتصرّف.</w:t>
      </w:r>
    </w:p>
    <w:p w14:paraId="624521B7" w14:textId="1A8F8BA4" w:rsidR="00842320" w:rsidRDefault="00842320" w:rsidP="00E33A7B">
      <w:pPr>
        <w:pStyle w:val="rfdNormal0"/>
        <w:rPr>
          <w:rtl/>
        </w:rPr>
      </w:pPr>
      <w:r>
        <w:br w:type="page"/>
      </w:r>
      <w:r>
        <w:rPr>
          <w:rFonts w:hint="eastAsia"/>
          <w:rtl/>
        </w:rPr>
        <w:lastRenderedPageBreak/>
        <w:t>إلّا</w:t>
      </w:r>
      <w:r>
        <w:rPr>
          <w:rtl/>
        </w:rPr>
        <w:t xml:space="preserve"> أنّ ذلك لم يفرض عليهم حدوداً واضحة بين الزيدية والاثني عشرية من جهة،</w:t>
      </w:r>
      <w:r w:rsidR="003B4924">
        <w:rPr>
          <w:rtl/>
        </w:rPr>
        <w:t xml:space="preserve"> </w:t>
      </w:r>
      <w:r>
        <w:rPr>
          <w:rtl/>
        </w:rPr>
        <w:t>ولا بين هذين المذهبين وسائر المذاهب السنّية من جهة أخرىٰ، فقد كانت</w:t>
      </w:r>
      <w:r w:rsidR="003B4924">
        <w:rPr>
          <w:rtl/>
        </w:rPr>
        <w:t xml:space="preserve"> </w:t>
      </w:r>
      <w:r>
        <w:rPr>
          <w:rtl/>
        </w:rPr>
        <w:t>ممارسات هؤلاء ـ باستثناء معزّ الدولة ـ مورد إجماع المذاهب، بل سلكت في</w:t>
      </w:r>
      <w:r w:rsidR="003B4924">
        <w:rPr>
          <w:rtl/>
        </w:rPr>
        <w:t xml:space="preserve"> </w:t>
      </w:r>
      <w:r>
        <w:rPr>
          <w:rtl/>
        </w:rPr>
        <w:t>بعض الأحيان طريقاً يتعارض مع المذهب المفتر</w:t>
      </w:r>
      <w:r>
        <w:rPr>
          <w:rFonts w:hint="eastAsia"/>
          <w:rtl/>
        </w:rPr>
        <w:t>ض</w:t>
      </w:r>
      <w:r>
        <w:rPr>
          <w:rtl/>
        </w:rPr>
        <w:t xml:space="preserve"> انتماؤهم إليه، خصوصاً مع</w:t>
      </w:r>
      <w:r w:rsidR="003B4924">
        <w:rPr>
          <w:rtl/>
        </w:rPr>
        <w:t xml:space="preserve"> </w:t>
      </w:r>
      <w:r>
        <w:rPr>
          <w:rtl/>
        </w:rPr>
        <w:t>عضد الدولة البويهي، من حيث استبعاده لبعض وجهاء الشيعة منه وتقريب بعض</w:t>
      </w:r>
      <w:r w:rsidR="003B4924">
        <w:rPr>
          <w:rtl/>
        </w:rPr>
        <w:t xml:space="preserve"> </w:t>
      </w:r>
      <w:r>
        <w:rPr>
          <w:rtl/>
        </w:rPr>
        <w:t>وجهاء وعلماء السنّة»</w:t>
      </w:r>
      <w:r w:rsidRPr="00842320">
        <w:rPr>
          <w:rStyle w:val="rfdFootnotenum"/>
          <w:rtl/>
        </w:rPr>
        <w:t>(1)</w:t>
      </w:r>
      <w:r>
        <w:rPr>
          <w:rtl/>
        </w:rPr>
        <w:t>.</w:t>
      </w:r>
    </w:p>
    <w:p w14:paraId="77F3D73C" w14:textId="30A992C2" w:rsidR="00842320" w:rsidRDefault="00842320" w:rsidP="00E33A7B">
      <w:pPr>
        <w:rPr>
          <w:rtl/>
        </w:rPr>
      </w:pPr>
      <w:r>
        <w:rPr>
          <w:rFonts w:hint="eastAsia"/>
          <w:rtl/>
        </w:rPr>
        <w:t>وقد</w:t>
      </w:r>
      <w:r>
        <w:rPr>
          <w:rtl/>
        </w:rPr>
        <w:t xml:space="preserve"> اسْتُثني ـ مُعِزّ الدولة البويهي ـ من هذا الاتّجاه العامّ للأمراء البويهيّين،</w:t>
      </w:r>
      <w:r w:rsidR="00E33A7B">
        <w:rPr>
          <w:rFonts w:hint="cs"/>
          <w:rtl/>
        </w:rPr>
        <w:t xml:space="preserve"> </w:t>
      </w:r>
      <w:r>
        <w:rPr>
          <w:rFonts w:hint="eastAsia"/>
          <w:rtl/>
        </w:rPr>
        <w:t>حيث</w:t>
      </w:r>
      <w:r>
        <w:rPr>
          <w:rtl/>
        </w:rPr>
        <w:t xml:space="preserve"> اندفع في بداية عهده لإبراز تشيّعه حتّىٰ المغالاة، ويبدو أنّ ذلك كان طريقة</w:t>
      </w:r>
      <w:r w:rsidR="00E33A7B">
        <w:rPr>
          <w:rFonts w:hint="cs"/>
          <w:rtl/>
        </w:rPr>
        <w:t xml:space="preserve"> </w:t>
      </w:r>
      <w:r>
        <w:rPr>
          <w:rFonts w:hint="eastAsia"/>
          <w:rtl/>
        </w:rPr>
        <w:t>في</w:t>
      </w:r>
      <w:r>
        <w:rPr>
          <w:rtl/>
        </w:rPr>
        <w:t xml:space="preserve"> سبيل كسب الشيعة إلىٰ جانبه.</w:t>
      </w:r>
    </w:p>
    <w:p w14:paraId="02FF508A" w14:textId="59F3CAF3" w:rsidR="00842320" w:rsidRDefault="00842320" w:rsidP="00E33A7B">
      <w:pPr>
        <w:rPr>
          <w:rtl/>
        </w:rPr>
      </w:pPr>
      <w:r w:rsidRPr="00E33A7B">
        <w:rPr>
          <w:rStyle w:val="rfdBold2"/>
          <w:rFonts w:hint="eastAsia"/>
          <w:rtl/>
        </w:rPr>
        <w:t>وخلاصة</w:t>
      </w:r>
      <w:r w:rsidRPr="00E33A7B">
        <w:rPr>
          <w:rStyle w:val="rfdBold2"/>
          <w:rtl/>
        </w:rPr>
        <w:t xml:space="preserve"> الأمر</w:t>
      </w:r>
      <w:r>
        <w:rPr>
          <w:rtl/>
        </w:rPr>
        <w:t>: أنّ الدولة البويهية قد سارت علىٰ صيغة وسطية جديدة في</w:t>
      </w:r>
      <w:r w:rsidR="00E33A7B">
        <w:rPr>
          <w:rFonts w:hint="cs"/>
          <w:rtl/>
        </w:rPr>
        <w:t xml:space="preserve"> </w:t>
      </w:r>
      <w:r>
        <w:rPr>
          <w:rFonts w:hint="eastAsia"/>
          <w:rtl/>
        </w:rPr>
        <w:t>إدارة</w:t>
      </w:r>
      <w:r>
        <w:rPr>
          <w:rtl/>
        </w:rPr>
        <w:t xml:space="preserve"> السلطة والدولة كان البعد السياسي هو الغالب فيها، ولم تلتزم كثيراً بحدود</w:t>
      </w:r>
      <w:r w:rsidR="00E33A7B">
        <w:rPr>
          <w:rFonts w:hint="cs"/>
          <w:rtl/>
        </w:rPr>
        <w:t xml:space="preserve"> </w:t>
      </w:r>
      <w:r>
        <w:rPr>
          <w:rFonts w:hint="eastAsia"/>
          <w:rtl/>
        </w:rPr>
        <w:t>التشيّع</w:t>
      </w:r>
      <w:r>
        <w:rPr>
          <w:rtl/>
        </w:rPr>
        <w:t xml:space="preserve"> المذهبي في سياستها</w:t>
      </w:r>
      <w:r w:rsidRPr="00842320">
        <w:rPr>
          <w:rStyle w:val="rfdFootnotenum"/>
          <w:rtl/>
        </w:rPr>
        <w:t>(2)</w:t>
      </w:r>
      <w:r>
        <w:rPr>
          <w:rtl/>
        </w:rPr>
        <w:t>.</w:t>
      </w:r>
    </w:p>
    <w:p w14:paraId="17C17342" w14:textId="4DF66E75" w:rsidR="00842320" w:rsidRDefault="00842320" w:rsidP="00842320">
      <w:pPr>
        <w:rPr>
          <w:rtl/>
        </w:rPr>
      </w:pPr>
      <w:r>
        <w:rPr>
          <w:rFonts w:hint="eastAsia"/>
          <w:rtl/>
        </w:rPr>
        <w:t>ينقل</w:t>
      </w:r>
      <w:r>
        <w:rPr>
          <w:rtl/>
        </w:rPr>
        <w:t xml:space="preserve"> التنوخي في </w:t>
      </w:r>
      <w:r w:rsidRPr="00E33A7B">
        <w:rPr>
          <w:rStyle w:val="rfdBold2"/>
          <w:rtl/>
        </w:rPr>
        <w:t>نشوار المحاضرة</w:t>
      </w:r>
      <w:r>
        <w:rPr>
          <w:rtl/>
        </w:rPr>
        <w:t xml:space="preserve"> عن بعض القرامطة أنّهم قالوا:</w:t>
      </w:r>
      <w:r w:rsidR="003B4924">
        <w:rPr>
          <w:rtl/>
        </w:rPr>
        <w:t xml:space="preserve"> </w:t>
      </w:r>
      <w:r>
        <w:rPr>
          <w:rtl/>
        </w:rPr>
        <w:t>«لو فطنّا لما</w:t>
      </w:r>
      <w:r w:rsidR="003B4924">
        <w:rPr>
          <w:rtl/>
        </w:rPr>
        <w:t xml:space="preserve"> </w:t>
      </w:r>
      <w:r>
        <w:rPr>
          <w:rtl/>
        </w:rPr>
        <w:t>فطن له ابن بويه الديلمي لاستقامت أمورنا؛ وذلك أنّه ترك المذاهب جانباً وطلب</w:t>
      </w:r>
      <w:r w:rsidR="003B4924">
        <w:rPr>
          <w:rtl/>
        </w:rPr>
        <w:t xml:space="preserve"> </w:t>
      </w:r>
      <w:r>
        <w:rPr>
          <w:rtl/>
        </w:rPr>
        <w:t>الغلبة والملك، فأطاعه الناس»</w:t>
      </w:r>
      <w:r w:rsidRPr="00842320">
        <w:rPr>
          <w:rStyle w:val="rfdFootnotenum"/>
          <w:rtl/>
        </w:rPr>
        <w:t>(3)</w:t>
      </w:r>
      <w:r>
        <w:rPr>
          <w:rtl/>
        </w:rPr>
        <w:t>.</w:t>
      </w:r>
    </w:p>
    <w:p w14:paraId="736F7C80" w14:textId="327B55F3" w:rsidR="00842320" w:rsidRDefault="00842320" w:rsidP="00842320">
      <w:pPr>
        <w:rPr>
          <w:rtl/>
        </w:rPr>
      </w:pPr>
      <w:r>
        <w:rPr>
          <w:rFonts w:hint="eastAsia"/>
          <w:rtl/>
        </w:rPr>
        <w:t>ولكن</w:t>
      </w:r>
      <w:r>
        <w:rPr>
          <w:rtl/>
        </w:rPr>
        <w:t xml:space="preserve"> علىٰ الرغم من هذا التوجّه الذي سار عليه أمراء الدولة البويهية في</w:t>
      </w:r>
      <w:r w:rsidR="003B4924">
        <w:rPr>
          <w:rtl/>
        </w:rPr>
        <w:t xml:space="preserve"> </w:t>
      </w:r>
    </w:p>
    <w:p w14:paraId="530F189B" w14:textId="77777777" w:rsidR="00842320" w:rsidRDefault="00842320" w:rsidP="00842320">
      <w:pPr>
        <w:pStyle w:val="rfdLine"/>
        <w:rPr>
          <w:rtl/>
        </w:rPr>
      </w:pPr>
      <w:r>
        <w:rPr>
          <w:rtl/>
        </w:rPr>
        <w:t>__________</w:t>
      </w:r>
    </w:p>
    <w:p w14:paraId="2D4BB08E" w14:textId="17052E12" w:rsidR="00842320" w:rsidRDefault="00842320" w:rsidP="00842320">
      <w:pPr>
        <w:pStyle w:val="rfdFootnote0"/>
        <w:rPr>
          <w:rtl/>
        </w:rPr>
      </w:pPr>
      <w:r>
        <w:rPr>
          <w:rtl/>
        </w:rPr>
        <w:t>(1) الدولة البويهية: 27 ـ 28؛ انظر للتوسّع: تجارب الأمم 2 / 399ـ402؛ تاريخ المؤسّسة الدينية: 16 وما بعدها.</w:t>
      </w:r>
    </w:p>
    <w:p w14:paraId="4BC1115A" w14:textId="59A79861" w:rsidR="00842320" w:rsidRDefault="00842320" w:rsidP="00842320">
      <w:pPr>
        <w:pStyle w:val="rfdFootnote0"/>
        <w:rPr>
          <w:rtl/>
        </w:rPr>
      </w:pPr>
      <w:r>
        <w:rPr>
          <w:rtl/>
        </w:rPr>
        <w:t>(2) الدولة البويهية: 28.</w:t>
      </w:r>
    </w:p>
    <w:p w14:paraId="48C37466" w14:textId="6166F0CC" w:rsidR="00842320" w:rsidRDefault="00842320" w:rsidP="00842320">
      <w:pPr>
        <w:pStyle w:val="rfdFootnote0"/>
        <w:rPr>
          <w:rtl/>
        </w:rPr>
      </w:pPr>
      <w:r>
        <w:rPr>
          <w:rtl/>
        </w:rPr>
        <w:t>(3) نشوار المحاضرة وأخبار المذاكرة 4 / 71.</w:t>
      </w:r>
    </w:p>
    <w:p w14:paraId="3C758C51" w14:textId="21935331" w:rsidR="00842320" w:rsidRDefault="00842320" w:rsidP="00E33A7B">
      <w:pPr>
        <w:pStyle w:val="rfdNormal0"/>
        <w:rPr>
          <w:rtl/>
        </w:rPr>
      </w:pPr>
      <w:r>
        <w:br w:type="page"/>
      </w:r>
      <w:r>
        <w:rPr>
          <w:rFonts w:hint="eastAsia"/>
          <w:rtl/>
        </w:rPr>
        <w:lastRenderedPageBreak/>
        <w:t>سياستهم</w:t>
      </w:r>
      <w:r>
        <w:rPr>
          <w:rtl/>
        </w:rPr>
        <w:t xml:space="preserve"> وإدارتهم للدولة، فإنّهم كان لهم دور كبير في انتشار التشيّع في البلدان</w:t>
      </w:r>
      <w:r w:rsidR="00E33A7B">
        <w:rPr>
          <w:rFonts w:hint="cs"/>
          <w:rtl/>
        </w:rPr>
        <w:t xml:space="preserve"> </w:t>
      </w:r>
      <w:r>
        <w:rPr>
          <w:rFonts w:hint="eastAsia"/>
          <w:rtl/>
        </w:rPr>
        <w:t>التي</w:t>
      </w:r>
      <w:r>
        <w:rPr>
          <w:rtl/>
        </w:rPr>
        <w:t xml:space="preserve"> حكموها ومنها بلاد الري.</w:t>
      </w:r>
    </w:p>
    <w:p w14:paraId="4EE28E89" w14:textId="2FF212AB" w:rsidR="00842320" w:rsidRDefault="00842320" w:rsidP="00E33A7B">
      <w:pPr>
        <w:rPr>
          <w:rtl/>
        </w:rPr>
      </w:pPr>
      <w:r>
        <w:rPr>
          <w:rFonts w:hint="eastAsia"/>
          <w:rtl/>
        </w:rPr>
        <w:t>«إذ</w:t>
      </w:r>
      <w:r>
        <w:rPr>
          <w:rtl/>
        </w:rPr>
        <w:t xml:space="preserve"> كانت مدينة الري ولسنين طويلة إحدىٰ الحواضر الثقافية في العالم</w:t>
      </w:r>
      <w:r w:rsidR="00E33A7B">
        <w:rPr>
          <w:rFonts w:hint="cs"/>
          <w:rtl/>
        </w:rPr>
        <w:t xml:space="preserve"> </w:t>
      </w:r>
      <w:r>
        <w:rPr>
          <w:rFonts w:hint="eastAsia"/>
          <w:rtl/>
        </w:rPr>
        <w:t>الإسلامي،</w:t>
      </w:r>
      <w:r>
        <w:rPr>
          <w:rtl/>
        </w:rPr>
        <w:t xml:space="preserve"> وعندما كان الصاحب بن عبّاد يتولّىٰ وزارة البويهيّين فيها، جعل منها</w:t>
      </w:r>
      <w:r w:rsidR="00E33A7B">
        <w:rPr>
          <w:rFonts w:hint="cs"/>
          <w:rtl/>
        </w:rPr>
        <w:t xml:space="preserve"> </w:t>
      </w:r>
      <w:r>
        <w:rPr>
          <w:rFonts w:hint="eastAsia"/>
          <w:rtl/>
        </w:rPr>
        <w:t>حاضرة</w:t>
      </w:r>
      <w:r>
        <w:rPr>
          <w:rtl/>
        </w:rPr>
        <w:t xml:space="preserve"> علمية وثقافية... والفترة البويهية هي الفترة التي حقّقت فيها الحضارة</w:t>
      </w:r>
      <w:r w:rsidR="00E33A7B">
        <w:rPr>
          <w:rFonts w:hint="cs"/>
          <w:rtl/>
        </w:rPr>
        <w:t xml:space="preserve"> </w:t>
      </w:r>
      <w:r>
        <w:rPr>
          <w:rFonts w:hint="eastAsia"/>
          <w:rtl/>
        </w:rPr>
        <w:t>الإسلامية</w:t>
      </w:r>
      <w:r>
        <w:rPr>
          <w:rtl/>
        </w:rPr>
        <w:t xml:space="preserve"> مجدها وذروتها، ولم يخلق هذا المجد سوىٰ التسامح المذهبي الذي</w:t>
      </w:r>
      <w:r w:rsidR="00E33A7B">
        <w:rPr>
          <w:rFonts w:hint="cs"/>
          <w:rtl/>
        </w:rPr>
        <w:t xml:space="preserve"> </w:t>
      </w:r>
      <w:r>
        <w:rPr>
          <w:rFonts w:hint="eastAsia"/>
          <w:rtl/>
        </w:rPr>
        <w:t>اتّخذه</w:t>
      </w:r>
      <w:r>
        <w:rPr>
          <w:rtl/>
        </w:rPr>
        <w:t xml:space="preserve"> البويهيّون في التعامل مع جميع الفرق والطوائف، حتّىٰ مع وجود بعض</w:t>
      </w:r>
      <w:r w:rsidR="00E33A7B">
        <w:rPr>
          <w:rFonts w:hint="cs"/>
          <w:rtl/>
        </w:rPr>
        <w:t xml:space="preserve"> </w:t>
      </w:r>
      <w:r>
        <w:rPr>
          <w:rFonts w:hint="eastAsia"/>
          <w:rtl/>
        </w:rPr>
        <w:t>الصراعات</w:t>
      </w:r>
      <w:r>
        <w:rPr>
          <w:rtl/>
        </w:rPr>
        <w:t xml:space="preserve"> والمصادمات المذهبية...»</w:t>
      </w:r>
      <w:r w:rsidRPr="00842320">
        <w:rPr>
          <w:rStyle w:val="rfdFootnotenum"/>
          <w:rtl/>
        </w:rPr>
        <w:t>(1)</w:t>
      </w:r>
      <w:r>
        <w:rPr>
          <w:rtl/>
        </w:rPr>
        <w:t>.</w:t>
      </w:r>
    </w:p>
    <w:p w14:paraId="12B4C711" w14:textId="3FEAEE65" w:rsidR="00842320" w:rsidRDefault="00842320" w:rsidP="00E33A7B">
      <w:pPr>
        <w:rPr>
          <w:rtl/>
        </w:rPr>
      </w:pPr>
      <w:r>
        <w:rPr>
          <w:rFonts w:hint="eastAsia"/>
          <w:rtl/>
        </w:rPr>
        <w:t>وإلىٰ</w:t>
      </w:r>
      <w:r>
        <w:rPr>
          <w:rtl/>
        </w:rPr>
        <w:t xml:space="preserve"> جانب السياسة البويهية في الحكم نجد في هذه الفترة من الحكم البويهي</w:t>
      </w:r>
      <w:r w:rsidR="00E33A7B">
        <w:rPr>
          <w:rFonts w:hint="cs"/>
          <w:rtl/>
        </w:rPr>
        <w:t xml:space="preserve"> </w:t>
      </w:r>
      <w:r>
        <w:rPr>
          <w:rFonts w:hint="eastAsia"/>
          <w:rtl/>
        </w:rPr>
        <w:t>ازدهاراً</w:t>
      </w:r>
      <w:r>
        <w:rPr>
          <w:rtl/>
        </w:rPr>
        <w:t xml:space="preserve"> ثقافيّاً وفكريّاً للحضارة الإسلامية ـ من ناحية أخرىٰ ـ مهّد لانتشار التشيّع</w:t>
      </w:r>
      <w:r w:rsidR="003B4924">
        <w:rPr>
          <w:rtl/>
        </w:rPr>
        <w:t xml:space="preserve"> </w:t>
      </w:r>
      <w:r>
        <w:rPr>
          <w:rtl/>
        </w:rPr>
        <w:t>بشكل واسع خلال القرن الرابع إلىٰ منتصف القرن الخامس الهجريّين؛ ويذهب</w:t>
      </w:r>
      <w:r w:rsidR="003B4924">
        <w:rPr>
          <w:rtl/>
        </w:rPr>
        <w:t xml:space="preserve"> </w:t>
      </w:r>
      <w:r>
        <w:rPr>
          <w:rtl/>
        </w:rPr>
        <w:t>أحد الباحثين في تاريخ الحضارة إلىٰ</w:t>
      </w:r>
      <w:r w:rsidR="003B4924">
        <w:rPr>
          <w:rtl/>
        </w:rPr>
        <w:t xml:space="preserve"> </w:t>
      </w:r>
      <w:r>
        <w:rPr>
          <w:rtl/>
        </w:rPr>
        <w:t>أبعد من ذلك إذ يرىٰ أنّ القرن الرابع هو قرن</w:t>
      </w:r>
      <w:r w:rsidR="003B4924">
        <w:rPr>
          <w:rtl/>
        </w:rPr>
        <w:t xml:space="preserve"> </w:t>
      </w:r>
      <w:r>
        <w:rPr>
          <w:rtl/>
        </w:rPr>
        <w:t>الشيعة، فيقول:</w:t>
      </w:r>
      <w:r w:rsidR="003B4924">
        <w:rPr>
          <w:rtl/>
        </w:rPr>
        <w:t xml:space="preserve"> </w:t>
      </w:r>
      <w:r>
        <w:rPr>
          <w:rtl/>
        </w:rPr>
        <w:t>«إن</w:t>
      </w:r>
      <w:r>
        <w:rPr>
          <w:rFonts w:hint="eastAsia"/>
          <w:rtl/>
        </w:rPr>
        <w:t>ّ</w:t>
      </w:r>
      <w:r>
        <w:rPr>
          <w:rtl/>
        </w:rPr>
        <w:t xml:space="preserve"> نجاح آل بويه في خلق أجواء فكرية ثقافية موائمة علىٰ</w:t>
      </w:r>
      <w:r w:rsidR="003B4924">
        <w:rPr>
          <w:rtl/>
        </w:rPr>
        <w:t xml:space="preserve"> </w:t>
      </w:r>
      <w:r>
        <w:rPr>
          <w:rtl/>
        </w:rPr>
        <w:t>امتداد مائة وثلاثة عشر عام؛ سنحت الفرصة للشيعة لتوسيع دائرة أفكارهم بحرّية</w:t>
      </w:r>
      <w:r w:rsidR="003B4924">
        <w:rPr>
          <w:rtl/>
        </w:rPr>
        <w:t xml:space="preserve"> </w:t>
      </w:r>
      <w:r>
        <w:rPr>
          <w:rtl/>
        </w:rPr>
        <w:t>نسبية؛ وتدوين وتقديم عقائدهم وأحاديثهم كتباً ورسائل، وقد شهدت هذه</w:t>
      </w:r>
      <w:r w:rsidR="003B4924">
        <w:rPr>
          <w:rtl/>
        </w:rPr>
        <w:t xml:space="preserve"> </w:t>
      </w:r>
      <w:r>
        <w:rPr>
          <w:rtl/>
        </w:rPr>
        <w:t>الحقبة تنظيم النشاط العلمي لكثير من العلماء الشيعة مثل الشي</w:t>
      </w:r>
      <w:r>
        <w:rPr>
          <w:rFonts w:hint="eastAsia"/>
          <w:rtl/>
        </w:rPr>
        <w:t>خ</w:t>
      </w:r>
      <w:r>
        <w:rPr>
          <w:rtl/>
        </w:rPr>
        <w:t xml:space="preserve"> الصدوق، والشيخ</w:t>
      </w:r>
      <w:r w:rsidR="003B4924">
        <w:rPr>
          <w:rtl/>
        </w:rPr>
        <w:t xml:space="preserve"> </w:t>
      </w:r>
      <w:r>
        <w:rPr>
          <w:rtl/>
        </w:rPr>
        <w:t>المفيد بوجه عامّ، فكلاهما كان يتمتّع بدعم الدولة البويهية، وتعدّ مقدّمة الشيخ</w:t>
      </w:r>
      <w:r w:rsidR="003B4924">
        <w:rPr>
          <w:rtl/>
        </w:rPr>
        <w:t xml:space="preserve"> </w:t>
      </w:r>
      <w:r>
        <w:rPr>
          <w:rtl/>
        </w:rPr>
        <w:t xml:space="preserve">الصدوق علىٰ كتابه </w:t>
      </w:r>
      <w:r w:rsidRPr="00E33A7B">
        <w:rPr>
          <w:rStyle w:val="rfdBold2"/>
          <w:rtl/>
        </w:rPr>
        <w:t>عيون أخبار الرضا</w:t>
      </w:r>
      <w:r>
        <w:rPr>
          <w:rtl/>
        </w:rPr>
        <w:t xml:space="preserve"> دليلاً علىٰ العلاقة </w:t>
      </w:r>
    </w:p>
    <w:p w14:paraId="16E851C5" w14:textId="77777777" w:rsidR="00842320" w:rsidRDefault="00842320" w:rsidP="00842320">
      <w:pPr>
        <w:pStyle w:val="rfdLine"/>
        <w:rPr>
          <w:rtl/>
        </w:rPr>
      </w:pPr>
      <w:r>
        <w:rPr>
          <w:rtl/>
        </w:rPr>
        <w:t>__________</w:t>
      </w:r>
    </w:p>
    <w:p w14:paraId="53FEADAA" w14:textId="04B5AE06" w:rsidR="00842320" w:rsidRDefault="00842320" w:rsidP="00842320">
      <w:pPr>
        <w:pStyle w:val="rfdFootnote0"/>
        <w:rPr>
          <w:rtl/>
        </w:rPr>
      </w:pPr>
      <w:r>
        <w:rPr>
          <w:rtl/>
        </w:rPr>
        <w:t>(1) أطلس الشيعة: 219.</w:t>
      </w:r>
    </w:p>
    <w:p w14:paraId="453DE164" w14:textId="21304C90" w:rsidR="00842320" w:rsidRDefault="00842320" w:rsidP="00E33A7B">
      <w:pPr>
        <w:pStyle w:val="rfdNormal0"/>
        <w:rPr>
          <w:rtl/>
        </w:rPr>
      </w:pPr>
      <w:r>
        <w:br w:type="page"/>
      </w:r>
      <w:r>
        <w:rPr>
          <w:rFonts w:hint="eastAsia"/>
          <w:rtl/>
        </w:rPr>
        <w:lastRenderedPageBreak/>
        <w:t>الوطيدة</w:t>
      </w:r>
      <w:r>
        <w:rPr>
          <w:rtl/>
        </w:rPr>
        <w:t xml:space="preserve"> القائمة بينه وبين</w:t>
      </w:r>
      <w:r w:rsidR="003B4924">
        <w:rPr>
          <w:rtl/>
        </w:rPr>
        <w:t xml:space="preserve"> </w:t>
      </w:r>
      <w:r>
        <w:rPr>
          <w:rtl/>
        </w:rPr>
        <w:t>وزير البويهيّين الشيعي، الصاحب بن عبّاد...»</w:t>
      </w:r>
      <w:r w:rsidRPr="00842320">
        <w:rPr>
          <w:rStyle w:val="rfdFootnotenum"/>
          <w:rtl/>
        </w:rPr>
        <w:t>(1)</w:t>
      </w:r>
      <w:r>
        <w:rPr>
          <w:rtl/>
        </w:rPr>
        <w:t>.</w:t>
      </w:r>
    </w:p>
    <w:p w14:paraId="2686A579" w14:textId="342108D4" w:rsidR="00842320" w:rsidRDefault="00842320" w:rsidP="00E33A7B">
      <w:pPr>
        <w:rPr>
          <w:rtl/>
        </w:rPr>
      </w:pPr>
      <w:r>
        <w:rPr>
          <w:rFonts w:hint="eastAsia"/>
          <w:rtl/>
        </w:rPr>
        <w:t>وحقيقة</w:t>
      </w:r>
      <w:r>
        <w:rPr>
          <w:rtl/>
        </w:rPr>
        <w:t xml:space="preserve"> انتشار التشيّع في القرن الرابع الهجري قد أشار إليه بعض المؤرّخين</w:t>
      </w:r>
      <w:r w:rsidR="003B4924">
        <w:rPr>
          <w:rtl/>
        </w:rPr>
        <w:t xml:space="preserve"> </w:t>
      </w:r>
      <w:r>
        <w:rPr>
          <w:rtl/>
        </w:rPr>
        <w:t xml:space="preserve">منهم المقريزي في </w:t>
      </w:r>
      <w:r w:rsidRPr="006D7B2C">
        <w:rPr>
          <w:rStyle w:val="rfdBold2"/>
          <w:rtl/>
        </w:rPr>
        <w:t>خططه</w:t>
      </w:r>
      <w:r>
        <w:rPr>
          <w:rtl/>
        </w:rPr>
        <w:t xml:space="preserve"> حيث يشير إلىٰ تزامن ظهور البويهيّين في بغداد،</w:t>
      </w:r>
      <w:r w:rsidR="00E33A7B">
        <w:rPr>
          <w:rFonts w:hint="cs"/>
          <w:rtl/>
        </w:rPr>
        <w:t xml:space="preserve"> </w:t>
      </w:r>
      <w:r>
        <w:rPr>
          <w:rFonts w:hint="eastAsia"/>
          <w:rtl/>
        </w:rPr>
        <w:t>وصعود</w:t>
      </w:r>
      <w:r>
        <w:rPr>
          <w:rtl/>
        </w:rPr>
        <w:t xml:space="preserve"> الفاطميّين في مصر، فيقول:</w:t>
      </w:r>
      <w:r w:rsidR="003B4924">
        <w:rPr>
          <w:rtl/>
        </w:rPr>
        <w:t xml:space="preserve"> </w:t>
      </w:r>
      <w:r>
        <w:rPr>
          <w:rtl/>
        </w:rPr>
        <w:t>«فانتشرت مذاهب الرافضة في عامّة بلاد</w:t>
      </w:r>
      <w:r w:rsidR="00E33A7B">
        <w:rPr>
          <w:rFonts w:hint="cs"/>
          <w:rtl/>
        </w:rPr>
        <w:t xml:space="preserve"> </w:t>
      </w:r>
      <w:r>
        <w:rPr>
          <w:rFonts w:hint="eastAsia"/>
          <w:rtl/>
        </w:rPr>
        <w:t>المغرب،</w:t>
      </w:r>
      <w:r>
        <w:rPr>
          <w:rtl/>
        </w:rPr>
        <w:t xml:space="preserve"> ومصر، والشام، وديار بكر، والكوفة، والبصرة، وبغداد، وجميع العراق،</w:t>
      </w:r>
      <w:r w:rsidR="003B4924">
        <w:rPr>
          <w:rtl/>
        </w:rPr>
        <w:t xml:space="preserve"> </w:t>
      </w:r>
      <w:r>
        <w:rPr>
          <w:rtl/>
        </w:rPr>
        <w:t>وبلاد خراسان، وماوراء النهر، مع بلاد الحجاز واليمن، والبحرين...»</w:t>
      </w:r>
      <w:r w:rsidRPr="00842320">
        <w:rPr>
          <w:rStyle w:val="rfdFootnotenum"/>
          <w:rtl/>
        </w:rPr>
        <w:t>(2)</w:t>
      </w:r>
      <w:r>
        <w:rPr>
          <w:rtl/>
        </w:rPr>
        <w:t>.</w:t>
      </w:r>
    </w:p>
    <w:p w14:paraId="50A48660" w14:textId="17FDCF63" w:rsidR="00842320" w:rsidRDefault="00842320" w:rsidP="00E33A7B">
      <w:pPr>
        <w:rPr>
          <w:rtl/>
        </w:rPr>
      </w:pPr>
      <w:r>
        <w:rPr>
          <w:rFonts w:hint="eastAsia"/>
          <w:rtl/>
        </w:rPr>
        <w:t>وعزا</w:t>
      </w:r>
      <w:r>
        <w:rPr>
          <w:rtl/>
        </w:rPr>
        <w:t xml:space="preserve"> الذهبي في </w:t>
      </w:r>
      <w:r w:rsidRPr="006D7B2C">
        <w:rPr>
          <w:rStyle w:val="rfdBold2"/>
          <w:rtl/>
        </w:rPr>
        <w:t>تاريخه</w:t>
      </w:r>
      <w:r>
        <w:rPr>
          <w:rtl/>
        </w:rPr>
        <w:t xml:space="preserve"> هذا التوسّع والانتشار إلىٰ الدولة البويهية، موجّهاً</w:t>
      </w:r>
      <w:r w:rsidR="00E33A7B">
        <w:rPr>
          <w:rFonts w:hint="cs"/>
          <w:rtl/>
        </w:rPr>
        <w:t xml:space="preserve"> </w:t>
      </w:r>
      <w:r>
        <w:rPr>
          <w:rFonts w:hint="eastAsia"/>
          <w:rtl/>
        </w:rPr>
        <w:t>تهمة</w:t>
      </w:r>
      <w:r>
        <w:rPr>
          <w:rtl/>
        </w:rPr>
        <w:t xml:space="preserve"> الرفض إلىٰ الأمراء البويهيّين جميعاً</w:t>
      </w:r>
      <w:r w:rsidRPr="00842320">
        <w:rPr>
          <w:rStyle w:val="rfdFootnotenum"/>
          <w:rtl/>
        </w:rPr>
        <w:t>(3)</w:t>
      </w:r>
      <w:r>
        <w:rPr>
          <w:rtl/>
        </w:rPr>
        <w:t>.</w:t>
      </w:r>
    </w:p>
    <w:p w14:paraId="52C3FC9F" w14:textId="0D018F3F" w:rsidR="00842320" w:rsidRDefault="00842320" w:rsidP="00842320">
      <w:pPr>
        <w:rPr>
          <w:rtl/>
        </w:rPr>
      </w:pPr>
      <w:r>
        <w:rPr>
          <w:rFonts w:hint="eastAsia"/>
          <w:rtl/>
        </w:rPr>
        <w:t>ومهما</w:t>
      </w:r>
      <w:r>
        <w:rPr>
          <w:rtl/>
        </w:rPr>
        <w:t xml:space="preserve"> يكن من أمر، فممّا لا شكّ فيه أنّ الدعم البويهي كان علىٰ جانب كبير من</w:t>
      </w:r>
      <w:r w:rsidR="003B4924">
        <w:rPr>
          <w:rtl/>
        </w:rPr>
        <w:t xml:space="preserve"> </w:t>
      </w:r>
      <w:r>
        <w:rPr>
          <w:rtl/>
        </w:rPr>
        <w:t>الأهمّية للحفاظ علىٰ التشيّع وبثّه، وإن كان التواجد الشيعي في بغداد ـ والري ـ</w:t>
      </w:r>
      <w:r w:rsidR="003B4924">
        <w:rPr>
          <w:rtl/>
        </w:rPr>
        <w:t xml:space="preserve"> </w:t>
      </w:r>
      <w:r>
        <w:rPr>
          <w:rtl/>
        </w:rPr>
        <w:t>قبل البويهيّين وبعدهم تواجداً حاسماً وراسخاً، ولكن في ظلّ غيابهم كان من</w:t>
      </w:r>
      <w:r w:rsidR="003B4924">
        <w:rPr>
          <w:rtl/>
        </w:rPr>
        <w:t xml:space="preserve"> </w:t>
      </w:r>
      <w:r>
        <w:rPr>
          <w:rtl/>
        </w:rPr>
        <w:t>السهولة الفتك بالشيعة وإحراق مكتباتهم كما حصل بعد سقوط الدولة البويهية</w:t>
      </w:r>
      <w:r w:rsidR="003B4924">
        <w:rPr>
          <w:rtl/>
        </w:rPr>
        <w:t xml:space="preserve"> </w:t>
      </w:r>
      <w:r>
        <w:rPr>
          <w:rtl/>
        </w:rPr>
        <w:t>ومجيء السلاجقة إلىٰ السلطة</w:t>
      </w:r>
      <w:r w:rsidRPr="00842320">
        <w:rPr>
          <w:rStyle w:val="rfdFootnotenum"/>
          <w:rtl/>
        </w:rPr>
        <w:t>(4)</w:t>
      </w:r>
      <w:r>
        <w:rPr>
          <w:rtl/>
        </w:rPr>
        <w:t>.</w:t>
      </w:r>
    </w:p>
    <w:p w14:paraId="03F80A41" w14:textId="77777777" w:rsidR="006D7B2C" w:rsidRDefault="006D7B2C" w:rsidP="006D7B2C">
      <w:pPr>
        <w:pStyle w:val="rfdLine"/>
        <w:rPr>
          <w:rtl/>
        </w:rPr>
      </w:pPr>
      <w:r>
        <w:rPr>
          <w:rtl/>
        </w:rPr>
        <w:t>__________</w:t>
      </w:r>
    </w:p>
    <w:p w14:paraId="5DAE1363" w14:textId="77777777" w:rsidR="006D7B2C" w:rsidRDefault="006D7B2C" w:rsidP="006D7B2C">
      <w:pPr>
        <w:pStyle w:val="rfdFootnote0"/>
        <w:rPr>
          <w:rtl/>
        </w:rPr>
      </w:pPr>
      <w:r>
        <w:rPr>
          <w:rtl/>
        </w:rPr>
        <w:t>(1) المصدر نفسه: 219.</w:t>
      </w:r>
    </w:p>
    <w:p w14:paraId="7A2AAA82" w14:textId="77777777" w:rsidR="006D7B2C" w:rsidRDefault="006D7B2C" w:rsidP="006D7B2C">
      <w:pPr>
        <w:pStyle w:val="rfdFootnote0"/>
        <w:rPr>
          <w:rtl/>
        </w:rPr>
      </w:pPr>
      <w:r>
        <w:rPr>
          <w:rtl/>
        </w:rPr>
        <w:t>(2) المواعظ والاعتبار بذكر الخطط والآثار المعروف بالخطط المقريزية 4 / 191.</w:t>
      </w:r>
    </w:p>
    <w:p w14:paraId="51DC2C7F" w14:textId="77777777" w:rsidR="006D7B2C" w:rsidRDefault="006D7B2C" w:rsidP="006D7B2C">
      <w:pPr>
        <w:pStyle w:val="rfdFootnote0"/>
        <w:rPr>
          <w:rtl/>
        </w:rPr>
      </w:pPr>
      <w:r>
        <w:rPr>
          <w:rtl/>
        </w:rPr>
        <w:t>(3) انظر: تاريخ الإسلام 26 / 40.</w:t>
      </w:r>
    </w:p>
    <w:p w14:paraId="06A3D3F0" w14:textId="77777777" w:rsidR="006D7B2C" w:rsidRDefault="006D7B2C" w:rsidP="006D7B2C">
      <w:pPr>
        <w:pStyle w:val="rfdFootnote0"/>
        <w:rPr>
          <w:rtl/>
        </w:rPr>
      </w:pPr>
      <w:r>
        <w:rPr>
          <w:rtl/>
        </w:rPr>
        <w:t>(4) أطلس الشيعة: 219.</w:t>
      </w:r>
    </w:p>
    <w:p w14:paraId="680685B9" w14:textId="0CDDB10C" w:rsidR="006D7B2C" w:rsidRDefault="006D7B2C" w:rsidP="00921E94">
      <w:pPr>
        <w:rPr>
          <w:rtl/>
        </w:rPr>
      </w:pPr>
      <w:r>
        <w:rPr>
          <w:rtl/>
        </w:rPr>
        <w:br w:type="page"/>
      </w:r>
    </w:p>
    <w:p w14:paraId="43BF413E" w14:textId="506B8E4E" w:rsidR="00842320" w:rsidRDefault="00842320" w:rsidP="006D7B2C">
      <w:pPr>
        <w:pStyle w:val="rfdCenterBold1"/>
        <w:rPr>
          <w:rtl/>
        </w:rPr>
      </w:pPr>
      <w:r>
        <w:rPr>
          <w:rFonts w:hint="eastAsia"/>
          <w:rtl/>
        </w:rPr>
        <w:lastRenderedPageBreak/>
        <w:t>الفصل</w:t>
      </w:r>
      <w:r>
        <w:rPr>
          <w:rtl/>
        </w:rPr>
        <w:t xml:space="preserve"> الثاني‌</w:t>
      </w:r>
    </w:p>
    <w:p w14:paraId="1B36CD6E" w14:textId="77777777" w:rsidR="00842320" w:rsidRDefault="00842320" w:rsidP="006D7B2C">
      <w:pPr>
        <w:pStyle w:val="rfdCenterBold1"/>
        <w:rPr>
          <w:rtl/>
        </w:rPr>
      </w:pPr>
      <w:r>
        <w:rPr>
          <w:rFonts w:hint="eastAsia"/>
          <w:rtl/>
        </w:rPr>
        <w:t>أدوار</w:t>
      </w:r>
      <w:r>
        <w:rPr>
          <w:rtl/>
        </w:rPr>
        <w:t xml:space="preserve"> حوزة الري العلمية</w:t>
      </w:r>
    </w:p>
    <w:p w14:paraId="2073A9A3" w14:textId="77777777" w:rsidR="00842320" w:rsidRDefault="00842320" w:rsidP="006D7B2C">
      <w:pPr>
        <w:pStyle w:val="rfdBold1"/>
        <w:rPr>
          <w:rtl/>
        </w:rPr>
      </w:pPr>
      <w:r>
        <w:rPr>
          <w:rFonts w:hint="eastAsia"/>
          <w:rtl/>
        </w:rPr>
        <w:t>تمهيد</w:t>
      </w:r>
      <w:r>
        <w:rPr>
          <w:rtl/>
        </w:rPr>
        <w:t>:</w:t>
      </w:r>
    </w:p>
    <w:p w14:paraId="103FA04B" w14:textId="34990C43" w:rsidR="00842320" w:rsidRDefault="00842320" w:rsidP="00842320">
      <w:pPr>
        <w:rPr>
          <w:rtl/>
        </w:rPr>
      </w:pPr>
      <w:r>
        <w:rPr>
          <w:rFonts w:hint="eastAsia"/>
          <w:rtl/>
        </w:rPr>
        <w:t>تبيّن</w:t>
      </w:r>
      <w:r>
        <w:rPr>
          <w:rtl/>
        </w:rPr>
        <w:t xml:space="preserve"> لنا ممّا سبق بأنّ التشيّع في بلاد الري تشيّع قديم؛ يتزامن من دخول الإسلام</w:t>
      </w:r>
      <w:r w:rsidR="003B4924">
        <w:rPr>
          <w:rtl/>
        </w:rPr>
        <w:t xml:space="preserve"> </w:t>
      </w:r>
      <w:r>
        <w:rPr>
          <w:rtl/>
        </w:rPr>
        <w:t>إلىٰ هذه البلاد في بداية العقد الثالث من القرن الأوّل الهجري، ثمّ تمدّد وتوسّع</w:t>
      </w:r>
      <w:r w:rsidR="003B4924">
        <w:rPr>
          <w:rtl/>
        </w:rPr>
        <w:t xml:space="preserve"> </w:t>
      </w:r>
      <w:r>
        <w:rPr>
          <w:rtl/>
        </w:rPr>
        <w:t>التشيّع في هذه البلاد نتيجة تظافر جملة من العوامل أشرنا إلىٰ بعضها، حتّىٰ</w:t>
      </w:r>
      <w:r w:rsidR="003B4924">
        <w:rPr>
          <w:rtl/>
        </w:rPr>
        <w:t xml:space="preserve"> </w:t>
      </w:r>
      <w:r>
        <w:rPr>
          <w:rtl/>
        </w:rPr>
        <w:t>وصلت إلىٰ أوج تكامله</w:t>
      </w:r>
      <w:r>
        <w:rPr>
          <w:rFonts w:hint="eastAsia"/>
          <w:rtl/>
        </w:rPr>
        <w:t>ا</w:t>
      </w:r>
      <w:r>
        <w:rPr>
          <w:rtl/>
        </w:rPr>
        <w:t xml:space="preserve"> مع ظهور الدولة البويهية وبسط نفوذها علىٰ هذه المنطقة؛</w:t>
      </w:r>
      <w:r w:rsidR="003B4924">
        <w:rPr>
          <w:rtl/>
        </w:rPr>
        <w:t xml:space="preserve"> </w:t>
      </w:r>
      <w:r>
        <w:rPr>
          <w:rtl/>
        </w:rPr>
        <w:t>بعد انتهاء دور الأشعريّين وسلطتهم العلمية في مدينة قم في القرن الرابع الهجري،</w:t>
      </w:r>
      <w:r w:rsidR="003B4924">
        <w:rPr>
          <w:rtl/>
        </w:rPr>
        <w:t xml:space="preserve"> </w:t>
      </w:r>
      <w:r>
        <w:rPr>
          <w:rtl/>
        </w:rPr>
        <w:t>ثمّ فترة الانتعاش والتوسّع في عصر الدولة البويهية والذي امتدّ إلىٰ سنة (421 هـ)،</w:t>
      </w:r>
      <w:r w:rsidR="003B4924">
        <w:rPr>
          <w:rtl/>
        </w:rPr>
        <w:t xml:space="preserve"> </w:t>
      </w:r>
      <w:r>
        <w:rPr>
          <w:rtl/>
        </w:rPr>
        <w:t>ثمّ فترة الذي أصاب هذه الحاضرة العلمية والتي امتدّت من زوال</w:t>
      </w:r>
      <w:r w:rsidR="003B4924">
        <w:rPr>
          <w:rtl/>
        </w:rPr>
        <w:t xml:space="preserve"> </w:t>
      </w:r>
      <w:r>
        <w:rPr>
          <w:rtl/>
        </w:rPr>
        <w:t>الدولة البويهية وحكم الغزنويّين والسلاجقة إلىٰ هجوم المغول عليها وعلىٰ مدينة</w:t>
      </w:r>
      <w:r w:rsidR="003B4924">
        <w:rPr>
          <w:rtl/>
        </w:rPr>
        <w:t xml:space="preserve"> </w:t>
      </w:r>
      <w:r>
        <w:rPr>
          <w:rtl/>
        </w:rPr>
        <w:t>كاشان سنة (621 هـ) وما رافق ذلك من التخريب والقتل العامّ الذي طال كلا</w:t>
      </w:r>
      <w:r w:rsidR="003B4924">
        <w:rPr>
          <w:rtl/>
        </w:rPr>
        <w:t xml:space="preserve"> </w:t>
      </w:r>
      <w:r>
        <w:rPr>
          <w:rtl/>
        </w:rPr>
        <w:t>المدينتين (قم وكاشان) وغيرها من المدن المجاورة</w:t>
      </w:r>
      <w:r w:rsidRPr="00842320">
        <w:rPr>
          <w:rStyle w:val="rfdFootnotenum"/>
          <w:rtl/>
        </w:rPr>
        <w:t>(</w:t>
      </w:r>
      <w:r w:rsidR="006D7B2C">
        <w:rPr>
          <w:rStyle w:val="rfdFootnotenum"/>
          <w:rFonts w:hint="cs"/>
          <w:rtl/>
        </w:rPr>
        <w:t>1</w:t>
      </w:r>
      <w:r w:rsidRPr="00842320">
        <w:rPr>
          <w:rStyle w:val="rfdFootnotenum"/>
          <w:rtl/>
        </w:rPr>
        <w:t>)</w:t>
      </w:r>
      <w:r>
        <w:rPr>
          <w:rtl/>
        </w:rPr>
        <w:t xml:space="preserve"> إلىٰ قيام الدولة الصفوية</w:t>
      </w:r>
      <w:r w:rsidR="003B4924">
        <w:rPr>
          <w:rtl/>
        </w:rPr>
        <w:t xml:space="preserve"> </w:t>
      </w:r>
      <w:r>
        <w:rPr>
          <w:rtl/>
        </w:rPr>
        <w:t>سنة (906 هـ) ثمّ من زوال الدولة الصفوية إلىٰ قيام الجمهورية الإسلامية، ثمّ</w:t>
      </w:r>
      <w:r w:rsidR="003B4924">
        <w:rPr>
          <w:rtl/>
        </w:rPr>
        <w:t xml:space="preserve"> </w:t>
      </w:r>
      <w:r>
        <w:rPr>
          <w:rtl/>
        </w:rPr>
        <w:t>حوزة الري في الوقت الحاضر.</w:t>
      </w:r>
    </w:p>
    <w:p w14:paraId="73F51B0F" w14:textId="2D40E954" w:rsidR="00842320" w:rsidRDefault="00842320" w:rsidP="00842320">
      <w:pPr>
        <w:rPr>
          <w:rtl/>
        </w:rPr>
      </w:pPr>
      <w:r>
        <w:rPr>
          <w:rFonts w:hint="eastAsia"/>
          <w:rtl/>
        </w:rPr>
        <w:t>فالحوزة</w:t>
      </w:r>
      <w:r>
        <w:rPr>
          <w:rtl/>
        </w:rPr>
        <w:t xml:space="preserve"> العلمية في الري امتداد للحوزة العلمية في قم بعد أفول نجم</w:t>
      </w:r>
    </w:p>
    <w:p w14:paraId="16F7BBE5" w14:textId="77777777" w:rsidR="006D7B2C" w:rsidRDefault="006D7B2C" w:rsidP="006D7B2C">
      <w:pPr>
        <w:pStyle w:val="rfdLine"/>
        <w:rPr>
          <w:rtl/>
        </w:rPr>
      </w:pPr>
      <w:r>
        <w:rPr>
          <w:rtl/>
        </w:rPr>
        <w:t>__________</w:t>
      </w:r>
    </w:p>
    <w:p w14:paraId="13351990" w14:textId="09EF754B" w:rsidR="006D7B2C" w:rsidRDefault="006D7B2C" w:rsidP="006D7B2C">
      <w:pPr>
        <w:pStyle w:val="rfdFootnote0"/>
        <w:rPr>
          <w:rtl/>
        </w:rPr>
      </w:pPr>
      <w:r>
        <w:rPr>
          <w:rtl/>
        </w:rPr>
        <w:t>(</w:t>
      </w:r>
      <w:r>
        <w:rPr>
          <w:rFonts w:hint="cs"/>
          <w:rtl/>
        </w:rPr>
        <w:t>1</w:t>
      </w:r>
      <w:r>
        <w:rPr>
          <w:rtl/>
        </w:rPr>
        <w:t>) للتوسّع انظر: الكامل في التاريخ 12 / 419 ـ 420.</w:t>
      </w:r>
    </w:p>
    <w:p w14:paraId="757408A1" w14:textId="494B374F" w:rsidR="00842320" w:rsidRDefault="00842320" w:rsidP="006D7B2C">
      <w:pPr>
        <w:pStyle w:val="rfdNormal0"/>
        <w:rPr>
          <w:rtl/>
        </w:rPr>
      </w:pPr>
      <w:r>
        <w:br w:type="page"/>
      </w:r>
      <w:r>
        <w:rPr>
          <w:rFonts w:hint="eastAsia"/>
          <w:rtl/>
        </w:rPr>
        <w:lastRenderedPageBreak/>
        <w:t>الأشعريّين،</w:t>
      </w:r>
      <w:r>
        <w:rPr>
          <w:rtl/>
        </w:rPr>
        <w:t xml:space="preserve"> ثمّ مشاركتها حوزة بغداد في ركودهما النسبي وذلك بعد تسنّم</w:t>
      </w:r>
      <w:r w:rsidR="006D7B2C">
        <w:rPr>
          <w:rFonts w:hint="cs"/>
          <w:rtl/>
        </w:rPr>
        <w:t xml:space="preserve"> </w:t>
      </w:r>
      <w:r>
        <w:rPr>
          <w:rFonts w:hint="eastAsia"/>
          <w:rtl/>
        </w:rPr>
        <w:t>السلاجقة</w:t>
      </w:r>
      <w:r>
        <w:rPr>
          <w:rtl/>
        </w:rPr>
        <w:t xml:space="preserve"> لزمام الأمور السياسية في كلتا الحاضرتين وذلك في القرنين الخامس</w:t>
      </w:r>
      <w:r w:rsidR="003B4924">
        <w:rPr>
          <w:rtl/>
        </w:rPr>
        <w:t xml:space="preserve"> </w:t>
      </w:r>
      <w:r>
        <w:rPr>
          <w:rtl/>
        </w:rPr>
        <w:t>والسادس الهجريّين، ما عدا حوزة الحلّة العلمية والتي كانت الحوزة الفاعلة</w:t>
      </w:r>
      <w:r w:rsidR="006D7B2C">
        <w:rPr>
          <w:rFonts w:hint="cs"/>
          <w:rtl/>
        </w:rPr>
        <w:t xml:space="preserve"> </w:t>
      </w:r>
      <w:r>
        <w:rPr>
          <w:rFonts w:hint="eastAsia"/>
          <w:rtl/>
        </w:rPr>
        <w:t>والرئيسية</w:t>
      </w:r>
      <w:r>
        <w:rPr>
          <w:rtl/>
        </w:rPr>
        <w:t xml:space="preserve"> خلال القرنين السادس والسابع الهجريّين</w:t>
      </w:r>
      <w:r w:rsidRPr="00842320">
        <w:rPr>
          <w:rStyle w:val="rfdFootnotenum"/>
          <w:rtl/>
        </w:rPr>
        <w:t>(1)</w:t>
      </w:r>
      <w:r>
        <w:rPr>
          <w:rtl/>
        </w:rPr>
        <w:t>.</w:t>
      </w:r>
    </w:p>
    <w:p w14:paraId="5529B741" w14:textId="39C8FB1D" w:rsidR="00842320" w:rsidRDefault="00842320" w:rsidP="006D7B2C">
      <w:pPr>
        <w:rPr>
          <w:rtl/>
        </w:rPr>
      </w:pPr>
      <w:r>
        <w:rPr>
          <w:rFonts w:hint="eastAsia"/>
          <w:rtl/>
        </w:rPr>
        <w:t>ولم</w:t>
      </w:r>
      <w:r>
        <w:rPr>
          <w:rtl/>
        </w:rPr>
        <w:t xml:space="preserve"> تكن مدينة الري ـ وعلىٰ طول تاريخها ـ خالية من العلماء وحلقات</w:t>
      </w:r>
      <w:r w:rsidR="006D7B2C">
        <w:rPr>
          <w:rFonts w:hint="cs"/>
          <w:rtl/>
        </w:rPr>
        <w:t xml:space="preserve"> </w:t>
      </w:r>
      <w:r>
        <w:rPr>
          <w:rFonts w:hint="eastAsia"/>
          <w:rtl/>
        </w:rPr>
        <w:t>الدرس</w:t>
      </w:r>
      <w:r>
        <w:rPr>
          <w:rtl/>
        </w:rPr>
        <w:t xml:space="preserve"> والإفادة؛ فمنذ دخول نور الإسلام إليها؛ وفدها بعض الصحابة من حَمَلة</w:t>
      </w:r>
      <w:r w:rsidR="003B4924">
        <w:rPr>
          <w:rtl/>
        </w:rPr>
        <w:t xml:space="preserve"> </w:t>
      </w:r>
      <w:r>
        <w:rPr>
          <w:rtl/>
        </w:rPr>
        <w:t>العلم، وتخرّج من حلقات درسها كبار العلماء والأساتذة كما أشرنا إلىٰ ذلك سابقاً</w:t>
      </w:r>
      <w:r w:rsidR="003B4924">
        <w:rPr>
          <w:rtl/>
        </w:rPr>
        <w:t xml:space="preserve"> </w:t>
      </w:r>
      <w:r>
        <w:rPr>
          <w:rtl/>
        </w:rPr>
        <w:t xml:space="preserve">ضمن ما أشار إليه الحموي في </w:t>
      </w:r>
      <w:r w:rsidRPr="006D7B2C">
        <w:rPr>
          <w:rStyle w:val="rfdBold2"/>
          <w:rtl/>
        </w:rPr>
        <w:t>المعجم</w:t>
      </w:r>
      <w:r>
        <w:rPr>
          <w:rtl/>
        </w:rPr>
        <w:t>، ومع ظهور التشيّع في هذه الديار؛ والذي</w:t>
      </w:r>
      <w:r w:rsidR="003B4924">
        <w:rPr>
          <w:rtl/>
        </w:rPr>
        <w:t xml:space="preserve"> </w:t>
      </w:r>
      <w:r>
        <w:rPr>
          <w:rtl/>
        </w:rPr>
        <w:t xml:space="preserve">سبق ظهور الدولة البويهية ظهر </w:t>
      </w:r>
      <w:r>
        <w:rPr>
          <w:rFonts w:hint="eastAsia"/>
          <w:rtl/>
        </w:rPr>
        <w:t>علماء</w:t>
      </w:r>
      <w:r>
        <w:rPr>
          <w:rtl/>
        </w:rPr>
        <w:t xml:space="preserve"> كبار من الفقهاء والمحدّثين نشير إلىٰ بعض</w:t>
      </w:r>
      <w:r w:rsidR="003B4924">
        <w:rPr>
          <w:rtl/>
        </w:rPr>
        <w:t xml:space="preserve"> </w:t>
      </w:r>
      <w:r>
        <w:rPr>
          <w:rtl/>
        </w:rPr>
        <w:t>منهم فيما يأتينا من البحث؛ ومع ظهور الدولة البويهية، ومع الاستقرار الأمني</w:t>
      </w:r>
      <w:r w:rsidR="003B4924">
        <w:rPr>
          <w:rtl/>
        </w:rPr>
        <w:t xml:space="preserve"> </w:t>
      </w:r>
      <w:r>
        <w:rPr>
          <w:rtl/>
        </w:rPr>
        <w:t>والدعم النسبي تنامت هذه الحوزة وازدهرت؛ وعلىٰ ضوء ذلك يمكن تقسيم</w:t>
      </w:r>
      <w:r w:rsidR="003B4924">
        <w:rPr>
          <w:rtl/>
        </w:rPr>
        <w:t xml:space="preserve"> </w:t>
      </w:r>
      <w:r>
        <w:rPr>
          <w:rtl/>
        </w:rPr>
        <w:t>أدوار حوزة الري إلىٰ عدّة أدوار رئيسية بحسب الظروف الموضوعية التي م</w:t>
      </w:r>
      <w:r>
        <w:rPr>
          <w:rFonts w:hint="eastAsia"/>
          <w:rtl/>
        </w:rPr>
        <w:t>َرّت</w:t>
      </w:r>
      <w:r w:rsidR="003B4924">
        <w:rPr>
          <w:rFonts w:hint="eastAsia"/>
          <w:rtl/>
        </w:rPr>
        <w:t xml:space="preserve"> </w:t>
      </w:r>
      <w:r>
        <w:rPr>
          <w:rtl/>
        </w:rPr>
        <w:t xml:space="preserve">بها. </w:t>
      </w:r>
    </w:p>
    <w:p w14:paraId="3C680D5C" w14:textId="77777777" w:rsidR="00842320" w:rsidRDefault="00842320" w:rsidP="006D7B2C">
      <w:pPr>
        <w:pStyle w:val="rfdCenterBold1"/>
        <w:rPr>
          <w:rtl/>
        </w:rPr>
      </w:pPr>
      <w:r>
        <w:rPr>
          <w:rFonts w:hint="eastAsia"/>
          <w:rtl/>
        </w:rPr>
        <w:t>الدور</w:t>
      </w:r>
      <w:r>
        <w:rPr>
          <w:rtl/>
        </w:rPr>
        <w:t xml:space="preserve"> الأوّل</w:t>
      </w:r>
    </w:p>
    <w:p w14:paraId="7ED5469A" w14:textId="21B96CA4" w:rsidR="00842320" w:rsidRDefault="00842320" w:rsidP="006D7B2C">
      <w:pPr>
        <w:pStyle w:val="rfdCenterBold1"/>
        <w:rPr>
          <w:rtl/>
        </w:rPr>
      </w:pPr>
      <w:r>
        <w:rPr>
          <w:rFonts w:hint="eastAsia"/>
          <w:rtl/>
        </w:rPr>
        <w:t>دور</w:t>
      </w:r>
      <w:r>
        <w:rPr>
          <w:rtl/>
        </w:rPr>
        <w:t xml:space="preserve"> التأسيس لحوزة الري القديمة في عصر الدولة</w:t>
      </w:r>
      <w:r w:rsidR="003B4924">
        <w:rPr>
          <w:rtl/>
        </w:rPr>
        <w:t xml:space="preserve"> </w:t>
      </w:r>
      <w:r>
        <w:rPr>
          <w:rtl/>
        </w:rPr>
        <w:t>البويهية</w:t>
      </w:r>
    </w:p>
    <w:p w14:paraId="17F6EA28" w14:textId="517520DE" w:rsidR="00842320" w:rsidRDefault="00842320" w:rsidP="006D7B2C">
      <w:pPr>
        <w:rPr>
          <w:rtl/>
        </w:rPr>
      </w:pPr>
      <w:r>
        <w:rPr>
          <w:rFonts w:hint="eastAsia"/>
          <w:rtl/>
        </w:rPr>
        <w:t>ويبدأ</w:t>
      </w:r>
      <w:r>
        <w:rPr>
          <w:rtl/>
        </w:rPr>
        <w:t xml:space="preserve"> هذا الدور من عصر الشيخ محمّد بن يعقوب الكليني المتوفّىٰ سنة</w:t>
      </w:r>
      <w:r w:rsidR="006D7B2C">
        <w:rPr>
          <w:rFonts w:hint="cs"/>
          <w:rtl/>
        </w:rPr>
        <w:t xml:space="preserve"> </w:t>
      </w:r>
      <w:r>
        <w:rPr>
          <w:rtl/>
        </w:rPr>
        <w:t>(329 هـ) ويستمرّ إلىٰ سقوط الري بيد التتار وتخريبها سنة (616 هـ).</w:t>
      </w:r>
    </w:p>
    <w:p w14:paraId="7681B62D" w14:textId="77777777" w:rsidR="00842320" w:rsidRDefault="00842320" w:rsidP="00842320">
      <w:pPr>
        <w:rPr>
          <w:rtl/>
        </w:rPr>
      </w:pPr>
      <w:r>
        <w:rPr>
          <w:rFonts w:hint="eastAsia"/>
          <w:rtl/>
        </w:rPr>
        <w:t>ويمكننا</w:t>
      </w:r>
      <w:r>
        <w:rPr>
          <w:rtl/>
        </w:rPr>
        <w:t xml:space="preserve"> تحديد ملامح هذا الدور من خلال ما كتب عن معاصريها وعلمائها</w:t>
      </w:r>
    </w:p>
    <w:p w14:paraId="26B39045" w14:textId="77777777" w:rsidR="00842320" w:rsidRDefault="00842320" w:rsidP="00842320">
      <w:pPr>
        <w:pStyle w:val="rfdLine"/>
        <w:rPr>
          <w:rtl/>
        </w:rPr>
      </w:pPr>
      <w:r>
        <w:rPr>
          <w:rtl/>
        </w:rPr>
        <w:t>__________</w:t>
      </w:r>
    </w:p>
    <w:p w14:paraId="50A54564" w14:textId="45CF1008" w:rsidR="00842320" w:rsidRDefault="00842320" w:rsidP="00842320">
      <w:pPr>
        <w:pStyle w:val="rfdFootnote0"/>
        <w:rPr>
          <w:rtl/>
        </w:rPr>
      </w:pPr>
      <w:r>
        <w:rPr>
          <w:rtl/>
        </w:rPr>
        <w:t>(1) انظر: تاريخ الحوزات العلمية 6 / 77 ـ 79.</w:t>
      </w:r>
    </w:p>
    <w:p w14:paraId="3BEBC965" w14:textId="122A150D" w:rsidR="00842320" w:rsidRDefault="00842320" w:rsidP="006D7B2C">
      <w:pPr>
        <w:pStyle w:val="rfdNormal0"/>
        <w:rPr>
          <w:rtl/>
        </w:rPr>
      </w:pPr>
      <w:r>
        <w:br w:type="page"/>
      </w:r>
      <w:r>
        <w:rPr>
          <w:rFonts w:hint="eastAsia"/>
          <w:rtl/>
        </w:rPr>
        <w:lastRenderedPageBreak/>
        <w:t>في</w:t>
      </w:r>
      <w:r>
        <w:rPr>
          <w:rtl/>
        </w:rPr>
        <w:t xml:space="preserve"> كتب التراجم والسير، والفهارس وفي ثنايا كتب التاريخ العامّ والخاصّ لبلاد</w:t>
      </w:r>
      <w:r w:rsidR="006D7B2C">
        <w:rPr>
          <w:rFonts w:hint="cs"/>
          <w:rtl/>
        </w:rPr>
        <w:t xml:space="preserve"> </w:t>
      </w:r>
      <w:r>
        <w:rPr>
          <w:rFonts w:hint="eastAsia"/>
          <w:rtl/>
        </w:rPr>
        <w:t>الري،</w:t>
      </w:r>
      <w:r>
        <w:rPr>
          <w:rtl/>
        </w:rPr>
        <w:t xml:space="preserve"> وما حوتها من معلومات متناثرة وقليلة توضّح لنا بعض الملامح العامّة</w:t>
      </w:r>
      <w:r w:rsidR="006D7B2C">
        <w:rPr>
          <w:rFonts w:hint="cs"/>
          <w:rtl/>
        </w:rPr>
        <w:t xml:space="preserve"> </w:t>
      </w:r>
      <w:r>
        <w:rPr>
          <w:rFonts w:hint="eastAsia"/>
          <w:rtl/>
        </w:rPr>
        <w:t>لحوزة</w:t>
      </w:r>
      <w:r>
        <w:rPr>
          <w:rtl/>
        </w:rPr>
        <w:t xml:space="preserve"> الري العلمية لفترة زمنية تمتدّ إلىٰ ما يقارب القرنين من الزمن.</w:t>
      </w:r>
    </w:p>
    <w:p w14:paraId="717D2FAD" w14:textId="0022D310" w:rsidR="00842320" w:rsidRDefault="00842320" w:rsidP="006D7B2C">
      <w:pPr>
        <w:rPr>
          <w:rtl/>
        </w:rPr>
      </w:pPr>
      <w:r>
        <w:rPr>
          <w:rFonts w:hint="eastAsia"/>
          <w:rtl/>
        </w:rPr>
        <w:t>ومن</w:t>
      </w:r>
      <w:r>
        <w:rPr>
          <w:rtl/>
        </w:rPr>
        <w:t xml:space="preserve"> أهمّ ما وصلنا من تراث هذه المرحلة كتاب </w:t>
      </w:r>
      <w:r w:rsidRPr="006D7B2C">
        <w:rPr>
          <w:rStyle w:val="rfdBold2"/>
          <w:rtl/>
        </w:rPr>
        <w:t>الفهرست</w:t>
      </w:r>
      <w:r>
        <w:rPr>
          <w:rtl/>
        </w:rPr>
        <w:t xml:space="preserve"> للشيخ الأقدم</w:t>
      </w:r>
      <w:r w:rsidR="006D7B2C">
        <w:rPr>
          <w:rFonts w:hint="cs"/>
          <w:rtl/>
        </w:rPr>
        <w:t xml:space="preserve"> </w:t>
      </w:r>
      <w:r>
        <w:rPr>
          <w:rFonts w:hint="eastAsia"/>
          <w:rtl/>
        </w:rPr>
        <w:t>منتجب</w:t>
      </w:r>
      <w:r>
        <w:rPr>
          <w:rtl/>
        </w:rPr>
        <w:t xml:space="preserve"> الدين أبي الحسن علي بن عبيد الله بن بابويه الرازي من أعلام القرن</w:t>
      </w:r>
      <w:r w:rsidR="006D7B2C">
        <w:rPr>
          <w:rFonts w:hint="cs"/>
          <w:rtl/>
        </w:rPr>
        <w:t xml:space="preserve"> </w:t>
      </w:r>
      <w:r>
        <w:rPr>
          <w:rFonts w:hint="eastAsia"/>
          <w:rtl/>
        </w:rPr>
        <w:t>السادس</w:t>
      </w:r>
      <w:r>
        <w:rPr>
          <w:rtl/>
        </w:rPr>
        <w:t xml:space="preserve"> الهجري.</w:t>
      </w:r>
    </w:p>
    <w:p w14:paraId="575AE4AC" w14:textId="3CFA2037" w:rsidR="00842320" w:rsidRDefault="00842320" w:rsidP="006D7B2C">
      <w:pPr>
        <w:rPr>
          <w:rtl/>
        </w:rPr>
      </w:pPr>
      <w:r>
        <w:rPr>
          <w:rFonts w:hint="eastAsia"/>
          <w:rtl/>
        </w:rPr>
        <w:t>وكذلك</w:t>
      </w:r>
      <w:r>
        <w:rPr>
          <w:rtl/>
        </w:rPr>
        <w:t xml:space="preserve"> كتاب </w:t>
      </w:r>
      <w:r w:rsidRPr="006D7B2C">
        <w:rPr>
          <w:rStyle w:val="rfdBold2"/>
          <w:rtl/>
        </w:rPr>
        <w:t>بعض مثالب النواصب في نقض فضائح الروافض</w:t>
      </w:r>
      <w:r>
        <w:rPr>
          <w:rtl/>
        </w:rPr>
        <w:t xml:space="preserve"> المعروف</w:t>
      </w:r>
      <w:r w:rsidR="006D7B2C">
        <w:rPr>
          <w:rFonts w:hint="cs"/>
          <w:rtl/>
        </w:rPr>
        <w:t xml:space="preserve"> </w:t>
      </w:r>
      <w:r>
        <w:rPr>
          <w:rFonts w:hint="eastAsia"/>
          <w:rtl/>
        </w:rPr>
        <w:t>بـ</w:t>
      </w:r>
      <w:r>
        <w:rPr>
          <w:rtl/>
        </w:rPr>
        <w:t>:</w:t>
      </w:r>
      <w:r w:rsidR="003B4924">
        <w:rPr>
          <w:rtl/>
        </w:rPr>
        <w:t xml:space="preserve"> </w:t>
      </w:r>
      <w:r>
        <w:rPr>
          <w:rtl/>
        </w:rPr>
        <w:t>(</w:t>
      </w:r>
      <w:r w:rsidRPr="006D7B2C">
        <w:rPr>
          <w:rStyle w:val="rfdBold2"/>
          <w:rtl/>
        </w:rPr>
        <w:t>نقض</w:t>
      </w:r>
      <w:r>
        <w:rPr>
          <w:rtl/>
        </w:rPr>
        <w:t>) للشيخ نصير الدين أبي الرشيد عبد الجليل الرازي القزويني، وهو أيضاً</w:t>
      </w:r>
      <w:r w:rsidR="003B4924">
        <w:rPr>
          <w:rtl/>
        </w:rPr>
        <w:t xml:space="preserve"> </w:t>
      </w:r>
      <w:r>
        <w:rPr>
          <w:rtl/>
        </w:rPr>
        <w:t>من أعلام القرن السادس الهجري.</w:t>
      </w:r>
    </w:p>
    <w:p w14:paraId="45FC5D59" w14:textId="63EC41A6" w:rsidR="00842320" w:rsidRDefault="00842320" w:rsidP="006D7B2C">
      <w:pPr>
        <w:rPr>
          <w:rtl/>
        </w:rPr>
      </w:pPr>
      <w:r>
        <w:rPr>
          <w:rFonts w:hint="eastAsia"/>
          <w:rtl/>
        </w:rPr>
        <w:t>وتأتي</w:t>
      </w:r>
      <w:r>
        <w:rPr>
          <w:rtl/>
        </w:rPr>
        <w:t xml:space="preserve"> أهمّية كتاب </w:t>
      </w:r>
      <w:r w:rsidRPr="006D7B2C">
        <w:rPr>
          <w:rStyle w:val="rfdBold2"/>
          <w:rtl/>
        </w:rPr>
        <w:t>الفهرست</w:t>
      </w:r>
      <w:r>
        <w:rPr>
          <w:rtl/>
        </w:rPr>
        <w:t xml:space="preserve"> أنّ مؤلّفه «أرّخ فيه لأكثر من سبعمائة علم</w:t>
      </w:r>
      <w:r w:rsidR="006D7B2C">
        <w:rPr>
          <w:rFonts w:hint="cs"/>
          <w:rtl/>
        </w:rPr>
        <w:t xml:space="preserve"> </w:t>
      </w:r>
      <w:r>
        <w:rPr>
          <w:rFonts w:hint="eastAsia"/>
          <w:rtl/>
        </w:rPr>
        <w:t>من</w:t>
      </w:r>
      <w:r>
        <w:rPr>
          <w:rtl/>
        </w:rPr>
        <w:t xml:space="preserve"> الأعلام من عصر أبي جعفر شيخ الطائفة محمّد بن الحسن الطوسي المتوفّىٰ</w:t>
      </w:r>
      <w:r w:rsidR="006D7B2C">
        <w:rPr>
          <w:rFonts w:hint="cs"/>
          <w:rtl/>
        </w:rPr>
        <w:t xml:space="preserve"> </w:t>
      </w:r>
      <w:r>
        <w:rPr>
          <w:rFonts w:hint="eastAsia"/>
          <w:rtl/>
        </w:rPr>
        <w:t>سنة</w:t>
      </w:r>
      <w:r>
        <w:rPr>
          <w:rtl/>
        </w:rPr>
        <w:t xml:space="preserve"> (460 هـ) حتّىٰ عصره، وهذه الفترة تقلّ فيها مصادر التراجم، ولذا أصبح هذا</w:t>
      </w:r>
      <w:r w:rsidR="003B4924">
        <w:rPr>
          <w:rtl/>
        </w:rPr>
        <w:t xml:space="preserve"> </w:t>
      </w:r>
      <w:r w:rsidRPr="006D7B2C">
        <w:rPr>
          <w:rStyle w:val="rfdBold2"/>
          <w:rtl/>
        </w:rPr>
        <w:t>الفهرست</w:t>
      </w:r>
      <w:r>
        <w:rPr>
          <w:rtl/>
        </w:rPr>
        <w:t xml:space="preserve"> مع شدّة اختصاره موضعاً لعناية المؤلّفين في هذا الموضوع»</w:t>
      </w:r>
      <w:r w:rsidRPr="00842320">
        <w:rPr>
          <w:rStyle w:val="rfdFootnotenum"/>
          <w:rtl/>
        </w:rPr>
        <w:t>(1)</w:t>
      </w:r>
      <w:r>
        <w:rPr>
          <w:rtl/>
        </w:rPr>
        <w:t xml:space="preserve"> هذا من</w:t>
      </w:r>
      <w:r w:rsidR="003B4924">
        <w:rPr>
          <w:rtl/>
        </w:rPr>
        <w:t xml:space="preserve"> </w:t>
      </w:r>
      <w:r>
        <w:rPr>
          <w:rtl/>
        </w:rPr>
        <w:t>جهة.</w:t>
      </w:r>
    </w:p>
    <w:p w14:paraId="7D95F8DF" w14:textId="56D8933C" w:rsidR="00842320" w:rsidRDefault="00842320" w:rsidP="00842320">
      <w:pPr>
        <w:rPr>
          <w:rtl/>
        </w:rPr>
      </w:pPr>
      <w:r>
        <w:rPr>
          <w:rFonts w:hint="eastAsia"/>
          <w:rtl/>
        </w:rPr>
        <w:t>ومن</w:t>
      </w:r>
      <w:r>
        <w:rPr>
          <w:rtl/>
        </w:rPr>
        <w:t xml:space="preserve"> جهة أخرىٰ يعدّ كتاب </w:t>
      </w:r>
      <w:r w:rsidRPr="006D7B2C">
        <w:rPr>
          <w:rStyle w:val="rfdBold2"/>
          <w:rtl/>
        </w:rPr>
        <w:t>الفهرست</w:t>
      </w:r>
      <w:r>
        <w:rPr>
          <w:rtl/>
        </w:rPr>
        <w:t xml:space="preserve"> بمثابة:</w:t>
      </w:r>
      <w:r w:rsidR="003B4924">
        <w:rPr>
          <w:rtl/>
        </w:rPr>
        <w:t xml:space="preserve"> </w:t>
      </w:r>
      <w:r>
        <w:rPr>
          <w:rtl/>
        </w:rPr>
        <w:t>(مرآة التشيّع في الري)</w:t>
      </w:r>
      <w:r w:rsidRPr="00842320">
        <w:rPr>
          <w:rStyle w:val="rfdFootnotenum"/>
          <w:rtl/>
        </w:rPr>
        <w:t>(2)</w:t>
      </w:r>
      <w:r>
        <w:rPr>
          <w:rtl/>
        </w:rPr>
        <w:t>.</w:t>
      </w:r>
    </w:p>
    <w:p w14:paraId="7D79762C" w14:textId="43C59D06" w:rsidR="00842320" w:rsidRDefault="00842320" w:rsidP="00842320">
      <w:pPr>
        <w:rPr>
          <w:rtl/>
        </w:rPr>
      </w:pPr>
      <w:r>
        <w:rPr>
          <w:rFonts w:hint="eastAsia"/>
          <w:rtl/>
        </w:rPr>
        <w:t>إذ</w:t>
      </w:r>
      <w:r>
        <w:rPr>
          <w:rtl/>
        </w:rPr>
        <w:t xml:space="preserve"> نظّم هذا </w:t>
      </w:r>
      <w:r w:rsidRPr="006D7B2C">
        <w:rPr>
          <w:rStyle w:val="rfdBold2"/>
          <w:rtl/>
        </w:rPr>
        <w:t>الفهرس</w:t>
      </w:r>
      <w:r>
        <w:rPr>
          <w:rtl/>
        </w:rPr>
        <w:t xml:space="preserve"> بالري، وهو يحتوي علىٰ معلومات مهمّة عن علماء الشيعة</w:t>
      </w:r>
      <w:r w:rsidR="003B4924">
        <w:rPr>
          <w:rtl/>
        </w:rPr>
        <w:t xml:space="preserve"> </w:t>
      </w:r>
      <w:r>
        <w:rPr>
          <w:rtl/>
        </w:rPr>
        <w:t>في القرن الخامس والسادس... وألّفه تلبية لطلب أحد نقباء الري، وذلك أنّه كان</w:t>
      </w:r>
      <w:r w:rsidR="003B4924">
        <w:rPr>
          <w:rtl/>
        </w:rPr>
        <w:t xml:space="preserve"> </w:t>
      </w:r>
      <w:r>
        <w:rPr>
          <w:rtl/>
        </w:rPr>
        <w:t>يرىٰ أنّ أحداً لم يصنّف فهرساً بعد الشيخ الطوسي</w:t>
      </w:r>
      <w:r w:rsidRPr="00842320">
        <w:rPr>
          <w:rStyle w:val="rfdFootnotenum"/>
          <w:rtl/>
        </w:rPr>
        <w:t>(3)</w:t>
      </w:r>
      <w:r>
        <w:rPr>
          <w:rtl/>
        </w:rPr>
        <w:t>.</w:t>
      </w:r>
    </w:p>
    <w:p w14:paraId="4459405F" w14:textId="77777777" w:rsidR="00842320" w:rsidRDefault="00842320" w:rsidP="00842320">
      <w:pPr>
        <w:pStyle w:val="rfdLine"/>
        <w:rPr>
          <w:rtl/>
        </w:rPr>
      </w:pPr>
      <w:r>
        <w:rPr>
          <w:rtl/>
        </w:rPr>
        <w:t>__________</w:t>
      </w:r>
    </w:p>
    <w:p w14:paraId="154C1508" w14:textId="0908C1C0" w:rsidR="00842320" w:rsidRDefault="00842320" w:rsidP="00842320">
      <w:pPr>
        <w:pStyle w:val="rfdFootnote0"/>
        <w:rPr>
          <w:rtl/>
        </w:rPr>
      </w:pPr>
      <w:r>
        <w:rPr>
          <w:rtl/>
        </w:rPr>
        <w:t>(1) تقديم لكتاب فهرست منتجب الدين الرازي: 3.</w:t>
      </w:r>
    </w:p>
    <w:p w14:paraId="22CF8A28" w14:textId="066E8C8B" w:rsidR="00842320" w:rsidRDefault="00842320" w:rsidP="00842320">
      <w:pPr>
        <w:pStyle w:val="rfdFootnote0"/>
        <w:rPr>
          <w:rtl/>
        </w:rPr>
      </w:pPr>
      <w:r>
        <w:rPr>
          <w:rtl/>
        </w:rPr>
        <w:t>(2) الشيعة في إيران: 216.</w:t>
      </w:r>
    </w:p>
    <w:p w14:paraId="0EF3E77E" w14:textId="6BD01D8B" w:rsidR="00842320" w:rsidRDefault="00842320" w:rsidP="00842320">
      <w:pPr>
        <w:pStyle w:val="rfdFootnote0"/>
        <w:rPr>
          <w:rtl/>
        </w:rPr>
      </w:pPr>
      <w:r>
        <w:rPr>
          <w:rtl/>
        </w:rPr>
        <w:t>(3) المصدر نفسه: 216.</w:t>
      </w:r>
    </w:p>
    <w:p w14:paraId="3AEB4F5A" w14:textId="3033A127" w:rsidR="00842320" w:rsidRDefault="00842320" w:rsidP="00842320">
      <w:pPr>
        <w:rPr>
          <w:rtl/>
        </w:rPr>
      </w:pPr>
      <w:r>
        <w:br w:type="page"/>
      </w:r>
      <w:r>
        <w:rPr>
          <w:rFonts w:hint="eastAsia"/>
          <w:rtl/>
        </w:rPr>
        <w:lastRenderedPageBreak/>
        <w:t>ومن</w:t>
      </w:r>
      <w:r>
        <w:rPr>
          <w:rtl/>
        </w:rPr>
        <w:t xml:space="preserve"> جهة ثالثة نجد في </w:t>
      </w:r>
      <w:r w:rsidRPr="006D7B2C">
        <w:rPr>
          <w:rStyle w:val="rfdBold2"/>
          <w:rtl/>
        </w:rPr>
        <w:t>فهرست</w:t>
      </w:r>
      <w:r>
        <w:rPr>
          <w:rtl/>
        </w:rPr>
        <w:t xml:space="preserve"> الشيخ منتجب الدين «الكثير من المعلومات</w:t>
      </w:r>
      <w:r w:rsidR="003B4924">
        <w:rPr>
          <w:rtl/>
        </w:rPr>
        <w:t xml:space="preserve"> </w:t>
      </w:r>
      <w:r>
        <w:rPr>
          <w:rtl/>
        </w:rPr>
        <w:t>المتناثرة ضمن تراجم بعض الأعلام، وبعضها معلومات حسّية قد عاصرها مؤلّف</w:t>
      </w:r>
      <w:r w:rsidR="003B4924">
        <w:rPr>
          <w:rtl/>
        </w:rPr>
        <w:t xml:space="preserve"> </w:t>
      </w:r>
      <w:r w:rsidRPr="006D7B2C">
        <w:rPr>
          <w:rStyle w:val="rfdBold2"/>
          <w:rtl/>
        </w:rPr>
        <w:t>الفهرست</w:t>
      </w:r>
      <w:r>
        <w:rPr>
          <w:rtl/>
        </w:rPr>
        <w:t xml:space="preserve"> بنفسه، وهذه المعلومات القيّمة تتعلّق بجوانب مذهبية وفكرية وثقافية</w:t>
      </w:r>
      <w:r w:rsidR="003B4924">
        <w:rPr>
          <w:rtl/>
        </w:rPr>
        <w:t xml:space="preserve"> </w:t>
      </w:r>
      <w:r>
        <w:rPr>
          <w:rtl/>
        </w:rPr>
        <w:t xml:space="preserve">بالإضافة إلىٰ الإشارة إلىٰ الآثار العلمية؛ </w:t>
      </w:r>
      <w:r>
        <w:rPr>
          <w:rFonts w:hint="eastAsia"/>
          <w:rtl/>
        </w:rPr>
        <w:t>والتي</w:t>
      </w:r>
      <w:r>
        <w:rPr>
          <w:rtl/>
        </w:rPr>
        <w:t xml:space="preserve"> دوّنت حول الإمامة، والفقه،</w:t>
      </w:r>
      <w:r w:rsidR="003B4924">
        <w:rPr>
          <w:rtl/>
        </w:rPr>
        <w:t xml:space="preserve"> </w:t>
      </w:r>
      <w:r>
        <w:rPr>
          <w:rtl/>
        </w:rPr>
        <w:t>والعلوم القرآنية، والتي دوّنت باللغة العربية بالإضافة إلىٰ بعض الآثار المدوّنة</w:t>
      </w:r>
      <w:r w:rsidR="003B4924">
        <w:rPr>
          <w:rtl/>
        </w:rPr>
        <w:t xml:space="preserve"> </w:t>
      </w:r>
      <w:r>
        <w:rPr>
          <w:rtl/>
        </w:rPr>
        <w:t>باللغة الفارسية...»</w:t>
      </w:r>
      <w:r w:rsidRPr="00842320">
        <w:rPr>
          <w:rStyle w:val="rfdFootnotenum"/>
          <w:rtl/>
        </w:rPr>
        <w:t>(1)</w:t>
      </w:r>
      <w:r>
        <w:rPr>
          <w:rtl/>
        </w:rPr>
        <w:t>.</w:t>
      </w:r>
    </w:p>
    <w:p w14:paraId="4DB9645C" w14:textId="03379762" w:rsidR="00842320" w:rsidRDefault="00842320" w:rsidP="00842320">
      <w:pPr>
        <w:rPr>
          <w:rtl/>
        </w:rPr>
      </w:pPr>
      <w:r>
        <w:rPr>
          <w:rFonts w:hint="eastAsia"/>
          <w:rtl/>
        </w:rPr>
        <w:t>وهنالك</w:t>
      </w:r>
      <w:r>
        <w:rPr>
          <w:rtl/>
        </w:rPr>
        <w:t xml:space="preserve"> فوائد كثيرة أخرىٰ نجدها في هذا الكتاب تعكس لنا أهمّية هذا الكتاب</w:t>
      </w:r>
      <w:r w:rsidR="003B4924">
        <w:rPr>
          <w:rtl/>
        </w:rPr>
        <w:t xml:space="preserve"> </w:t>
      </w:r>
      <w:r>
        <w:rPr>
          <w:rtl/>
        </w:rPr>
        <w:t>علىٰ وجازته؛ ولهذا حظي الكتاب ومؤلّفه:</w:t>
      </w:r>
      <w:r w:rsidR="003B4924">
        <w:rPr>
          <w:rtl/>
        </w:rPr>
        <w:t xml:space="preserve"> </w:t>
      </w:r>
      <w:r>
        <w:rPr>
          <w:rtl/>
        </w:rPr>
        <w:t>«بالإطراء والثناء البالغ في كتب</w:t>
      </w:r>
      <w:r w:rsidR="003B4924">
        <w:rPr>
          <w:rtl/>
        </w:rPr>
        <w:t xml:space="preserve"> </w:t>
      </w:r>
      <w:r>
        <w:rPr>
          <w:rtl/>
        </w:rPr>
        <w:t>الطبقات ومعاجم الرجال وفي متون الإجازات منذ عصره حتّىٰ الآن من أعلام</w:t>
      </w:r>
      <w:r w:rsidR="003B4924">
        <w:rPr>
          <w:rtl/>
        </w:rPr>
        <w:t xml:space="preserve"> </w:t>
      </w:r>
      <w:r>
        <w:rPr>
          <w:rtl/>
        </w:rPr>
        <w:t>الخاصّة والعامّة، ويذكرونه بكلّ تبجيل وي</w:t>
      </w:r>
      <w:r>
        <w:rPr>
          <w:rFonts w:hint="eastAsia"/>
          <w:rtl/>
        </w:rPr>
        <w:t>صفونه</w:t>
      </w:r>
      <w:r>
        <w:rPr>
          <w:rtl/>
        </w:rPr>
        <w:t xml:space="preserve"> بالحفظ والأمانة والوثاقة»</w:t>
      </w:r>
      <w:r w:rsidRPr="00842320">
        <w:rPr>
          <w:rStyle w:val="rfdFootnotenum"/>
          <w:rtl/>
        </w:rPr>
        <w:t>(2)</w:t>
      </w:r>
      <w:r>
        <w:rPr>
          <w:rtl/>
        </w:rPr>
        <w:t>.</w:t>
      </w:r>
    </w:p>
    <w:p w14:paraId="5C4BEE45" w14:textId="2622364F" w:rsidR="00842320" w:rsidRDefault="00842320" w:rsidP="00842320">
      <w:pPr>
        <w:rPr>
          <w:rtl/>
        </w:rPr>
      </w:pPr>
      <w:r>
        <w:rPr>
          <w:rFonts w:hint="eastAsia"/>
          <w:rtl/>
        </w:rPr>
        <w:t>هذا</w:t>
      </w:r>
      <w:r>
        <w:rPr>
          <w:rtl/>
        </w:rPr>
        <w:t xml:space="preserve"> وقد حُقّق كتاب </w:t>
      </w:r>
      <w:r w:rsidRPr="006D7B2C">
        <w:rPr>
          <w:rStyle w:val="rfdBold2"/>
          <w:rtl/>
        </w:rPr>
        <w:t>الفهرست</w:t>
      </w:r>
      <w:r>
        <w:rPr>
          <w:rtl/>
        </w:rPr>
        <w:t xml:space="preserve"> وقدّم له وعلّق عليه بحواشٍ مهمّة كلا ً من السيّد</w:t>
      </w:r>
      <w:r w:rsidR="003B4924">
        <w:rPr>
          <w:rtl/>
        </w:rPr>
        <w:t xml:space="preserve"> </w:t>
      </w:r>
      <w:r>
        <w:rPr>
          <w:rtl/>
        </w:rPr>
        <w:t>جلال الدين المحدّث الأرموي، والسيّد عبد العزيز الطباطبائي، والذي قدّم</w:t>
      </w:r>
      <w:r w:rsidR="003B4924">
        <w:rPr>
          <w:rtl/>
        </w:rPr>
        <w:t xml:space="preserve"> </w:t>
      </w:r>
      <w:r>
        <w:rPr>
          <w:rtl/>
        </w:rPr>
        <w:t>للكتاب مقدّمة وافية قال في آخرها: «... وكان منتجب الدين [ناجحاً] في عمله</w:t>
      </w:r>
      <w:r w:rsidR="003B4924">
        <w:rPr>
          <w:rtl/>
        </w:rPr>
        <w:t xml:space="preserve"> </w:t>
      </w:r>
      <w:r>
        <w:rPr>
          <w:rtl/>
        </w:rPr>
        <w:t xml:space="preserve">حيث كان في إيران وتجوّل في ربوعها </w:t>
      </w:r>
      <w:r>
        <w:rPr>
          <w:rFonts w:hint="eastAsia"/>
          <w:rtl/>
        </w:rPr>
        <w:t>وكان</w:t>
      </w:r>
      <w:r>
        <w:rPr>
          <w:rtl/>
        </w:rPr>
        <w:t xml:space="preserve"> ذا صلة بأبناء الطائفة في أرجائها،</w:t>
      </w:r>
      <w:r w:rsidR="003B4924">
        <w:rPr>
          <w:rtl/>
        </w:rPr>
        <w:t xml:space="preserve"> </w:t>
      </w:r>
      <w:r>
        <w:rPr>
          <w:rtl/>
        </w:rPr>
        <w:t>فسجّل أسماء وأحيىٰ ذكر رجال تفرّد هو بتدوينهم، ولولا أنّه سجّل ذكرهم</w:t>
      </w:r>
      <w:r w:rsidR="003B4924">
        <w:rPr>
          <w:rtl/>
        </w:rPr>
        <w:t xml:space="preserve"> </w:t>
      </w:r>
      <w:r>
        <w:rPr>
          <w:rtl/>
        </w:rPr>
        <w:t>الخالد</w:t>
      </w:r>
      <w:r w:rsidR="003B4924">
        <w:rPr>
          <w:rtl/>
        </w:rPr>
        <w:t xml:space="preserve"> </w:t>
      </w:r>
      <w:r>
        <w:rPr>
          <w:rtl/>
        </w:rPr>
        <w:t>لم نهتدِ إلىٰ شيء من ذلك، فهؤلاء أصحاب التراجم والمعاجم الذين ألّفوا في هذا</w:t>
      </w:r>
      <w:r w:rsidR="003B4924">
        <w:rPr>
          <w:rtl/>
        </w:rPr>
        <w:t xml:space="preserve"> </w:t>
      </w:r>
      <w:r>
        <w:rPr>
          <w:rtl/>
        </w:rPr>
        <w:t xml:space="preserve">المعنىٰ كلّهم عيال عليه آخذين منه ناقلين عنه... إذ تراهم عبر </w:t>
      </w:r>
    </w:p>
    <w:p w14:paraId="48D03DA0" w14:textId="77777777" w:rsidR="00842320" w:rsidRDefault="00842320" w:rsidP="00842320">
      <w:pPr>
        <w:pStyle w:val="rfdLine"/>
        <w:rPr>
          <w:rtl/>
        </w:rPr>
      </w:pPr>
      <w:r>
        <w:rPr>
          <w:rtl/>
        </w:rPr>
        <w:t>__________</w:t>
      </w:r>
    </w:p>
    <w:p w14:paraId="7C018499" w14:textId="521377F5" w:rsidR="00842320" w:rsidRDefault="00842320" w:rsidP="00842320">
      <w:pPr>
        <w:pStyle w:val="rfdFootnote0"/>
        <w:rPr>
          <w:rtl/>
        </w:rPr>
      </w:pPr>
      <w:r>
        <w:rPr>
          <w:rtl/>
        </w:rPr>
        <w:t>(1) المصدر نفسه: 217.</w:t>
      </w:r>
    </w:p>
    <w:p w14:paraId="6148CF93" w14:textId="704AA86C" w:rsidR="00842320" w:rsidRDefault="00842320" w:rsidP="00842320">
      <w:pPr>
        <w:pStyle w:val="rfdFootnote0"/>
        <w:rPr>
          <w:rtl/>
        </w:rPr>
      </w:pPr>
      <w:r>
        <w:rPr>
          <w:rtl/>
        </w:rPr>
        <w:t>(2) انظر: مقدّمة السيّد عبد العزيز الطباطبائي لكتاب فهرست منتجب الدين الرازي: 8 وما بعدها.</w:t>
      </w:r>
    </w:p>
    <w:p w14:paraId="704FFF91" w14:textId="27AEBEA5" w:rsidR="00842320" w:rsidRDefault="00842320" w:rsidP="006D7B2C">
      <w:pPr>
        <w:pStyle w:val="rfdNormal0"/>
        <w:rPr>
          <w:rtl/>
        </w:rPr>
      </w:pPr>
      <w:r>
        <w:br w:type="page"/>
      </w:r>
      <w:r>
        <w:rPr>
          <w:rFonts w:hint="eastAsia"/>
          <w:rtl/>
        </w:rPr>
        <w:lastRenderedPageBreak/>
        <w:t>القرون</w:t>
      </w:r>
      <w:r>
        <w:rPr>
          <w:rtl/>
        </w:rPr>
        <w:t xml:space="preserve"> واردين</w:t>
      </w:r>
      <w:r w:rsidR="003B4924">
        <w:rPr>
          <w:rtl/>
        </w:rPr>
        <w:t xml:space="preserve"> </w:t>
      </w:r>
      <w:r>
        <w:rPr>
          <w:rtl/>
        </w:rPr>
        <w:t xml:space="preserve">منهله وناسكين منهجه مقتصرين في التراجم التي نقلوها </w:t>
      </w:r>
      <w:r w:rsidRPr="006D7B2C">
        <w:rPr>
          <w:rStyle w:val="rfdBold2"/>
          <w:rtl/>
        </w:rPr>
        <w:t>عن فهرست المنتجب</w:t>
      </w:r>
      <w:r w:rsidR="003B4924">
        <w:rPr>
          <w:rtl/>
        </w:rPr>
        <w:t xml:space="preserve"> </w:t>
      </w:r>
      <w:r>
        <w:rPr>
          <w:rtl/>
        </w:rPr>
        <w:t xml:space="preserve">علىٰ ما ورد في </w:t>
      </w:r>
      <w:r w:rsidRPr="006D7B2C">
        <w:rPr>
          <w:rStyle w:val="rfdBold2"/>
          <w:rtl/>
        </w:rPr>
        <w:t>الفهرست</w:t>
      </w:r>
      <w:r>
        <w:rPr>
          <w:rtl/>
        </w:rPr>
        <w:t xml:space="preserve"> ولم يضيفوا إلىٰ كثير منها كثير معلومات، وهذا يدلّنا</w:t>
      </w:r>
      <w:r w:rsidR="003B4924">
        <w:rPr>
          <w:rtl/>
        </w:rPr>
        <w:t xml:space="preserve"> </w:t>
      </w:r>
      <w:r>
        <w:rPr>
          <w:rtl/>
        </w:rPr>
        <w:t xml:space="preserve">علىٰ أهمّية هذا </w:t>
      </w:r>
      <w:r w:rsidRPr="006D7B2C">
        <w:rPr>
          <w:rStyle w:val="rfdBold2"/>
          <w:rtl/>
        </w:rPr>
        <w:t>الفهرست</w:t>
      </w:r>
      <w:r>
        <w:rPr>
          <w:rtl/>
        </w:rPr>
        <w:t xml:space="preserve"> وأصالته فيما سجّل وقيّد وجمع وخلّد بحيث لو لم يتصدّ</w:t>
      </w:r>
      <w:r w:rsidR="003B4924">
        <w:rPr>
          <w:rtl/>
        </w:rPr>
        <w:t xml:space="preserve"> </w:t>
      </w:r>
      <w:r>
        <w:rPr>
          <w:rtl/>
        </w:rPr>
        <w:t>لها لحرمنا منها»</w:t>
      </w:r>
      <w:r w:rsidRPr="00842320">
        <w:rPr>
          <w:rStyle w:val="rfdFootnotenum"/>
          <w:rtl/>
        </w:rPr>
        <w:t>(1)</w:t>
      </w:r>
      <w:r>
        <w:rPr>
          <w:rtl/>
        </w:rPr>
        <w:t>.</w:t>
      </w:r>
    </w:p>
    <w:p w14:paraId="10398B42" w14:textId="2C4A2516" w:rsidR="00842320" w:rsidRDefault="00842320" w:rsidP="00842320">
      <w:pPr>
        <w:rPr>
          <w:rtl/>
        </w:rPr>
      </w:pPr>
      <w:r>
        <w:rPr>
          <w:rFonts w:hint="eastAsia"/>
          <w:rtl/>
        </w:rPr>
        <w:t>وأمّا</w:t>
      </w:r>
      <w:r>
        <w:rPr>
          <w:rtl/>
        </w:rPr>
        <w:t xml:space="preserve"> كتاب عبد الجليل الرازي القزويني الموسوم بـ:</w:t>
      </w:r>
      <w:r w:rsidR="003B4924">
        <w:rPr>
          <w:rtl/>
        </w:rPr>
        <w:t xml:space="preserve"> </w:t>
      </w:r>
      <w:r>
        <w:rPr>
          <w:rtl/>
        </w:rPr>
        <w:t>(</w:t>
      </w:r>
      <w:r w:rsidRPr="006D7B2C">
        <w:rPr>
          <w:rStyle w:val="rfdBold2"/>
          <w:rtl/>
        </w:rPr>
        <w:t>بعض مثالب النواصب في</w:t>
      </w:r>
      <w:r w:rsidR="003B4924" w:rsidRPr="006D7B2C">
        <w:rPr>
          <w:rStyle w:val="rfdBold2"/>
          <w:rtl/>
        </w:rPr>
        <w:t xml:space="preserve"> </w:t>
      </w:r>
      <w:r w:rsidRPr="006D7B2C">
        <w:rPr>
          <w:rStyle w:val="rfdBold2"/>
          <w:rtl/>
        </w:rPr>
        <w:t>نقض بعض فضائح الروافض</w:t>
      </w:r>
      <w:r>
        <w:rPr>
          <w:rtl/>
        </w:rPr>
        <w:t>) والمعروف بـ:</w:t>
      </w:r>
      <w:r w:rsidR="003B4924">
        <w:rPr>
          <w:rtl/>
        </w:rPr>
        <w:t xml:space="preserve"> </w:t>
      </w:r>
      <w:r>
        <w:rPr>
          <w:rtl/>
        </w:rPr>
        <w:t>(</w:t>
      </w:r>
      <w:r w:rsidRPr="006D7B2C">
        <w:rPr>
          <w:rStyle w:val="rfdBold2"/>
          <w:rtl/>
        </w:rPr>
        <w:t>النقض</w:t>
      </w:r>
      <w:r>
        <w:rPr>
          <w:rtl/>
        </w:rPr>
        <w:t>)، فهو أيضاً كتاب موسوعي</w:t>
      </w:r>
      <w:r w:rsidR="003B4924">
        <w:rPr>
          <w:rtl/>
        </w:rPr>
        <w:t xml:space="preserve"> </w:t>
      </w:r>
      <w:r>
        <w:rPr>
          <w:rtl/>
        </w:rPr>
        <w:t>دوّن فيه مؤلّفه كثيراً من المعلومات المهمّة.</w:t>
      </w:r>
    </w:p>
    <w:p w14:paraId="3A3115D2" w14:textId="41D4202A" w:rsidR="00842320" w:rsidRDefault="00842320" w:rsidP="006D7B2C">
      <w:pPr>
        <w:rPr>
          <w:rtl/>
        </w:rPr>
      </w:pPr>
      <w:r>
        <w:rPr>
          <w:rFonts w:hint="eastAsia"/>
          <w:rtl/>
        </w:rPr>
        <w:t>يقول</w:t>
      </w:r>
      <w:r>
        <w:rPr>
          <w:rtl/>
        </w:rPr>
        <w:t xml:space="preserve"> عنه أحد الباحثين:</w:t>
      </w:r>
      <w:r w:rsidR="003B4924">
        <w:rPr>
          <w:rtl/>
        </w:rPr>
        <w:t xml:space="preserve"> </w:t>
      </w:r>
      <w:r>
        <w:rPr>
          <w:rtl/>
        </w:rPr>
        <w:t xml:space="preserve">«يحتوي كتاب </w:t>
      </w:r>
      <w:r w:rsidRPr="006D7B2C">
        <w:rPr>
          <w:rStyle w:val="rfdBold2"/>
          <w:rtl/>
        </w:rPr>
        <w:t>النقض</w:t>
      </w:r>
      <w:r>
        <w:rPr>
          <w:rtl/>
        </w:rPr>
        <w:t xml:space="preserve"> علىٰ أغنىٰ المعلومات عن</w:t>
      </w:r>
      <w:r w:rsidR="006D7B2C">
        <w:rPr>
          <w:rFonts w:hint="cs"/>
          <w:rtl/>
        </w:rPr>
        <w:t xml:space="preserve"> </w:t>
      </w:r>
      <w:r>
        <w:rPr>
          <w:rFonts w:hint="eastAsia"/>
          <w:rtl/>
        </w:rPr>
        <w:t>الوضع</w:t>
      </w:r>
      <w:r>
        <w:rPr>
          <w:rtl/>
        </w:rPr>
        <w:t xml:space="preserve"> الديني لمدينة الري، بل يحتوي علىٰ معلومات فذّة فريدة في هذا</w:t>
      </w:r>
      <w:r w:rsidR="003B4924">
        <w:rPr>
          <w:rtl/>
        </w:rPr>
        <w:t xml:space="preserve"> </w:t>
      </w:r>
      <w:r>
        <w:rPr>
          <w:rtl/>
        </w:rPr>
        <w:t>الحقل»</w:t>
      </w:r>
      <w:r w:rsidRPr="00842320">
        <w:rPr>
          <w:rStyle w:val="rfdFootnotenum"/>
          <w:rtl/>
        </w:rPr>
        <w:t>(2)</w:t>
      </w:r>
      <w:r>
        <w:rPr>
          <w:rtl/>
        </w:rPr>
        <w:t>.</w:t>
      </w:r>
    </w:p>
    <w:p w14:paraId="7A7434C8" w14:textId="62F8324E" w:rsidR="00842320" w:rsidRDefault="00842320" w:rsidP="006D7B2C">
      <w:pPr>
        <w:rPr>
          <w:rtl/>
        </w:rPr>
      </w:pPr>
      <w:r>
        <w:rPr>
          <w:rFonts w:hint="eastAsia"/>
          <w:rtl/>
        </w:rPr>
        <w:t>والمتصفّح</w:t>
      </w:r>
      <w:r>
        <w:rPr>
          <w:rtl/>
        </w:rPr>
        <w:t xml:space="preserve"> لكتاب </w:t>
      </w:r>
      <w:r w:rsidRPr="006D7B2C">
        <w:rPr>
          <w:rStyle w:val="rfdBold2"/>
          <w:rtl/>
        </w:rPr>
        <w:t>النقض</w:t>
      </w:r>
      <w:r>
        <w:rPr>
          <w:rtl/>
        </w:rPr>
        <w:t xml:space="preserve"> يجد فيه معلومات كثيرة تتعلّق بمنتصف القرن</w:t>
      </w:r>
      <w:r w:rsidR="006D7B2C">
        <w:rPr>
          <w:rFonts w:hint="cs"/>
          <w:rtl/>
        </w:rPr>
        <w:t xml:space="preserve"> </w:t>
      </w:r>
      <w:r>
        <w:rPr>
          <w:rFonts w:hint="eastAsia"/>
          <w:rtl/>
        </w:rPr>
        <w:t>السادس</w:t>
      </w:r>
      <w:r>
        <w:rPr>
          <w:rtl/>
        </w:rPr>
        <w:t xml:space="preserve"> الهجري، ويحتوي كذلك علىٰ معلومات دقيقة عن بعض الشخصيّات</w:t>
      </w:r>
      <w:r w:rsidR="006D7B2C">
        <w:rPr>
          <w:rFonts w:hint="cs"/>
          <w:rtl/>
        </w:rPr>
        <w:t xml:space="preserve"> </w:t>
      </w:r>
      <w:r>
        <w:rPr>
          <w:rFonts w:hint="eastAsia"/>
          <w:rtl/>
        </w:rPr>
        <w:t>الشيعية،</w:t>
      </w:r>
      <w:r w:rsidR="003B4924">
        <w:rPr>
          <w:rFonts w:hint="eastAsia"/>
          <w:rtl/>
        </w:rPr>
        <w:t xml:space="preserve"> </w:t>
      </w:r>
      <w:r>
        <w:rPr>
          <w:rtl/>
        </w:rPr>
        <w:t>كما وأنّه يعكس لنا بعض النشاطات والممارسات الثقافية للشيعة في</w:t>
      </w:r>
      <w:r w:rsidR="006D7B2C">
        <w:rPr>
          <w:rFonts w:hint="cs"/>
          <w:rtl/>
        </w:rPr>
        <w:t xml:space="preserve"> </w:t>
      </w:r>
      <w:r>
        <w:rPr>
          <w:rFonts w:hint="eastAsia"/>
          <w:rtl/>
        </w:rPr>
        <w:t>الري،</w:t>
      </w:r>
      <w:r>
        <w:rPr>
          <w:rtl/>
        </w:rPr>
        <w:t xml:space="preserve"> كما أنّه يأتي بمعلومات مهمّة عن الجغرافية المذهبية لمدينة الري والأحياء</w:t>
      </w:r>
      <w:r w:rsidR="003B4924">
        <w:rPr>
          <w:rtl/>
        </w:rPr>
        <w:t xml:space="preserve"> </w:t>
      </w:r>
      <w:r>
        <w:rPr>
          <w:rtl/>
        </w:rPr>
        <w:t>الشيعية هناك، وكذلك يتحدّث عن بعض الحواضر والأحياء الشيعية</w:t>
      </w:r>
      <w:r w:rsidR="006D7B2C">
        <w:rPr>
          <w:rFonts w:hint="cs"/>
          <w:rtl/>
        </w:rPr>
        <w:t xml:space="preserve"> </w:t>
      </w:r>
      <w:r>
        <w:rPr>
          <w:rFonts w:hint="eastAsia"/>
          <w:rtl/>
        </w:rPr>
        <w:t>بالتفصيل</w:t>
      </w:r>
      <w:r>
        <w:rPr>
          <w:rtl/>
        </w:rPr>
        <w:t>...»</w:t>
      </w:r>
      <w:r w:rsidRPr="00842320">
        <w:rPr>
          <w:rStyle w:val="rfdFootnotenum"/>
          <w:rtl/>
        </w:rPr>
        <w:t>(3)</w:t>
      </w:r>
      <w:r>
        <w:rPr>
          <w:rtl/>
        </w:rPr>
        <w:t>. فضلاً عن كون الكتاب من الكتب الكلامية القديمة وكتب باللغة</w:t>
      </w:r>
      <w:r w:rsidR="003B4924">
        <w:rPr>
          <w:rtl/>
        </w:rPr>
        <w:t xml:space="preserve"> </w:t>
      </w:r>
      <w:r>
        <w:rPr>
          <w:rtl/>
        </w:rPr>
        <w:t>الفارسية في القرن السادس الهجري</w:t>
      </w:r>
      <w:r w:rsidRPr="00842320">
        <w:rPr>
          <w:rStyle w:val="rfdFootnotenum"/>
          <w:rtl/>
        </w:rPr>
        <w:t>(4)</w:t>
      </w:r>
      <w:r>
        <w:rPr>
          <w:rtl/>
        </w:rPr>
        <w:t>.</w:t>
      </w:r>
    </w:p>
    <w:p w14:paraId="58F1F279" w14:textId="77777777" w:rsidR="00842320" w:rsidRDefault="00842320" w:rsidP="00842320">
      <w:pPr>
        <w:pStyle w:val="rfdLine"/>
        <w:rPr>
          <w:rtl/>
        </w:rPr>
      </w:pPr>
      <w:r>
        <w:rPr>
          <w:rtl/>
        </w:rPr>
        <w:t>__________</w:t>
      </w:r>
    </w:p>
    <w:p w14:paraId="16BEEFB9" w14:textId="194564D4" w:rsidR="00842320" w:rsidRDefault="00842320" w:rsidP="00842320">
      <w:pPr>
        <w:pStyle w:val="rfdFootnote0"/>
        <w:rPr>
          <w:rtl/>
        </w:rPr>
      </w:pPr>
      <w:r>
        <w:rPr>
          <w:rtl/>
        </w:rPr>
        <w:t>(1) المصدر نفسه: 49 بتصرّف.</w:t>
      </w:r>
    </w:p>
    <w:p w14:paraId="35FF4873" w14:textId="6C8509BA" w:rsidR="00842320" w:rsidRDefault="00842320" w:rsidP="00842320">
      <w:pPr>
        <w:pStyle w:val="rfdFootnote0"/>
        <w:rPr>
          <w:rtl/>
        </w:rPr>
      </w:pPr>
      <w:r>
        <w:rPr>
          <w:rtl/>
        </w:rPr>
        <w:t>(2) الشيعة في إيران: 222.</w:t>
      </w:r>
    </w:p>
    <w:p w14:paraId="1D8B3F1E" w14:textId="6F49597C" w:rsidR="00842320" w:rsidRDefault="00842320" w:rsidP="00842320">
      <w:pPr>
        <w:pStyle w:val="rfdFootnote0"/>
        <w:rPr>
          <w:rtl/>
        </w:rPr>
      </w:pPr>
      <w:r>
        <w:rPr>
          <w:rtl/>
        </w:rPr>
        <w:t>(3) المصدر نفسه: 222 ـ 224.</w:t>
      </w:r>
    </w:p>
    <w:p w14:paraId="0201257D" w14:textId="063F8CFF" w:rsidR="00842320" w:rsidRDefault="00842320" w:rsidP="00842320">
      <w:pPr>
        <w:pStyle w:val="rfdFootnote0"/>
        <w:rPr>
          <w:rtl/>
        </w:rPr>
      </w:pPr>
      <w:r>
        <w:rPr>
          <w:rtl/>
        </w:rPr>
        <w:t>(4) مقدّمة كتاب النقض: 13.</w:t>
      </w:r>
    </w:p>
    <w:p w14:paraId="6F043F74" w14:textId="1EE6C34B" w:rsidR="00842320" w:rsidRDefault="00842320" w:rsidP="006D7B2C">
      <w:pPr>
        <w:rPr>
          <w:rtl/>
        </w:rPr>
      </w:pPr>
      <w:r>
        <w:br w:type="page"/>
      </w:r>
      <w:r>
        <w:rPr>
          <w:rFonts w:hint="eastAsia"/>
          <w:rtl/>
        </w:rPr>
        <w:lastRenderedPageBreak/>
        <w:t>ولأهمّية</w:t>
      </w:r>
      <w:r>
        <w:rPr>
          <w:rtl/>
        </w:rPr>
        <w:t xml:space="preserve"> كتاب </w:t>
      </w:r>
      <w:r w:rsidRPr="006D7B2C">
        <w:rPr>
          <w:rStyle w:val="rfdBold2"/>
          <w:rtl/>
        </w:rPr>
        <w:t>النقض</w:t>
      </w:r>
      <w:r>
        <w:rPr>
          <w:rtl/>
        </w:rPr>
        <w:t>، ومكانة مؤلّفه فقد أثنىٰ عليه العلماء والباحثون بأعلىٰ</w:t>
      </w:r>
      <w:r w:rsidR="006D7B2C">
        <w:rPr>
          <w:rFonts w:hint="cs"/>
          <w:rtl/>
        </w:rPr>
        <w:t xml:space="preserve"> </w:t>
      </w:r>
      <w:r>
        <w:rPr>
          <w:rFonts w:hint="eastAsia"/>
          <w:rtl/>
        </w:rPr>
        <w:t>كلمات</w:t>
      </w:r>
      <w:r>
        <w:rPr>
          <w:rtl/>
        </w:rPr>
        <w:t xml:space="preserve"> الثناء والتبجيل، وحظي مؤلّفه بمؤتمر تكريمي كبير في مدينة الري تحت</w:t>
      </w:r>
      <w:r w:rsidR="006D7B2C">
        <w:rPr>
          <w:rFonts w:hint="cs"/>
          <w:rtl/>
        </w:rPr>
        <w:t xml:space="preserve"> </w:t>
      </w:r>
      <w:r>
        <w:rPr>
          <w:rFonts w:hint="eastAsia"/>
          <w:rtl/>
        </w:rPr>
        <w:t>عنوان</w:t>
      </w:r>
      <w:r>
        <w:rPr>
          <w:rtl/>
        </w:rPr>
        <w:t>:</w:t>
      </w:r>
      <w:r w:rsidR="003B4924">
        <w:rPr>
          <w:rtl/>
        </w:rPr>
        <w:t xml:space="preserve"> </w:t>
      </w:r>
      <w:r>
        <w:rPr>
          <w:rtl/>
        </w:rPr>
        <w:t>(تكريم الشيخ عبد الجليل القزويني الرازي) تحدّث فيه كبار المحقّقين</w:t>
      </w:r>
      <w:r w:rsidR="006D7B2C">
        <w:rPr>
          <w:rFonts w:hint="cs"/>
          <w:rtl/>
        </w:rPr>
        <w:t xml:space="preserve"> </w:t>
      </w:r>
      <w:r>
        <w:rPr>
          <w:rFonts w:hint="eastAsia"/>
          <w:rtl/>
        </w:rPr>
        <w:t>والباحثين</w:t>
      </w:r>
      <w:r>
        <w:rPr>
          <w:rtl/>
        </w:rPr>
        <w:t xml:space="preserve"> والعلماء وسلّطوا الأضواء علىٰ هذه الشخصية الفذّة، كذلك أزيح الستار</w:t>
      </w:r>
      <w:r w:rsidR="003B4924">
        <w:rPr>
          <w:rtl/>
        </w:rPr>
        <w:t xml:space="preserve"> </w:t>
      </w:r>
      <w:r>
        <w:rPr>
          <w:rtl/>
        </w:rPr>
        <w:t>عن مجموعة من مؤلّفاته ومنها كتاب النقض.</w:t>
      </w:r>
    </w:p>
    <w:p w14:paraId="110336FF" w14:textId="3316C5D8" w:rsidR="00842320" w:rsidRDefault="00842320" w:rsidP="00842320">
      <w:pPr>
        <w:rPr>
          <w:rtl/>
        </w:rPr>
      </w:pPr>
      <w:r>
        <w:rPr>
          <w:rFonts w:hint="eastAsia"/>
          <w:rtl/>
        </w:rPr>
        <w:t>وفي</w:t>
      </w:r>
      <w:r>
        <w:rPr>
          <w:rtl/>
        </w:rPr>
        <w:t xml:space="preserve"> لقاء سماحة آية الله السيّد علي الخامنئي بالمتصدّين لإقامة المؤتمر قال:</w:t>
      </w:r>
      <w:r w:rsidR="003B4924">
        <w:rPr>
          <w:rtl/>
        </w:rPr>
        <w:t xml:space="preserve"> </w:t>
      </w:r>
      <w:r>
        <w:rPr>
          <w:rtl/>
        </w:rPr>
        <w:t>«إنّ العمل الذي أنتم بصدده والخاصّ بالمرحوم عبد الجليل القزويني</w:t>
      </w:r>
      <w:r w:rsidR="003B4924">
        <w:rPr>
          <w:rtl/>
        </w:rPr>
        <w:t xml:space="preserve"> </w:t>
      </w:r>
      <w:r>
        <w:rPr>
          <w:rtl/>
        </w:rPr>
        <w:t>الرازي، يعدّ بنظري في ذروة الأعمال اللائقة والضرورية. لقد كان القزويني</w:t>
      </w:r>
      <w:r w:rsidR="003B4924">
        <w:rPr>
          <w:rtl/>
        </w:rPr>
        <w:t xml:space="preserve"> </w:t>
      </w:r>
      <w:r>
        <w:rPr>
          <w:rtl/>
        </w:rPr>
        <w:t>الرازي رجلاً مبرّزاً وشخصية كبيرة في الجانب العلمي والجانب الأدبي، فضلاً عن</w:t>
      </w:r>
      <w:r w:rsidR="003B4924">
        <w:rPr>
          <w:rtl/>
        </w:rPr>
        <w:t xml:space="preserve"> </w:t>
      </w:r>
      <w:r>
        <w:rPr>
          <w:rtl/>
        </w:rPr>
        <w:t>أنّ كتابه (</w:t>
      </w:r>
      <w:r w:rsidRPr="006D7B2C">
        <w:rPr>
          <w:rStyle w:val="rfdBold2"/>
          <w:rtl/>
        </w:rPr>
        <w:t>النقض</w:t>
      </w:r>
      <w:r>
        <w:rPr>
          <w:rtl/>
        </w:rPr>
        <w:t>) كان مبيّناً لعقائد ومعارف أهل البيت والشيعة؛ وجاء ردّاً علىٰ ما</w:t>
      </w:r>
      <w:r w:rsidR="003B4924">
        <w:rPr>
          <w:rtl/>
        </w:rPr>
        <w:t xml:space="preserve"> </w:t>
      </w:r>
      <w:r>
        <w:rPr>
          <w:rtl/>
        </w:rPr>
        <w:t>كتبه أحد النواصب، فقد كان مملوءاً بالاستدلالات المنطقية سهلة الفهم لدىٰ</w:t>
      </w:r>
      <w:r w:rsidR="003B4924">
        <w:rPr>
          <w:rtl/>
        </w:rPr>
        <w:t xml:space="preserve"> </w:t>
      </w:r>
      <w:r>
        <w:rPr>
          <w:rtl/>
        </w:rPr>
        <w:t>الجميع، وهو شيء قيّم جدّاً، يضاف إليه كونه نصّاً أدبيّاً متيناً؛ ب</w:t>
      </w:r>
      <w:r>
        <w:rPr>
          <w:rFonts w:hint="eastAsia"/>
          <w:rtl/>
        </w:rPr>
        <w:t>معنىٰ</w:t>
      </w:r>
      <w:r>
        <w:rPr>
          <w:rtl/>
        </w:rPr>
        <w:t xml:space="preserve"> أنّه نثر محكم</w:t>
      </w:r>
      <w:r w:rsidR="003B4924">
        <w:rPr>
          <w:rtl/>
        </w:rPr>
        <w:t xml:space="preserve"> </w:t>
      </w:r>
      <w:r>
        <w:rPr>
          <w:rtl/>
        </w:rPr>
        <w:t>وقوي جدّاً من نصوص القرن السادس الهجري... والمطّلع علىٰ اللغة الفارسية</w:t>
      </w:r>
      <w:r w:rsidR="003B4924">
        <w:rPr>
          <w:rtl/>
        </w:rPr>
        <w:t xml:space="preserve"> </w:t>
      </w:r>
      <w:r>
        <w:rPr>
          <w:rtl/>
        </w:rPr>
        <w:t>والأدب الفارسي والنثر الفارسي سوف يستحسن هذا الكتاب...»</w:t>
      </w:r>
      <w:r w:rsidRPr="00842320">
        <w:rPr>
          <w:rStyle w:val="rfdFootnotenum"/>
          <w:rtl/>
        </w:rPr>
        <w:t>(1)</w:t>
      </w:r>
      <w:r>
        <w:rPr>
          <w:rtl/>
        </w:rPr>
        <w:t>.</w:t>
      </w:r>
    </w:p>
    <w:p w14:paraId="43619B72" w14:textId="503AFB31" w:rsidR="00842320" w:rsidRDefault="00842320" w:rsidP="00842320">
      <w:pPr>
        <w:rPr>
          <w:rtl/>
        </w:rPr>
      </w:pPr>
      <w:r>
        <w:rPr>
          <w:rFonts w:hint="eastAsia"/>
          <w:rtl/>
        </w:rPr>
        <w:t>كما</w:t>
      </w:r>
      <w:r>
        <w:rPr>
          <w:rtl/>
        </w:rPr>
        <w:t xml:space="preserve"> أنّ كلا الكتابين،</w:t>
      </w:r>
      <w:r w:rsidR="003B4924">
        <w:rPr>
          <w:rtl/>
        </w:rPr>
        <w:t xml:space="preserve"> </w:t>
      </w:r>
      <w:r w:rsidRPr="006D7B2C">
        <w:rPr>
          <w:rStyle w:val="rfdBold2"/>
          <w:rtl/>
        </w:rPr>
        <w:t>الفهرست</w:t>
      </w:r>
      <w:r>
        <w:rPr>
          <w:rtl/>
        </w:rPr>
        <w:t xml:space="preserve"> </w:t>
      </w:r>
      <w:r w:rsidRPr="006D7B2C">
        <w:rPr>
          <w:rStyle w:val="rfdBold2"/>
          <w:rtl/>
        </w:rPr>
        <w:t>والنقض</w:t>
      </w:r>
      <w:r>
        <w:rPr>
          <w:rtl/>
        </w:rPr>
        <w:t>، قد حظيا باهتمام</w:t>
      </w:r>
      <w:r w:rsidR="003B4924">
        <w:rPr>
          <w:rtl/>
        </w:rPr>
        <w:t xml:space="preserve"> </w:t>
      </w:r>
      <w:r>
        <w:rPr>
          <w:rtl/>
        </w:rPr>
        <w:t>المحدّثين والمحقّقين الكبار فعملوا علىٰ تحقيقهما ونشرهما بطبعات منقّحة.</w:t>
      </w:r>
    </w:p>
    <w:p w14:paraId="007F8C70" w14:textId="746197DD" w:rsidR="00842320" w:rsidRDefault="00842320" w:rsidP="006D7B2C">
      <w:pPr>
        <w:rPr>
          <w:rtl/>
        </w:rPr>
      </w:pPr>
      <w:r>
        <w:rPr>
          <w:rFonts w:hint="eastAsia"/>
          <w:rtl/>
        </w:rPr>
        <w:t>يقول</w:t>
      </w:r>
      <w:r>
        <w:rPr>
          <w:rtl/>
        </w:rPr>
        <w:t xml:space="preserve"> المحقّق الكبير السيّد أحمد الإشكوري في مقدّمته لكتاب </w:t>
      </w:r>
      <w:r w:rsidRPr="006D7B2C">
        <w:rPr>
          <w:rStyle w:val="rfdBold2"/>
          <w:rtl/>
        </w:rPr>
        <w:t>الفهرست</w:t>
      </w:r>
      <w:r w:rsidR="006D7B2C">
        <w:rPr>
          <w:rFonts w:hint="cs"/>
          <w:rtl/>
        </w:rPr>
        <w:t xml:space="preserve"> </w:t>
      </w:r>
      <w:r>
        <w:rPr>
          <w:rFonts w:hint="eastAsia"/>
          <w:rtl/>
        </w:rPr>
        <w:t>بتحقيق</w:t>
      </w:r>
      <w:r>
        <w:rPr>
          <w:rtl/>
        </w:rPr>
        <w:t xml:space="preserve"> المرحوم السيّد عبد العزيز الطباطبائي:</w:t>
      </w:r>
      <w:r w:rsidR="003B4924">
        <w:rPr>
          <w:rtl/>
        </w:rPr>
        <w:t xml:space="preserve"> </w:t>
      </w:r>
      <w:r>
        <w:rPr>
          <w:rtl/>
        </w:rPr>
        <w:t xml:space="preserve">«لقد طبع هذا </w:t>
      </w:r>
      <w:r w:rsidRPr="006D7B2C">
        <w:rPr>
          <w:rStyle w:val="rfdBold2"/>
          <w:rtl/>
        </w:rPr>
        <w:t>الفهرست</w:t>
      </w:r>
      <w:r>
        <w:rPr>
          <w:rtl/>
        </w:rPr>
        <w:t xml:space="preserve"> بكامله في</w:t>
      </w:r>
      <w:r w:rsidR="003B4924">
        <w:rPr>
          <w:rtl/>
        </w:rPr>
        <w:t xml:space="preserve"> </w:t>
      </w:r>
      <w:r>
        <w:rPr>
          <w:rtl/>
        </w:rPr>
        <w:t xml:space="preserve">المجلّد الخامس والعشرين من الطبعة القديمة من </w:t>
      </w:r>
      <w:r w:rsidRPr="006D7B2C">
        <w:rPr>
          <w:rStyle w:val="rfdBold2"/>
          <w:rtl/>
        </w:rPr>
        <w:t>بحار الأنوار</w:t>
      </w:r>
      <w:r>
        <w:rPr>
          <w:rtl/>
        </w:rPr>
        <w:t xml:space="preserve"> والجزء الخامس</w:t>
      </w:r>
      <w:r w:rsidR="003B4924">
        <w:rPr>
          <w:rtl/>
        </w:rPr>
        <w:t xml:space="preserve"> </w:t>
      </w:r>
    </w:p>
    <w:p w14:paraId="134C8967" w14:textId="77777777" w:rsidR="00842320" w:rsidRDefault="00842320" w:rsidP="00842320">
      <w:pPr>
        <w:pStyle w:val="rfdLine"/>
        <w:rPr>
          <w:rtl/>
        </w:rPr>
      </w:pPr>
      <w:r>
        <w:rPr>
          <w:rtl/>
        </w:rPr>
        <w:t>__________</w:t>
      </w:r>
    </w:p>
    <w:p w14:paraId="58F12693" w14:textId="040AF11A" w:rsidR="00842320" w:rsidRDefault="00842320" w:rsidP="00842320">
      <w:pPr>
        <w:pStyle w:val="rfdFootnote0"/>
        <w:rPr>
          <w:rtl/>
        </w:rPr>
      </w:pPr>
      <w:r>
        <w:rPr>
          <w:rtl/>
        </w:rPr>
        <w:t xml:space="preserve">(1) سايت: </w:t>
      </w:r>
      <w:r>
        <w:t>KHAMENEI.IR</w:t>
      </w:r>
      <w:r>
        <w:rPr>
          <w:rtl/>
        </w:rPr>
        <w:t>.</w:t>
      </w:r>
    </w:p>
    <w:p w14:paraId="1D0FF759" w14:textId="385195CF" w:rsidR="00842320" w:rsidRDefault="00842320" w:rsidP="006D7B2C">
      <w:pPr>
        <w:pStyle w:val="rfdNormal0"/>
        <w:rPr>
          <w:rtl/>
        </w:rPr>
      </w:pPr>
      <w:r>
        <w:br w:type="page"/>
      </w:r>
      <w:r>
        <w:rPr>
          <w:rFonts w:hint="eastAsia"/>
          <w:rtl/>
        </w:rPr>
        <w:lastRenderedPageBreak/>
        <w:t>بعد</w:t>
      </w:r>
      <w:r>
        <w:rPr>
          <w:rtl/>
        </w:rPr>
        <w:t xml:space="preserve"> المائة من الطبعة الحديثة منه... ولكن لم يخصّ النصّ بالعناية التامّة ولم يخرج</w:t>
      </w:r>
      <w:r w:rsidR="003B4924">
        <w:rPr>
          <w:rtl/>
        </w:rPr>
        <w:t xml:space="preserve"> </w:t>
      </w:r>
      <w:r>
        <w:rPr>
          <w:rtl/>
        </w:rPr>
        <w:t xml:space="preserve">محقّقاً تحقيقاً تسكن النفس إليه؛ كان تحقيق هذا </w:t>
      </w:r>
      <w:r w:rsidRPr="006D7B2C">
        <w:rPr>
          <w:rStyle w:val="rfdBold2"/>
          <w:rtl/>
        </w:rPr>
        <w:t>الفهرست</w:t>
      </w:r>
      <w:r>
        <w:rPr>
          <w:rtl/>
        </w:rPr>
        <w:t xml:space="preserve"> مدرجاً في قائمة أعمال</w:t>
      </w:r>
      <w:r w:rsidR="003B4924">
        <w:rPr>
          <w:rtl/>
        </w:rPr>
        <w:t xml:space="preserve"> </w:t>
      </w:r>
      <w:r>
        <w:rPr>
          <w:rtl/>
        </w:rPr>
        <w:t>(مجمع الذخائر الإسلامية) وهيّأت بدايات للعمل فيه، إذ علمت أنّ فضيلة</w:t>
      </w:r>
      <w:r w:rsidR="003B4924">
        <w:rPr>
          <w:rtl/>
        </w:rPr>
        <w:t xml:space="preserve"> </w:t>
      </w:r>
      <w:r>
        <w:rPr>
          <w:rtl/>
        </w:rPr>
        <w:t>العلّامة المحقّق المتتبّع ا</w:t>
      </w:r>
      <w:r>
        <w:rPr>
          <w:rFonts w:hint="eastAsia"/>
          <w:rtl/>
        </w:rPr>
        <w:t>لسيّد</w:t>
      </w:r>
      <w:r>
        <w:rPr>
          <w:rtl/>
        </w:rPr>
        <w:t xml:space="preserve"> عبد العزيز الطباطبائي، قد قابله بعدّة نسخ وكتب</w:t>
      </w:r>
      <w:r w:rsidR="003B4924">
        <w:rPr>
          <w:rtl/>
        </w:rPr>
        <w:t xml:space="preserve"> </w:t>
      </w:r>
      <w:r>
        <w:rPr>
          <w:rtl/>
        </w:rPr>
        <w:t>عليه تعاليق مفيدة، وبعد مراجعته في طبع نسخته أذن في طبعها، علىٰ أن يعيد</w:t>
      </w:r>
      <w:r w:rsidR="003B4924">
        <w:rPr>
          <w:rtl/>
        </w:rPr>
        <w:t xml:space="preserve"> </w:t>
      </w:r>
      <w:r>
        <w:rPr>
          <w:rtl/>
        </w:rPr>
        <w:t>النظر فيها ويكمل تعاليقها كما بدأ...»</w:t>
      </w:r>
      <w:r w:rsidRPr="00842320">
        <w:rPr>
          <w:rStyle w:val="rfdFootnotenum"/>
          <w:rtl/>
        </w:rPr>
        <w:t>(1)</w:t>
      </w:r>
      <w:r>
        <w:rPr>
          <w:rtl/>
        </w:rPr>
        <w:t>.</w:t>
      </w:r>
    </w:p>
    <w:p w14:paraId="3B52DA38" w14:textId="7A1D619E" w:rsidR="00842320" w:rsidRDefault="00842320" w:rsidP="00842320">
      <w:pPr>
        <w:rPr>
          <w:rtl/>
        </w:rPr>
      </w:pPr>
      <w:r>
        <w:rPr>
          <w:rFonts w:hint="eastAsia"/>
          <w:rtl/>
        </w:rPr>
        <w:t>وطبعة</w:t>
      </w:r>
      <w:r>
        <w:rPr>
          <w:rtl/>
        </w:rPr>
        <w:t xml:space="preserve"> دار الأضواء لـ: </w:t>
      </w:r>
      <w:r w:rsidRPr="006D7B2C">
        <w:rPr>
          <w:rStyle w:val="rfdBold2"/>
          <w:rtl/>
        </w:rPr>
        <w:t>فهرست منتجب الدين</w:t>
      </w:r>
      <w:r>
        <w:rPr>
          <w:rtl/>
        </w:rPr>
        <w:t xml:space="preserve"> يحتوي علىٰ مقدّمة مهمّة للسيّد</w:t>
      </w:r>
      <w:r w:rsidR="003B4924">
        <w:rPr>
          <w:rtl/>
        </w:rPr>
        <w:t xml:space="preserve"> </w:t>
      </w:r>
      <w:r>
        <w:rPr>
          <w:rtl/>
        </w:rPr>
        <w:t>الطباطبائي</w:t>
      </w:r>
      <w:r w:rsidR="003B4924">
        <w:rPr>
          <w:rtl/>
        </w:rPr>
        <w:t xml:space="preserve"> </w:t>
      </w:r>
      <w:r w:rsidR="00432AC1" w:rsidRPr="00432AC1">
        <w:rPr>
          <w:rStyle w:val="rfdAlaem"/>
          <w:rtl/>
        </w:rPr>
        <w:t xml:space="preserve">رحمه‌الله </w:t>
      </w:r>
      <w:r>
        <w:rPr>
          <w:rtl/>
        </w:rPr>
        <w:t>سلّط فيها الأضواء علىٰ المؤلّف وكتابه، والنسخ التي اعتمدها في</w:t>
      </w:r>
      <w:r w:rsidR="003B4924">
        <w:rPr>
          <w:rtl/>
        </w:rPr>
        <w:t xml:space="preserve"> </w:t>
      </w:r>
      <w:r>
        <w:rPr>
          <w:rtl/>
        </w:rPr>
        <w:t>تحقيق الكتاب</w:t>
      </w:r>
      <w:r w:rsidRPr="00842320">
        <w:rPr>
          <w:rStyle w:val="rfdFootnotenum"/>
          <w:rtl/>
        </w:rPr>
        <w:t>(2)</w:t>
      </w:r>
      <w:r>
        <w:rPr>
          <w:rtl/>
        </w:rPr>
        <w:t>.</w:t>
      </w:r>
    </w:p>
    <w:p w14:paraId="3A0C01FA" w14:textId="42E00113" w:rsidR="00842320" w:rsidRDefault="00842320" w:rsidP="006D7B2C">
      <w:pPr>
        <w:rPr>
          <w:rtl/>
        </w:rPr>
      </w:pPr>
      <w:r>
        <w:rPr>
          <w:rFonts w:hint="eastAsia"/>
          <w:rtl/>
        </w:rPr>
        <w:t>كما</w:t>
      </w:r>
      <w:r>
        <w:rPr>
          <w:rtl/>
        </w:rPr>
        <w:t xml:space="preserve"> حظي كتاب </w:t>
      </w:r>
      <w:r w:rsidRPr="006D7B2C">
        <w:rPr>
          <w:rStyle w:val="rfdBold2"/>
          <w:rtl/>
        </w:rPr>
        <w:t>الفهرست</w:t>
      </w:r>
      <w:r>
        <w:rPr>
          <w:rtl/>
        </w:rPr>
        <w:t xml:space="preserve"> باهتمام المحقّق الكبير المرحوم السيّد جلال الدين</w:t>
      </w:r>
      <w:r w:rsidR="006D7B2C">
        <w:rPr>
          <w:rFonts w:hint="cs"/>
          <w:rtl/>
        </w:rPr>
        <w:t xml:space="preserve"> </w:t>
      </w:r>
      <w:r>
        <w:rPr>
          <w:rFonts w:hint="eastAsia"/>
          <w:rtl/>
        </w:rPr>
        <w:t>الأرموي</w:t>
      </w:r>
      <w:r>
        <w:rPr>
          <w:rtl/>
        </w:rPr>
        <w:t xml:space="preserve"> المحدّث، فقام بتحقيق الكتاب وقدّم له مقدّمة رائعة، وأضاف إليه</w:t>
      </w:r>
      <w:r w:rsidR="006D7B2C">
        <w:rPr>
          <w:rFonts w:hint="cs"/>
          <w:rtl/>
        </w:rPr>
        <w:t xml:space="preserve"> </w:t>
      </w:r>
      <w:r>
        <w:rPr>
          <w:rFonts w:hint="eastAsia"/>
          <w:rtl/>
        </w:rPr>
        <w:t>تعليقات</w:t>
      </w:r>
      <w:r>
        <w:rPr>
          <w:rtl/>
        </w:rPr>
        <w:t xml:space="preserve"> قيّمة، وطبع الكتاب بإشراف الدكتور السيّد محمود المرعشي، ضمن</w:t>
      </w:r>
      <w:r w:rsidR="006D7B2C">
        <w:rPr>
          <w:rFonts w:hint="cs"/>
          <w:rtl/>
        </w:rPr>
        <w:t xml:space="preserve"> </w:t>
      </w:r>
      <w:r>
        <w:rPr>
          <w:rFonts w:hint="eastAsia"/>
          <w:rtl/>
        </w:rPr>
        <w:t>منشورات</w:t>
      </w:r>
      <w:r>
        <w:rPr>
          <w:rtl/>
        </w:rPr>
        <w:t xml:space="preserve"> مكتبة المرعشي النجفي في مدينة قم</w:t>
      </w:r>
      <w:r w:rsidRPr="00842320">
        <w:rPr>
          <w:rStyle w:val="rfdFootnotenum"/>
          <w:rtl/>
        </w:rPr>
        <w:t>(3)</w:t>
      </w:r>
      <w:r>
        <w:rPr>
          <w:rtl/>
        </w:rPr>
        <w:t>.</w:t>
      </w:r>
    </w:p>
    <w:p w14:paraId="79B49CF2" w14:textId="02AB35F2" w:rsidR="00842320" w:rsidRDefault="00842320" w:rsidP="00842320">
      <w:pPr>
        <w:rPr>
          <w:rtl/>
        </w:rPr>
      </w:pPr>
      <w:r>
        <w:rPr>
          <w:rFonts w:hint="eastAsia"/>
          <w:rtl/>
        </w:rPr>
        <w:t>وأمّا</w:t>
      </w:r>
      <w:r>
        <w:rPr>
          <w:rtl/>
        </w:rPr>
        <w:t xml:space="preserve"> كتاب </w:t>
      </w:r>
      <w:r w:rsidRPr="006D7B2C">
        <w:rPr>
          <w:rStyle w:val="rfdBold2"/>
          <w:rtl/>
        </w:rPr>
        <w:t>النقض</w:t>
      </w:r>
      <w:r>
        <w:rPr>
          <w:rtl/>
        </w:rPr>
        <w:t>، فقد حظي هو الآخر باهتمام المحقّقين ومؤسّسات التحقيق</w:t>
      </w:r>
      <w:r w:rsidR="003B4924">
        <w:rPr>
          <w:rtl/>
        </w:rPr>
        <w:t xml:space="preserve"> </w:t>
      </w:r>
      <w:r>
        <w:rPr>
          <w:rtl/>
        </w:rPr>
        <w:t xml:space="preserve">والنشر، فقام بتحقيقه والتعليق عليه نفس محقّق كتاب </w:t>
      </w:r>
      <w:r w:rsidRPr="006D7B2C">
        <w:rPr>
          <w:rStyle w:val="rfdBold2"/>
          <w:rtl/>
        </w:rPr>
        <w:t>الفهرست</w:t>
      </w:r>
      <w:r>
        <w:rPr>
          <w:rtl/>
        </w:rPr>
        <w:t xml:space="preserve"> السيّد جلال الدين</w:t>
      </w:r>
      <w:r w:rsidR="003B4924">
        <w:rPr>
          <w:rtl/>
        </w:rPr>
        <w:t xml:space="preserve"> </w:t>
      </w:r>
      <w:r>
        <w:rPr>
          <w:rtl/>
        </w:rPr>
        <w:t>الأرموي المحدّث بتوصية من أستاذه في الأدب الفارسي؛</w:t>
      </w:r>
      <w:r w:rsidR="003B4924">
        <w:rPr>
          <w:rtl/>
        </w:rPr>
        <w:t xml:space="preserve"> </w:t>
      </w:r>
      <w:r>
        <w:rPr>
          <w:rtl/>
        </w:rPr>
        <w:t>العلّامة</w:t>
      </w:r>
      <w:r w:rsidR="003B4924">
        <w:rPr>
          <w:rtl/>
        </w:rPr>
        <w:t xml:space="preserve"> </w:t>
      </w:r>
      <w:r>
        <w:rPr>
          <w:rtl/>
        </w:rPr>
        <w:t>محمّد القزويني،</w:t>
      </w:r>
      <w:r w:rsidR="003B4924">
        <w:rPr>
          <w:rtl/>
        </w:rPr>
        <w:t xml:space="preserve"> </w:t>
      </w:r>
      <w:r>
        <w:rPr>
          <w:rtl/>
        </w:rPr>
        <w:t>والأستاذ الدكتور عبّاس</w:t>
      </w:r>
      <w:r w:rsidR="003B4924">
        <w:rPr>
          <w:rtl/>
        </w:rPr>
        <w:t xml:space="preserve"> </w:t>
      </w:r>
      <w:r>
        <w:rPr>
          <w:rtl/>
        </w:rPr>
        <w:t xml:space="preserve">إقبال آشتياني؛ فحقّق الكتاب بمقابلته </w:t>
      </w:r>
    </w:p>
    <w:p w14:paraId="03C3AA6F" w14:textId="77777777" w:rsidR="00842320" w:rsidRDefault="00842320" w:rsidP="00842320">
      <w:pPr>
        <w:pStyle w:val="rfdLine"/>
        <w:rPr>
          <w:rtl/>
        </w:rPr>
      </w:pPr>
      <w:r>
        <w:rPr>
          <w:rtl/>
        </w:rPr>
        <w:t>__________</w:t>
      </w:r>
    </w:p>
    <w:p w14:paraId="17A76E06" w14:textId="48BA89E0" w:rsidR="00842320" w:rsidRDefault="00842320" w:rsidP="00842320">
      <w:pPr>
        <w:pStyle w:val="rfdFootnote0"/>
        <w:rPr>
          <w:rtl/>
        </w:rPr>
      </w:pPr>
      <w:r>
        <w:rPr>
          <w:rtl/>
        </w:rPr>
        <w:t>(1) مقدّمة كتاب فهرست منتجب الدين الرازي: 3 ـ 4.</w:t>
      </w:r>
    </w:p>
    <w:p w14:paraId="0D34AA8F" w14:textId="40B09EFB" w:rsidR="00842320" w:rsidRDefault="00842320" w:rsidP="00842320">
      <w:pPr>
        <w:pStyle w:val="rfdFootnote0"/>
        <w:rPr>
          <w:rtl/>
        </w:rPr>
      </w:pPr>
      <w:r>
        <w:rPr>
          <w:rtl/>
        </w:rPr>
        <w:t>(2) انظر: مقدّمة كتاب فهرست منتجب الدين الرازي: 5 وما بعدها.</w:t>
      </w:r>
    </w:p>
    <w:p w14:paraId="387FE347" w14:textId="37FC2459" w:rsidR="00842320" w:rsidRDefault="00842320" w:rsidP="00842320">
      <w:pPr>
        <w:pStyle w:val="rfdFootnote0"/>
        <w:rPr>
          <w:rtl/>
        </w:rPr>
      </w:pPr>
      <w:r>
        <w:rPr>
          <w:rtl/>
        </w:rPr>
        <w:t>(3) انظر: الفهرست: المقدّمة وما بعدها.</w:t>
      </w:r>
    </w:p>
    <w:p w14:paraId="0890D153" w14:textId="313C2656" w:rsidR="00842320" w:rsidRDefault="00842320" w:rsidP="006D7B2C">
      <w:pPr>
        <w:pStyle w:val="rfdNormal0"/>
        <w:rPr>
          <w:rtl/>
        </w:rPr>
      </w:pPr>
      <w:r>
        <w:br w:type="page"/>
      </w:r>
      <w:r>
        <w:rPr>
          <w:rFonts w:hint="eastAsia"/>
          <w:rtl/>
        </w:rPr>
        <w:lastRenderedPageBreak/>
        <w:t>علىٰ</w:t>
      </w:r>
      <w:r>
        <w:rPr>
          <w:rtl/>
        </w:rPr>
        <w:t xml:space="preserve"> خمس نسخ</w:t>
      </w:r>
      <w:r w:rsidR="003B4924">
        <w:rPr>
          <w:rtl/>
        </w:rPr>
        <w:t xml:space="preserve"> </w:t>
      </w:r>
      <w:r>
        <w:rPr>
          <w:rtl/>
        </w:rPr>
        <w:t>خطّية في (743 صفحة) وذلك سنة (1371 هـ) الموافق لسنة (1331 ش)، وبعد</w:t>
      </w:r>
      <w:r w:rsidR="003B4924">
        <w:rPr>
          <w:rtl/>
        </w:rPr>
        <w:t xml:space="preserve"> </w:t>
      </w:r>
      <w:r>
        <w:rPr>
          <w:rtl/>
        </w:rPr>
        <w:t>فترة زمنية طويلة أعاد المحقّق النظر في الكتاب بعد توفّر نسخ خطّية جديدة منه،</w:t>
      </w:r>
      <w:r w:rsidR="003B4924">
        <w:rPr>
          <w:rtl/>
        </w:rPr>
        <w:t xml:space="preserve"> </w:t>
      </w:r>
      <w:r>
        <w:rPr>
          <w:rtl/>
        </w:rPr>
        <w:t>فطبع الكتاب سنة (1358 ش) اعتماداً علىٰ ثلاث عشرة نسخة خطّية منه، وألحق</w:t>
      </w:r>
      <w:r w:rsidR="003B4924">
        <w:rPr>
          <w:rtl/>
        </w:rPr>
        <w:t xml:space="preserve"> </w:t>
      </w:r>
      <w:r>
        <w:rPr>
          <w:rtl/>
        </w:rPr>
        <w:t>به مجلّدين بعنوان تعليقا</w:t>
      </w:r>
      <w:r>
        <w:rPr>
          <w:rFonts w:hint="eastAsia"/>
          <w:rtl/>
        </w:rPr>
        <w:t>ت</w:t>
      </w:r>
      <w:r>
        <w:rPr>
          <w:rtl/>
        </w:rPr>
        <w:t xml:space="preserve"> وتوضيحات وشروح.</w:t>
      </w:r>
    </w:p>
    <w:p w14:paraId="26904D95" w14:textId="20B3BBF3" w:rsidR="00842320" w:rsidRDefault="00842320" w:rsidP="006D7B2C">
      <w:pPr>
        <w:rPr>
          <w:rtl/>
        </w:rPr>
      </w:pPr>
      <w:r>
        <w:rPr>
          <w:rFonts w:hint="eastAsia"/>
          <w:rtl/>
        </w:rPr>
        <w:t>واعتمد</w:t>
      </w:r>
      <w:r>
        <w:rPr>
          <w:rtl/>
        </w:rPr>
        <w:t xml:space="preserve"> أعضاء مؤتمر الشيخ عبد الجليل القزويني الرازي علىٰ الطبعة الثانية</w:t>
      </w:r>
      <w:r w:rsidR="006D7B2C">
        <w:rPr>
          <w:rFonts w:hint="cs"/>
          <w:rtl/>
        </w:rPr>
        <w:t xml:space="preserve"> </w:t>
      </w:r>
      <w:r>
        <w:rPr>
          <w:rFonts w:hint="eastAsia"/>
          <w:rtl/>
        </w:rPr>
        <w:t>من</w:t>
      </w:r>
      <w:r>
        <w:rPr>
          <w:rtl/>
        </w:rPr>
        <w:t xml:space="preserve"> تحقيق السيّد جلال الدين الأرموي مع إخراج جديد وطبعة جديدة ألحق بها</w:t>
      </w:r>
      <w:r w:rsidR="006D7B2C">
        <w:rPr>
          <w:rFonts w:hint="cs"/>
          <w:rtl/>
        </w:rPr>
        <w:t xml:space="preserve"> </w:t>
      </w:r>
      <w:r>
        <w:rPr>
          <w:rFonts w:hint="eastAsia"/>
          <w:rtl/>
        </w:rPr>
        <w:t>تلخيصاً</w:t>
      </w:r>
      <w:r>
        <w:rPr>
          <w:rtl/>
        </w:rPr>
        <w:t xml:space="preserve"> لتعليقات وتوضيحات المحقّق الأرموي، فطبع الكتاب ضمن مؤلّفات</w:t>
      </w:r>
      <w:r w:rsidR="006D7B2C">
        <w:rPr>
          <w:rFonts w:hint="cs"/>
          <w:rtl/>
        </w:rPr>
        <w:t xml:space="preserve"> </w:t>
      </w:r>
      <w:r>
        <w:rPr>
          <w:rFonts w:hint="eastAsia"/>
          <w:rtl/>
        </w:rPr>
        <w:t>الشيخ</w:t>
      </w:r>
      <w:r>
        <w:rPr>
          <w:rtl/>
        </w:rPr>
        <w:t xml:space="preserve"> القزويني الرازي والتي نشرها مؤتمر التكريم سنة (1390 ش) في (1250صفحة)</w:t>
      </w:r>
      <w:r w:rsidRPr="00842320">
        <w:rPr>
          <w:rStyle w:val="rfdFootnotenum"/>
          <w:rtl/>
        </w:rPr>
        <w:t>(1)</w:t>
      </w:r>
      <w:r>
        <w:rPr>
          <w:rtl/>
        </w:rPr>
        <w:t>.</w:t>
      </w:r>
    </w:p>
    <w:p w14:paraId="7187F860" w14:textId="15F741BA" w:rsidR="00842320" w:rsidRDefault="00842320" w:rsidP="006D7B2C">
      <w:pPr>
        <w:rPr>
          <w:rtl/>
        </w:rPr>
      </w:pPr>
      <w:r>
        <w:rPr>
          <w:rFonts w:hint="eastAsia"/>
          <w:rtl/>
        </w:rPr>
        <w:t>وبالنظر</w:t>
      </w:r>
      <w:r>
        <w:rPr>
          <w:rtl/>
        </w:rPr>
        <w:t xml:space="preserve"> لما يمتاز به هذان الكتابان من امتيازات كثيرة قد لا نجدها في</w:t>
      </w:r>
      <w:r w:rsidR="006D7B2C">
        <w:rPr>
          <w:rFonts w:hint="cs"/>
          <w:rtl/>
        </w:rPr>
        <w:t xml:space="preserve"> </w:t>
      </w:r>
      <w:r>
        <w:rPr>
          <w:rFonts w:hint="eastAsia"/>
          <w:rtl/>
        </w:rPr>
        <w:t>المصادر</w:t>
      </w:r>
      <w:r>
        <w:rPr>
          <w:rtl/>
        </w:rPr>
        <w:t xml:space="preserve"> الأخرىٰ، فسوف نعتمد عليهما كمصدرين أوّليّين من مصادر هذا الكتاب</w:t>
      </w:r>
      <w:r w:rsidR="003B4924">
        <w:rPr>
          <w:rtl/>
        </w:rPr>
        <w:t xml:space="preserve"> </w:t>
      </w:r>
      <w:r>
        <w:rPr>
          <w:rtl/>
        </w:rPr>
        <w:t>لتدوين هذه المرحلة والدور الأوّل من أدوار تاريخ الحوزة العلمية في الري.</w:t>
      </w:r>
    </w:p>
    <w:p w14:paraId="08507FF4" w14:textId="42479F9E" w:rsidR="00842320" w:rsidRDefault="00842320" w:rsidP="006D7B2C">
      <w:pPr>
        <w:pStyle w:val="rfdBold1"/>
        <w:rPr>
          <w:rtl/>
        </w:rPr>
      </w:pPr>
      <w:r>
        <w:rPr>
          <w:rFonts w:hint="eastAsia"/>
          <w:rtl/>
        </w:rPr>
        <w:t>أوّلاً</w:t>
      </w:r>
      <w:r>
        <w:rPr>
          <w:rtl/>
        </w:rPr>
        <w:t>: من أبرز علماء هذا الدور:</w:t>
      </w:r>
      <w:r w:rsidR="003B4924">
        <w:rPr>
          <w:rtl/>
        </w:rPr>
        <w:t xml:space="preserve"> </w:t>
      </w:r>
    </w:p>
    <w:p w14:paraId="17C3A02C" w14:textId="4D98A685" w:rsidR="00842320" w:rsidRDefault="00842320" w:rsidP="006D7B2C">
      <w:pPr>
        <w:rPr>
          <w:rtl/>
        </w:rPr>
      </w:pPr>
      <w:r>
        <w:rPr>
          <w:rFonts w:hint="eastAsia"/>
          <w:rtl/>
        </w:rPr>
        <w:t>تعدّ</w:t>
      </w:r>
      <w:r>
        <w:rPr>
          <w:rtl/>
        </w:rPr>
        <w:t xml:space="preserve"> بلاد الري من أقدم المراكز الحضارية والتمدّن الإنساني في إيران، ويمتدّ</w:t>
      </w:r>
      <w:r w:rsidR="006D7B2C">
        <w:rPr>
          <w:rFonts w:hint="cs"/>
          <w:rtl/>
        </w:rPr>
        <w:t xml:space="preserve"> </w:t>
      </w:r>
      <w:r>
        <w:rPr>
          <w:rFonts w:hint="eastAsia"/>
          <w:rtl/>
        </w:rPr>
        <w:t>عمر</w:t>
      </w:r>
      <w:r>
        <w:rPr>
          <w:rtl/>
        </w:rPr>
        <w:t xml:space="preserve"> تمدّنها وحضارتها لآلاف السنين، وعرف أهلها منذ التاريخ القديم بصفة</w:t>
      </w:r>
      <w:r w:rsidR="006D7B2C">
        <w:rPr>
          <w:rFonts w:hint="cs"/>
          <w:rtl/>
        </w:rPr>
        <w:t xml:space="preserve"> </w:t>
      </w:r>
      <w:r>
        <w:rPr>
          <w:rFonts w:hint="eastAsia"/>
          <w:rtl/>
        </w:rPr>
        <w:t>التحضّر</w:t>
      </w:r>
      <w:r>
        <w:rPr>
          <w:rtl/>
        </w:rPr>
        <w:t xml:space="preserve"> والمدنية والفنون الراقية.</w:t>
      </w:r>
    </w:p>
    <w:p w14:paraId="46E48516" w14:textId="77777777" w:rsidR="00842320" w:rsidRDefault="00842320" w:rsidP="00842320">
      <w:pPr>
        <w:rPr>
          <w:rtl/>
        </w:rPr>
      </w:pPr>
      <w:r>
        <w:rPr>
          <w:rFonts w:hint="eastAsia"/>
          <w:rtl/>
        </w:rPr>
        <w:t>وبعد</w:t>
      </w:r>
      <w:r>
        <w:rPr>
          <w:rtl/>
        </w:rPr>
        <w:t xml:space="preserve"> الفتح الإسلامي لهذه المدينة سنة (22 هجرية) توسّعت فيها معالم</w:t>
      </w:r>
    </w:p>
    <w:p w14:paraId="0C0482A2" w14:textId="77777777" w:rsidR="00842320" w:rsidRDefault="00842320" w:rsidP="00842320">
      <w:pPr>
        <w:pStyle w:val="rfdLine"/>
        <w:rPr>
          <w:rtl/>
        </w:rPr>
      </w:pPr>
      <w:r>
        <w:rPr>
          <w:rtl/>
        </w:rPr>
        <w:t>__________</w:t>
      </w:r>
    </w:p>
    <w:p w14:paraId="2ECCAA41" w14:textId="402C6047" w:rsidR="00842320" w:rsidRDefault="00842320" w:rsidP="00842320">
      <w:pPr>
        <w:pStyle w:val="rfdFootnote0"/>
        <w:rPr>
          <w:rtl/>
        </w:rPr>
      </w:pPr>
      <w:r>
        <w:rPr>
          <w:rtl/>
        </w:rPr>
        <w:t>(1) انظر: كتاب النقض، المقدّمة: 15.</w:t>
      </w:r>
    </w:p>
    <w:p w14:paraId="5604EF86" w14:textId="3F233107" w:rsidR="00842320" w:rsidRDefault="00842320" w:rsidP="006D7B2C">
      <w:pPr>
        <w:pStyle w:val="rfdNormal0"/>
        <w:rPr>
          <w:rtl/>
        </w:rPr>
      </w:pPr>
      <w:r>
        <w:br w:type="page"/>
      </w:r>
      <w:r>
        <w:rPr>
          <w:rFonts w:hint="eastAsia"/>
          <w:rtl/>
        </w:rPr>
        <w:lastRenderedPageBreak/>
        <w:t>العمران</w:t>
      </w:r>
      <w:r>
        <w:rPr>
          <w:rtl/>
        </w:rPr>
        <w:t xml:space="preserve"> والتمدّن والحضارة حتّىٰ أصبحت من المدن الآهلة بالسكّان وبلغ عدد</w:t>
      </w:r>
      <w:r w:rsidR="006D7B2C">
        <w:rPr>
          <w:rFonts w:hint="cs"/>
          <w:rtl/>
        </w:rPr>
        <w:t xml:space="preserve"> </w:t>
      </w:r>
      <w:r>
        <w:rPr>
          <w:rFonts w:hint="eastAsia"/>
          <w:rtl/>
        </w:rPr>
        <w:t>سكّانها</w:t>
      </w:r>
      <w:r>
        <w:rPr>
          <w:rtl/>
        </w:rPr>
        <w:t xml:space="preserve"> في ذلك الوقت بحسب بعض الإحصائيّات ما يقارب المليوني نسمة</w:t>
      </w:r>
      <w:r w:rsidRPr="00842320">
        <w:rPr>
          <w:rStyle w:val="rfdFootnotenum"/>
          <w:rtl/>
        </w:rPr>
        <w:t>(1)</w:t>
      </w:r>
      <w:r>
        <w:rPr>
          <w:rtl/>
        </w:rPr>
        <w:t>.</w:t>
      </w:r>
    </w:p>
    <w:p w14:paraId="1665CC03" w14:textId="0959A53B" w:rsidR="00842320" w:rsidRDefault="00842320" w:rsidP="00842320">
      <w:pPr>
        <w:rPr>
          <w:rtl/>
        </w:rPr>
      </w:pPr>
      <w:r>
        <w:rPr>
          <w:rFonts w:hint="eastAsia"/>
          <w:rtl/>
        </w:rPr>
        <w:t>ومن</w:t>
      </w:r>
      <w:r>
        <w:rPr>
          <w:rtl/>
        </w:rPr>
        <w:t xml:space="preserve"> الطبيعي أن تنشط الحركة العلمية في ضوء هكذا تمدّن وحضارة منفتحة،</w:t>
      </w:r>
      <w:r w:rsidR="003B4924">
        <w:rPr>
          <w:rtl/>
        </w:rPr>
        <w:t xml:space="preserve"> </w:t>
      </w:r>
      <w:r>
        <w:rPr>
          <w:rtl/>
        </w:rPr>
        <w:t>وتظهر فيها حركة علمية وحوزة متمكّنة علميّاً لمختلف المذاهب الإسلامية، لها</w:t>
      </w:r>
      <w:r w:rsidR="003B4924">
        <w:rPr>
          <w:rtl/>
        </w:rPr>
        <w:t xml:space="preserve"> </w:t>
      </w:r>
      <w:r>
        <w:rPr>
          <w:rtl/>
        </w:rPr>
        <w:t>شخصيّاتها ورموزها العلمية الكبيرة، وخاصّة في القرون الإسلامية الرابعة</w:t>
      </w:r>
      <w:r w:rsidR="003B4924">
        <w:rPr>
          <w:rtl/>
        </w:rPr>
        <w:t xml:space="preserve"> </w:t>
      </w:r>
      <w:r>
        <w:rPr>
          <w:rtl/>
        </w:rPr>
        <w:t>والخامسة والسادسة، وإلىٰ سقوطها بيد المغو</w:t>
      </w:r>
      <w:r>
        <w:rPr>
          <w:rFonts w:hint="eastAsia"/>
          <w:rtl/>
        </w:rPr>
        <w:t>ل</w:t>
      </w:r>
      <w:r>
        <w:rPr>
          <w:rtl/>
        </w:rPr>
        <w:t xml:space="preserve"> سنة (616 هـ).</w:t>
      </w:r>
    </w:p>
    <w:p w14:paraId="555597FE" w14:textId="7D5D4912" w:rsidR="00842320" w:rsidRDefault="00842320" w:rsidP="006D7B2C">
      <w:pPr>
        <w:rPr>
          <w:rtl/>
        </w:rPr>
      </w:pPr>
      <w:r>
        <w:rPr>
          <w:rFonts w:hint="eastAsia"/>
          <w:rtl/>
        </w:rPr>
        <w:t>وقد</w:t>
      </w:r>
      <w:r>
        <w:rPr>
          <w:rtl/>
        </w:rPr>
        <w:t xml:space="preserve"> أشرنا سابقاً إلىٰ بعض أعلام السنّة بحسب ما دوّنه ياقوت الحموي في</w:t>
      </w:r>
      <w:r w:rsidR="006D7B2C">
        <w:rPr>
          <w:rFonts w:hint="cs"/>
          <w:rtl/>
        </w:rPr>
        <w:t xml:space="preserve"> </w:t>
      </w:r>
      <w:r>
        <w:rPr>
          <w:rFonts w:hint="eastAsia"/>
          <w:rtl/>
        </w:rPr>
        <w:t>معجمه،</w:t>
      </w:r>
      <w:r>
        <w:rPr>
          <w:rtl/>
        </w:rPr>
        <w:t xml:space="preserve"> والذي يأخذ عليه أنّه لم يذكر ولا اسم علم واحد من أعلام التشيّع في هذه</w:t>
      </w:r>
      <w:r w:rsidR="003B4924">
        <w:rPr>
          <w:rtl/>
        </w:rPr>
        <w:t xml:space="preserve"> </w:t>
      </w:r>
      <w:r>
        <w:rPr>
          <w:rtl/>
        </w:rPr>
        <w:t>البلاد!</w:t>
      </w:r>
    </w:p>
    <w:p w14:paraId="4FB4C796" w14:textId="75B517A5" w:rsidR="00842320" w:rsidRDefault="00842320" w:rsidP="00842320">
      <w:pPr>
        <w:rPr>
          <w:rtl/>
        </w:rPr>
      </w:pPr>
      <w:r>
        <w:rPr>
          <w:rFonts w:hint="eastAsia"/>
          <w:rtl/>
        </w:rPr>
        <w:t>ولهذا</w:t>
      </w:r>
      <w:r>
        <w:rPr>
          <w:rtl/>
        </w:rPr>
        <w:t xml:space="preserve"> سوف نذكر أبرز أعلام الشيعة في حوزة الري في القرون الرابع والخامس</w:t>
      </w:r>
      <w:r w:rsidR="003B4924">
        <w:rPr>
          <w:rtl/>
        </w:rPr>
        <w:t xml:space="preserve"> </w:t>
      </w:r>
      <w:r>
        <w:rPr>
          <w:rtl/>
        </w:rPr>
        <w:t>والسادس.</w:t>
      </w:r>
    </w:p>
    <w:p w14:paraId="655996F0" w14:textId="57BAFC1E" w:rsidR="00842320" w:rsidRDefault="00842320" w:rsidP="006D7B2C">
      <w:pPr>
        <w:pStyle w:val="rfdBold1"/>
        <w:rPr>
          <w:rtl/>
        </w:rPr>
      </w:pPr>
      <w:r>
        <w:rPr>
          <w:rtl/>
        </w:rPr>
        <w:t>1ـ ثقة الإسلام الشيخ الكليني الرازي (ت 328 أو 329 هـ):</w:t>
      </w:r>
      <w:r w:rsidR="003B4924">
        <w:rPr>
          <w:rtl/>
        </w:rPr>
        <w:t xml:space="preserve"> </w:t>
      </w:r>
    </w:p>
    <w:p w14:paraId="39006009" w14:textId="3F86BA22" w:rsidR="00842320" w:rsidRDefault="00842320" w:rsidP="00842320">
      <w:pPr>
        <w:rPr>
          <w:rtl/>
        </w:rPr>
      </w:pPr>
      <w:r>
        <w:rPr>
          <w:rFonts w:hint="eastAsia"/>
          <w:rtl/>
        </w:rPr>
        <w:t>هو</w:t>
      </w:r>
      <w:r>
        <w:rPr>
          <w:rtl/>
        </w:rPr>
        <w:t>:</w:t>
      </w:r>
      <w:r w:rsidR="003B4924">
        <w:rPr>
          <w:rtl/>
        </w:rPr>
        <w:t xml:space="preserve"> </w:t>
      </w:r>
      <w:r>
        <w:rPr>
          <w:rtl/>
        </w:rPr>
        <w:t>محمّد بن يعقوب بن إسحاق؛ الكليني، الرازي، ويعرف أيضاً بالسلسلي</w:t>
      </w:r>
      <w:r w:rsidR="003B4924">
        <w:rPr>
          <w:rtl/>
        </w:rPr>
        <w:t xml:space="preserve"> </w:t>
      </w:r>
      <w:r>
        <w:rPr>
          <w:rtl/>
        </w:rPr>
        <w:t>البغدادي، أبو جعفر الأعور</w:t>
      </w:r>
      <w:r w:rsidRPr="00842320">
        <w:rPr>
          <w:rStyle w:val="rfdFootnotenum"/>
          <w:rtl/>
        </w:rPr>
        <w:t>(2)</w:t>
      </w:r>
      <w:r>
        <w:rPr>
          <w:rtl/>
        </w:rPr>
        <w:t>.</w:t>
      </w:r>
    </w:p>
    <w:p w14:paraId="3313A98D" w14:textId="71450F4A" w:rsidR="00842320" w:rsidRDefault="00842320" w:rsidP="006D7B2C">
      <w:pPr>
        <w:rPr>
          <w:rtl/>
        </w:rPr>
      </w:pPr>
      <w:r>
        <w:rPr>
          <w:rFonts w:hint="eastAsia"/>
          <w:rtl/>
        </w:rPr>
        <w:t>ينتسب</w:t>
      </w:r>
      <w:r>
        <w:rPr>
          <w:rtl/>
        </w:rPr>
        <w:t xml:space="preserve"> إلىٰ بيت طيّب الأصل في كلين، قرية من قرىٰ</w:t>
      </w:r>
      <w:r w:rsidR="003B4924">
        <w:rPr>
          <w:rtl/>
        </w:rPr>
        <w:t xml:space="preserve"> </w:t>
      </w:r>
      <w:r>
        <w:rPr>
          <w:rtl/>
        </w:rPr>
        <w:t>الري، أخرج عدّة من</w:t>
      </w:r>
      <w:r w:rsidR="006D7B2C">
        <w:rPr>
          <w:rFonts w:hint="cs"/>
          <w:rtl/>
        </w:rPr>
        <w:t xml:space="preserve"> </w:t>
      </w:r>
      <w:r>
        <w:rPr>
          <w:rFonts w:hint="eastAsia"/>
          <w:rtl/>
        </w:rPr>
        <w:t>أفاضل</w:t>
      </w:r>
      <w:r>
        <w:rPr>
          <w:rtl/>
        </w:rPr>
        <w:t xml:space="preserve"> رجالات الفقه والحديث منهم خاله علّان الكليني، وكان هو شيخ الشيعة</w:t>
      </w:r>
      <w:r w:rsidR="003B4924">
        <w:rPr>
          <w:rtl/>
        </w:rPr>
        <w:t xml:space="preserve"> </w:t>
      </w:r>
      <w:r>
        <w:rPr>
          <w:rtl/>
        </w:rPr>
        <w:t>في وقته بالري ووجههم، ثمّ سكن بغداد في درب السلسلة بباب الكوفة،</w:t>
      </w:r>
      <w:r w:rsidR="003B4924">
        <w:rPr>
          <w:rtl/>
        </w:rPr>
        <w:t xml:space="preserve"> </w:t>
      </w:r>
    </w:p>
    <w:p w14:paraId="38EB6C60" w14:textId="77777777" w:rsidR="00842320" w:rsidRDefault="00842320" w:rsidP="00842320">
      <w:pPr>
        <w:pStyle w:val="rfdLine"/>
        <w:rPr>
          <w:rtl/>
        </w:rPr>
      </w:pPr>
      <w:r>
        <w:rPr>
          <w:rtl/>
        </w:rPr>
        <w:t>__________</w:t>
      </w:r>
    </w:p>
    <w:p w14:paraId="365F9D2D" w14:textId="20AD1485" w:rsidR="00842320" w:rsidRDefault="00842320" w:rsidP="00842320">
      <w:pPr>
        <w:pStyle w:val="rfdFootnote0"/>
        <w:rPr>
          <w:rtl/>
        </w:rPr>
      </w:pPr>
      <w:r>
        <w:rPr>
          <w:rtl/>
        </w:rPr>
        <w:t>(1) انظر: عجائب المخلوقات: 226؛ آثار البلاد للقزويني: 375؛ معجم البلدان 3/116.</w:t>
      </w:r>
    </w:p>
    <w:p w14:paraId="0D1D9640" w14:textId="11739B9A" w:rsidR="00842320" w:rsidRDefault="00842320" w:rsidP="00842320">
      <w:pPr>
        <w:pStyle w:val="rfdFootnote0"/>
        <w:rPr>
          <w:rtl/>
        </w:rPr>
      </w:pPr>
      <w:r>
        <w:rPr>
          <w:rtl/>
        </w:rPr>
        <w:t>(2) انظر: رجال النجاشي: 377 ـ 378، برقم: 1026؛ فهرست الطوسي: 210 ـ 211، برقم: 602؛ الرجال: 439، برقم: 6277.</w:t>
      </w:r>
    </w:p>
    <w:p w14:paraId="422BFA24" w14:textId="165DFF45" w:rsidR="00842320" w:rsidRDefault="00842320" w:rsidP="006F24AF">
      <w:pPr>
        <w:pStyle w:val="rfdNormal0"/>
        <w:rPr>
          <w:rtl/>
        </w:rPr>
      </w:pPr>
      <w:r>
        <w:br w:type="page"/>
      </w:r>
      <w:r>
        <w:rPr>
          <w:rFonts w:hint="eastAsia"/>
          <w:rtl/>
        </w:rPr>
        <w:lastRenderedPageBreak/>
        <w:t>وحدّث</w:t>
      </w:r>
      <w:r w:rsidR="003B4924">
        <w:rPr>
          <w:rFonts w:hint="eastAsia"/>
          <w:rtl/>
        </w:rPr>
        <w:t xml:space="preserve"> </w:t>
      </w:r>
      <w:r>
        <w:rPr>
          <w:rtl/>
        </w:rPr>
        <w:t>بها سنة (327 هـ)، وقد انتهت إليه رئاسة فقهاء الإمامية في أيّام المقتدر، وقد أدرك</w:t>
      </w:r>
      <w:r w:rsidR="003B4924">
        <w:rPr>
          <w:rtl/>
        </w:rPr>
        <w:t xml:space="preserve"> </w:t>
      </w:r>
      <w:r>
        <w:rPr>
          <w:rtl/>
        </w:rPr>
        <w:t>زمان سفراء المهدي</w:t>
      </w:r>
      <w:r w:rsidR="003B4924">
        <w:rPr>
          <w:rtl/>
        </w:rPr>
        <w:t xml:space="preserve"> </w:t>
      </w:r>
      <w:r>
        <w:rPr>
          <w:rtl/>
        </w:rPr>
        <w:t xml:space="preserve"> </w:t>
      </w:r>
      <w:r w:rsidR="00897CBB" w:rsidRPr="00897CBB">
        <w:rPr>
          <w:rStyle w:val="rfdAlaem"/>
          <w:rtl/>
        </w:rPr>
        <w:t xml:space="preserve">عليه‌السلام </w:t>
      </w:r>
      <w:r>
        <w:rPr>
          <w:rtl/>
        </w:rPr>
        <w:t>، وهو المروّج المجدّد لرأس المائة الرابعة.</w:t>
      </w:r>
    </w:p>
    <w:p w14:paraId="37A46303" w14:textId="1E018802" w:rsidR="00842320" w:rsidRDefault="00842320" w:rsidP="006F24AF">
      <w:pPr>
        <w:rPr>
          <w:rtl/>
        </w:rPr>
      </w:pPr>
      <w:r>
        <w:rPr>
          <w:rFonts w:hint="eastAsia"/>
          <w:rtl/>
        </w:rPr>
        <w:t>وكان</w:t>
      </w:r>
      <w:r>
        <w:rPr>
          <w:rtl/>
        </w:rPr>
        <w:t xml:space="preserve"> مجلسه مثابة لأكابر العلماء الراحلين في طلب العلم، وكانوا يحضرون</w:t>
      </w:r>
      <w:r w:rsidR="006F24AF">
        <w:rPr>
          <w:rFonts w:hint="cs"/>
          <w:rtl/>
        </w:rPr>
        <w:t xml:space="preserve"> </w:t>
      </w:r>
      <w:r>
        <w:rPr>
          <w:rFonts w:hint="eastAsia"/>
          <w:rtl/>
        </w:rPr>
        <w:t>حلقته</w:t>
      </w:r>
      <w:r>
        <w:rPr>
          <w:rtl/>
        </w:rPr>
        <w:t xml:space="preserve"> لمذاكرته، ومفاوضته والتفقّه عليه</w:t>
      </w:r>
      <w:r w:rsidRPr="00842320">
        <w:rPr>
          <w:rStyle w:val="rfdFootnotenum"/>
          <w:rtl/>
        </w:rPr>
        <w:t>(1)</w:t>
      </w:r>
      <w:r>
        <w:rPr>
          <w:rtl/>
        </w:rPr>
        <w:t>.</w:t>
      </w:r>
    </w:p>
    <w:p w14:paraId="3877462D" w14:textId="5EE516F5" w:rsidR="00842320" w:rsidRDefault="00842320" w:rsidP="00842320">
      <w:pPr>
        <w:rPr>
          <w:rtl/>
        </w:rPr>
      </w:pPr>
      <w:r>
        <w:rPr>
          <w:rFonts w:hint="eastAsia"/>
          <w:rtl/>
        </w:rPr>
        <w:t>وقد</w:t>
      </w:r>
      <w:r>
        <w:rPr>
          <w:rtl/>
        </w:rPr>
        <w:t xml:space="preserve"> ذكرنا ترجمته بتفاصيلها في</w:t>
      </w:r>
      <w:r w:rsidR="003B4924">
        <w:rPr>
          <w:rtl/>
        </w:rPr>
        <w:t xml:space="preserve"> </w:t>
      </w:r>
      <w:r>
        <w:rPr>
          <w:rtl/>
        </w:rPr>
        <w:t>موسوعتنا</w:t>
      </w:r>
      <w:r w:rsidRPr="00842320">
        <w:rPr>
          <w:rStyle w:val="rfdFootnotenum"/>
          <w:rtl/>
        </w:rPr>
        <w:t>(2)</w:t>
      </w:r>
      <w:r>
        <w:rPr>
          <w:rtl/>
        </w:rPr>
        <w:t>.</w:t>
      </w:r>
    </w:p>
    <w:p w14:paraId="52CC0F41" w14:textId="4B07491D" w:rsidR="00842320" w:rsidRDefault="00842320" w:rsidP="006F24AF">
      <w:pPr>
        <w:pStyle w:val="rfdBold1"/>
        <w:rPr>
          <w:rtl/>
        </w:rPr>
      </w:pPr>
      <w:r>
        <w:rPr>
          <w:rtl/>
        </w:rPr>
        <w:t>2 ـ الصاحب بن عبّاد (ت 385 هـ):</w:t>
      </w:r>
      <w:r w:rsidR="003B4924">
        <w:rPr>
          <w:rtl/>
        </w:rPr>
        <w:t xml:space="preserve"> </w:t>
      </w:r>
    </w:p>
    <w:p w14:paraId="25AEE555" w14:textId="72FB2F27" w:rsidR="00842320" w:rsidRDefault="00842320" w:rsidP="006F24AF">
      <w:pPr>
        <w:rPr>
          <w:rtl/>
        </w:rPr>
      </w:pPr>
      <w:r>
        <w:rPr>
          <w:rFonts w:hint="eastAsia"/>
          <w:rtl/>
        </w:rPr>
        <w:t>وهو</w:t>
      </w:r>
      <w:r>
        <w:rPr>
          <w:rtl/>
        </w:rPr>
        <w:t>: إسماعيل بن عبّاد بن عبّاس بن عبّاد بن أحمد بن إدريس الطالقاني</w:t>
      </w:r>
      <w:r w:rsidR="006F24AF">
        <w:rPr>
          <w:rFonts w:hint="cs"/>
          <w:rtl/>
        </w:rPr>
        <w:t xml:space="preserve"> </w:t>
      </w:r>
      <w:r>
        <w:rPr>
          <w:rFonts w:hint="eastAsia"/>
          <w:rtl/>
        </w:rPr>
        <w:t>الوزير</w:t>
      </w:r>
      <w:r>
        <w:rPr>
          <w:rtl/>
        </w:rPr>
        <w:t xml:space="preserve"> كافي الكفاة أبو القاسم الصاحب؛ صاحب كتاب </w:t>
      </w:r>
      <w:r w:rsidRPr="006F24AF">
        <w:rPr>
          <w:rStyle w:val="rfdBold2"/>
          <w:rtl/>
        </w:rPr>
        <w:t>المحيط</w:t>
      </w:r>
      <w:r>
        <w:rPr>
          <w:rtl/>
        </w:rPr>
        <w:t xml:space="preserve"> </w:t>
      </w:r>
      <w:r w:rsidRPr="006F24AF">
        <w:rPr>
          <w:rStyle w:val="rfdBold2"/>
          <w:rtl/>
        </w:rPr>
        <w:t>والجوهرة</w:t>
      </w:r>
      <w:r w:rsidR="003B4924">
        <w:rPr>
          <w:rtl/>
        </w:rPr>
        <w:t xml:space="preserve"> </w:t>
      </w:r>
      <w:r>
        <w:rPr>
          <w:rtl/>
        </w:rPr>
        <w:t>في اللغة، أخذ الأدب عن ابن فارس وابن العميد، وعدّه ابن شهر آشوب من</w:t>
      </w:r>
      <w:r w:rsidR="003B4924">
        <w:rPr>
          <w:rtl/>
        </w:rPr>
        <w:t xml:space="preserve"> </w:t>
      </w:r>
      <w:r>
        <w:rPr>
          <w:rtl/>
        </w:rPr>
        <w:t>الشعراء المجاهرين، وله عشرة آلاف بيت ـ من الشعر ـ في أهل البيت</w:t>
      </w:r>
      <w:r w:rsidR="003B4924">
        <w:rPr>
          <w:rtl/>
        </w:rPr>
        <w:t xml:space="preserve"> </w:t>
      </w:r>
      <w:r>
        <w:rPr>
          <w:rtl/>
        </w:rPr>
        <w:t xml:space="preserve"> </w:t>
      </w:r>
      <w:r w:rsidR="00897CBB" w:rsidRPr="00897CBB">
        <w:rPr>
          <w:rStyle w:val="rfdAlaem"/>
          <w:rtl/>
        </w:rPr>
        <w:t xml:space="preserve">عليهم‌السلام </w:t>
      </w:r>
      <w:r>
        <w:rPr>
          <w:rtl/>
        </w:rPr>
        <w:t>، وقد</w:t>
      </w:r>
      <w:r w:rsidR="003B4924">
        <w:rPr>
          <w:rtl/>
        </w:rPr>
        <w:t xml:space="preserve"> </w:t>
      </w:r>
      <w:r>
        <w:rPr>
          <w:rtl/>
        </w:rPr>
        <w:t xml:space="preserve">ألّف ـ الشيخ الصدوق ـ كتاب </w:t>
      </w:r>
      <w:r w:rsidRPr="006F24AF">
        <w:rPr>
          <w:rStyle w:val="rfdBold2"/>
          <w:rtl/>
        </w:rPr>
        <w:t xml:space="preserve">عيون أخبار </w:t>
      </w:r>
      <w:r w:rsidRPr="006F24AF">
        <w:rPr>
          <w:rStyle w:val="rfdBold2"/>
          <w:rFonts w:hint="eastAsia"/>
          <w:rtl/>
        </w:rPr>
        <w:t>الرضا</w:t>
      </w:r>
      <w:r>
        <w:rPr>
          <w:rtl/>
        </w:rPr>
        <w:t xml:space="preserve"> في شرح إحدىٰ قصائده،</w:t>
      </w:r>
      <w:r w:rsidR="003B4924">
        <w:rPr>
          <w:rtl/>
        </w:rPr>
        <w:t xml:space="preserve"> </w:t>
      </w:r>
      <w:r>
        <w:rPr>
          <w:rtl/>
        </w:rPr>
        <w:t xml:space="preserve">وألّف الثعالبي </w:t>
      </w:r>
      <w:r w:rsidRPr="006F24AF">
        <w:rPr>
          <w:rStyle w:val="rfdBold2"/>
          <w:rtl/>
        </w:rPr>
        <w:t>يتيمة الدهر</w:t>
      </w:r>
      <w:r>
        <w:rPr>
          <w:rtl/>
        </w:rPr>
        <w:t xml:space="preserve"> في أحواله وأحوال شعرائه...</w:t>
      </w:r>
    </w:p>
    <w:p w14:paraId="4F6E3746" w14:textId="1BDF6C9F" w:rsidR="00842320" w:rsidRDefault="00842320" w:rsidP="006F24AF">
      <w:pPr>
        <w:rPr>
          <w:rtl/>
        </w:rPr>
      </w:pPr>
      <w:r>
        <w:rPr>
          <w:rFonts w:hint="eastAsia"/>
          <w:rtl/>
        </w:rPr>
        <w:t>ولأجله</w:t>
      </w:r>
      <w:r>
        <w:rPr>
          <w:rtl/>
        </w:rPr>
        <w:t xml:space="preserve"> ألّف الحسن بن محمّد بن الحسن القمّي كتاب </w:t>
      </w:r>
      <w:r w:rsidRPr="006F24AF">
        <w:rPr>
          <w:rStyle w:val="rfdBold2"/>
          <w:rtl/>
        </w:rPr>
        <w:t>تاريخ قم</w:t>
      </w:r>
      <w:r>
        <w:rPr>
          <w:rtl/>
        </w:rPr>
        <w:t xml:space="preserve"> سنة</w:t>
      </w:r>
      <w:r w:rsidR="006F24AF">
        <w:rPr>
          <w:rFonts w:hint="cs"/>
          <w:rtl/>
        </w:rPr>
        <w:t xml:space="preserve"> </w:t>
      </w:r>
      <w:r>
        <w:rPr>
          <w:rtl/>
        </w:rPr>
        <w:t>(378 هـ) وأطراه في أوّله في سبع صحائف وذكر فضل والده عبّاد وأنّه كان وزير</w:t>
      </w:r>
      <w:r w:rsidR="003B4924">
        <w:rPr>
          <w:rtl/>
        </w:rPr>
        <w:t xml:space="preserve"> </w:t>
      </w:r>
      <w:r>
        <w:rPr>
          <w:rtl/>
        </w:rPr>
        <w:t>ركن الدولة ـ البويهي ـ إلىٰ سنة (366 هـ)</w:t>
      </w:r>
      <w:r w:rsidRPr="00842320">
        <w:rPr>
          <w:rStyle w:val="rfdFootnotenum"/>
          <w:rtl/>
        </w:rPr>
        <w:t>(3)</w:t>
      </w:r>
      <w:r>
        <w:rPr>
          <w:rtl/>
        </w:rPr>
        <w:t>.</w:t>
      </w:r>
    </w:p>
    <w:p w14:paraId="311E1607" w14:textId="63FE3546" w:rsidR="00842320" w:rsidRDefault="00842320" w:rsidP="006F24AF">
      <w:pPr>
        <w:rPr>
          <w:rtl/>
        </w:rPr>
      </w:pPr>
      <w:r>
        <w:rPr>
          <w:rFonts w:hint="eastAsia"/>
          <w:rtl/>
        </w:rPr>
        <w:t>وفي</w:t>
      </w:r>
      <w:r>
        <w:rPr>
          <w:rtl/>
        </w:rPr>
        <w:t xml:space="preserve"> </w:t>
      </w:r>
      <w:r w:rsidRPr="006F24AF">
        <w:rPr>
          <w:rStyle w:val="rfdBold2"/>
          <w:rtl/>
        </w:rPr>
        <w:t>أعلام</w:t>
      </w:r>
      <w:r>
        <w:rPr>
          <w:rtl/>
        </w:rPr>
        <w:t xml:space="preserve"> </w:t>
      </w:r>
      <w:r w:rsidRPr="006F24AF">
        <w:rPr>
          <w:rStyle w:val="rfdBold2"/>
          <w:rtl/>
        </w:rPr>
        <w:t>الزركلي</w:t>
      </w:r>
      <w:r>
        <w:rPr>
          <w:rtl/>
        </w:rPr>
        <w:t>:</w:t>
      </w:r>
      <w:r w:rsidR="003B4924">
        <w:rPr>
          <w:rtl/>
        </w:rPr>
        <w:t xml:space="preserve"> </w:t>
      </w:r>
      <w:r>
        <w:rPr>
          <w:rtl/>
        </w:rPr>
        <w:t>«الصاحب بن عبّاد... وزير غلب عليه الأدب فكان من</w:t>
      </w:r>
      <w:r w:rsidR="006F24AF">
        <w:rPr>
          <w:rFonts w:hint="cs"/>
          <w:rtl/>
        </w:rPr>
        <w:t xml:space="preserve"> </w:t>
      </w:r>
      <w:r>
        <w:rPr>
          <w:rFonts w:hint="eastAsia"/>
          <w:rtl/>
        </w:rPr>
        <w:t>نوادر</w:t>
      </w:r>
      <w:r>
        <w:rPr>
          <w:rtl/>
        </w:rPr>
        <w:t xml:space="preserve"> الدهر علماً وفضلاً وتدبيراً وجودة رأي، استوزره مؤيّد الدولة ابن بويه</w:t>
      </w:r>
    </w:p>
    <w:p w14:paraId="1004F320" w14:textId="77777777" w:rsidR="00842320" w:rsidRDefault="00842320" w:rsidP="00842320">
      <w:pPr>
        <w:pStyle w:val="rfdLine"/>
        <w:rPr>
          <w:rtl/>
        </w:rPr>
      </w:pPr>
      <w:r>
        <w:rPr>
          <w:rtl/>
        </w:rPr>
        <w:t>__________</w:t>
      </w:r>
    </w:p>
    <w:p w14:paraId="4086FFF2" w14:textId="6957C82E" w:rsidR="00842320" w:rsidRDefault="00842320" w:rsidP="00842320">
      <w:pPr>
        <w:pStyle w:val="rfdFootnote0"/>
        <w:rPr>
          <w:rtl/>
        </w:rPr>
      </w:pPr>
      <w:r>
        <w:rPr>
          <w:rtl/>
        </w:rPr>
        <w:t>(1) مقدّمة الكافي 1 / 27؛ الطبقات 1 / 314.</w:t>
      </w:r>
    </w:p>
    <w:p w14:paraId="1615D01E" w14:textId="1FA8A12B" w:rsidR="00842320" w:rsidRDefault="00842320" w:rsidP="00842320">
      <w:pPr>
        <w:pStyle w:val="rfdFootnote0"/>
        <w:rPr>
          <w:rtl/>
        </w:rPr>
      </w:pPr>
      <w:r>
        <w:rPr>
          <w:rtl/>
        </w:rPr>
        <w:t>(2) تاريخ الحوزات العلمية 2 / 135 وما بعدها.</w:t>
      </w:r>
    </w:p>
    <w:p w14:paraId="5DDDC346" w14:textId="2B5961FB" w:rsidR="00842320" w:rsidRDefault="00842320" w:rsidP="00842320">
      <w:pPr>
        <w:pStyle w:val="rfdFootnote0"/>
        <w:rPr>
          <w:rtl/>
        </w:rPr>
      </w:pPr>
      <w:r>
        <w:rPr>
          <w:rtl/>
        </w:rPr>
        <w:t>(3) الطبقات 1 / 62 ـ 63.</w:t>
      </w:r>
    </w:p>
    <w:p w14:paraId="2C281D82" w14:textId="11A10016" w:rsidR="00842320" w:rsidRDefault="00842320" w:rsidP="006F24AF">
      <w:pPr>
        <w:pStyle w:val="rfdNormal0"/>
        <w:rPr>
          <w:rtl/>
        </w:rPr>
      </w:pPr>
      <w:r>
        <w:br w:type="page"/>
      </w:r>
      <w:r>
        <w:rPr>
          <w:rFonts w:hint="eastAsia"/>
          <w:rtl/>
        </w:rPr>
        <w:lastRenderedPageBreak/>
        <w:t>الديلمي،</w:t>
      </w:r>
      <w:r>
        <w:rPr>
          <w:rtl/>
        </w:rPr>
        <w:t xml:space="preserve"> ثمّ أخوه فخر الدولة، ولقّب بالصاحب لصحبته مؤيّد الدولة من صباه،</w:t>
      </w:r>
      <w:r w:rsidR="003B4924">
        <w:rPr>
          <w:rtl/>
        </w:rPr>
        <w:t xml:space="preserve"> </w:t>
      </w:r>
      <w:r>
        <w:rPr>
          <w:rtl/>
        </w:rPr>
        <w:t>فكان يدعوه بذلك، ولد في الطالقان من أعمال قزوين وإليها نُسب، وتوفّي بالري</w:t>
      </w:r>
      <w:r w:rsidR="003B4924">
        <w:rPr>
          <w:rtl/>
        </w:rPr>
        <w:t xml:space="preserve"> </w:t>
      </w:r>
      <w:r>
        <w:rPr>
          <w:rtl/>
        </w:rPr>
        <w:t>ونقل إلىٰ</w:t>
      </w:r>
      <w:r w:rsidR="003B4924">
        <w:rPr>
          <w:rtl/>
        </w:rPr>
        <w:t xml:space="preserve"> </w:t>
      </w:r>
      <w:r>
        <w:rPr>
          <w:rtl/>
        </w:rPr>
        <w:t>إصبهان فدفن فيها»</w:t>
      </w:r>
      <w:r w:rsidRPr="00842320">
        <w:rPr>
          <w:rStyle w:val="rfdFootnotenum"/>
          <w:rtl/>
        </w:rPr>
        <w:t>(1)</w:t>
      </w:r>
      <w:r>
        <w:rPr>
          <w:rtl/>
        </w:rPr>
        <w:t>.</w:t>
      </w:r>
    </w:p>
    <w:p w14:paraId="471EB780" w14:textId="1CEFC50A" w:rsidR="00842320" w:rsidRDefault="00842320" w:rsidP="006F24AF">
      <w:pPr>
        <w:rPr>
          <w:rtl/>
        </w:rPr>
      </w:pPr>
      <w:r>
        <w:rPr>
          <w:rFonts w:hint="eastAsia"/>
          <w:rtl/>
        </w:rPr>
        <w:t>وللصاحب</w:t>
      </w:r>
      <w:r>
        <w:rPr>
          <w:rtl/>
        </w:rPr>
        <w:t xml:space="preserve"> ابن عبّاد خدمات جليلة للإسلام والمذهب، وله ترجمة واسعة في</w:t>
      </w:r>
      <w:r w:rsidR="006F24AF">
        <w:rPr>
          <w:rFonts w:hint="cs"/>
          <w:rtl/>
        </w:rPr>
        <w:t xml:space="preserve"> </w:t>
      </w:r>
      <w:r>
        <w:rPr>
          <w:rFonts w:hint="eastAsia"/>
          <w:rtl/>
        </w:rPr>
        <w:t>كتب</w:t>
      </w:r>
      <w:r>
        <w:rPr>
          <w:rtl/>
        </w:rPr>
        <w:t xml:space="preserve"> التراجم والسير، وقد اقتبسنا من سيرته باقة عطرة دوّنّاها في موسوعتنا</w:t>
      </w:r>
      <w:r w:rsidRPr="00842320">
        <w:rPr>
          <w:rStyle w:val="rfdFootnotenum"/>
          <w:rtl/>
        </w:rPr>
        <w:t>(2)</w:t>
      </w:r>
      <w:r>
        <w:rPr>
          <w:rtl/>
        </w:rPr>
        <w:t>.</w:t>
      </w:r>
    </w:p>
    <w:p w14:paraId="00728AC3" w14:textId="03C4352F" w:rsidR="00842320" w:rsidRDefault="00842320" w:rsidP="006F24AF">
      <w:pPr>
        <w:pStyle w:val="rfdBold1"/>
        <w:rPr>
          <w:rtl/>
        </w:rPr>
      </w:pPr>
      <w:r>
        <w:rPr>
          <w:rtl/>
        </w:rPr>
        <w:t>3 ـ الشيخ محمّد بن علي بن الحسين الصدوق (ت 381 هـ):</w:t>
      </w:r>
      <w:r w:rsidR="003B4924">
        <w:rPr>
          <w:rtl/>
        </w:rPr>
        <w:t xml:space="preserve"> </w:t>
      </w:r>
    </w:p>
    <w:p w14:paraId="10D8DA5D" w14:textId="1852934E" w:rsidR="00842320" w:rsidRDefault="00842320" w:rsidP="006F24AF">
      <w:pPr>
        <w:rPr>
          <w:rtl/>
        </w:rPr>
      </w:pPr>
      <w:r>
        <w:rPr>
          <w:rFonts w:hint="eastAsia"/>
          <w:rtl/>
        </w:rPr>
        <w:t>قال</w:t>
      </w:r>
      <w:r>
        <w:rPr>
          <w:rtl/>
        </w:rPr>
        <w:t xml:space="preserve"> الطهراني في ترجمته:</w:t>
      </w:r>
      <w:r w:rsidR="003B4924">
        <w:rPr>
          <w:rtl/>
        </w:rPr>
        <w:t xml:space="preserve"> </w:t>
      </w:r>
      <w:r>
        <w:rPr>
          <w:rtl/>
        </w:rPr>
        <w:t>«محمّد بن علي بن الحسين بن موسىٰ بن بابويه</w:t>
      </w:r>
      <w:r w:rsidR="006F24AF">
        <w:rPr>
          <w:rFonts w:hint="cs"/>
          <w:rtl/>
        </w:rPr>
        <w:t xml:space="preserve"> </w:t>
      </w:r>
      <w:r>
        <w:rPr>
          <w:rFonts w:hint="eastAsia"/>
          <w:rtl/>
        </w:rPr>
        <w:t>الصدوق</w:t>
      </w:r>
      <w:r>
        <w:rPr>
          <w:rtl/>
        </w:rPr>
        <w:t xml:space="preserve"> أبو جعفر القمّي نزيل الري، المتوفّىٰ بها سنة (381 هـ)... وهو صاحب</w:t>
      </w:r>
      <w:r w:rsidR="003B4924">
        <w:rPr>
          <w:rtl/>
        </w:rPr>
        <w:t xml:space="preserve"> </w:t>
      </w:r>
      <w:r w:rsidRPr="006F24AF">
        <w:rPr>
          <w:rStyle w:val="rfdBold2"/>
          <w:rtl/>
        </w:rPr>
        <w:t>من لا يحضره الفقيه</w:t>
      </w:r>
      <w:r>
        <w:rPr>
          <w:rtl/>
        </w:rPr>
        <w:t xml:space="preserve"> أحد الأصول الأربعة للشيعة، ألّفه في قبال:</w:t>
      </w:r>
      <w:r w:rsidR="003B4924">
        <w:rPr>
          <w:rtl/>
        </w:rPr>
        <w:t xml:space="preserve"> </w:t>
      </w:r>
      <w:r w:rsidRPr="006F24AF">
        <w:rPr>
          <w:rStyle w:val="rfdBold2"/>
          <w:rtl/>
        </w:rPr>
        <w:t>من لا</w:t>
      </w:r>
      <w:r w:rsidR="003B4924" w:rsidRPr="006F24AF">
        <w:rPr>
          <w:rStyle w:val="rfdBold2"/>
          <w:rtl/>
        </w:rPr>
        <w:t xml:space="preserve"> </w:t>
      </w:r>
      <w:r w:rsidRPr="006F24AF">
        <w:rPr>
          <w:rStyle w:val="rfdBold2"/>
          <w:rtl/>
        </w:rPr>
        <w:t>يحضره الطبيب</w:t>
      </w:r>
      <w:r>
        <w:rPr>
          <w:rtl/>
        </w:rPr>
        <w:t xml:space="preserve"> للرازي.</w:t>
      </w:r>
    </w:p>
    <w:p w14:paraId="6A3DD3D6" w14:textId="3ADAE72C" w:rsidR="00842320" w:rsidRDefault="00842320" w:rsidP="00842320">
      <w:pPr>
        <w:rPr>
          <w:rtl/>
        </w:rPr>
      </w:pPr>
      <w:r>
        <w:rPr>
          <w:rFonts w:hint="eastAsia"/>
          <w:rtl/>
        </w:rPr>
        <w:t>قال</w:t>
      </w:r>
      <w:r>
        <w:rPr>
          <w:rtl/>
        </w:rPr>
        <w:t xml:space="preserve"> الطوسي في </w:t>
      </w:r>
      <w:r w:rsidRPr="006F24AF">
        <w:rPr>
          <w:rStyle w:val="rfdBold2"/>
          <w:rtl/>
        </w:rPr>
        <w:t>الفهرست</w:t>
      </w:r>
      <w:r>
        <w:rPr>
          <w:rtl/>
        </w:rPr>
        <w:t xml:space="preserve"> </w:t>
      </w:r>
      <w:r w:rsidRPr="006F24AF">
        <w:rPr>
          <w:rStyle w:val="rfdBold2"/>
          <w:rtl/>
        </w:rPr>
        <w:t>والرجال</w:t>
      </w:r>
      <w:r>
        <w:rPr>
          <w:rtl/>
        </w:rPr>
        <w:t>:</w:t>
      </w:r>
      <w:r w:rsidR="003B4924">
        <w:rPr>
          <w:rtl/>
        </w:rPr>
        <w:t xml:space="preserve"> </w:t>
      </w:r>
      <w:r>
        <w:rPr>
          <w:rtl/>
        </w:rPr>
        <w:t>(... كان جليلاً حافظاً للأحاديث بصيراً</w:t>
      </w:r>
      <w:r w:rsidR="003B4924">
        <w:rPr>
          <w:rtl/>
        </w:rPr>
        <w:t xml:space="preserve"> </w:t>
      </w:r>
      <w:r>
        <w:rPr>
          <w:rtl/>
        </w:rPr>
        <w:t>بالرجال ناقداً للأخبار لم يرَ في القمّيين مثله في حفظه وكثرة علمه، له نحو من</w:t>
      </w:r>
      <w:r w:rsidR="003B4924">
        <w:rPr>
          <w:rtl/>
        </w:rPr>
        <w:t xml:space="preserve"> </w:t>
      </w:r>
      <w:r>
        <w:rPr>
          <w:rtl/>
        </w:rPr>
        <w:t>ثلاثمائة مصنّف، وفهرسة كتبه معروفة).</w:t>
      </w:r>
    </w:p>
    <w:p w14:paraId="60F49F78" w14:textId="5CD10D61" w:rsidR="00842320" w:rsidRDefault="00842320" w:rsidP="00842320">
      <w:pPr>
        <w:rPr>
          <w:rtl/>
        </w:rPr>
      </w:pPr>
      <w:r>
        <w:rPr>
          <w:rFonts w:hint="eastAsia"/>
          <w:rtl/>
        </w:rPr>
        <w:t>وقال</w:t>
      </w:r>
      <w:r>
        <w:rPr>
          <w:rtl/>
        </w:rPr>
        <w:t xml:space="preserve"> النجاشي:</w:t>
      </w:r>
      <w:r w:rsidR="003B4924">
        <w:rPr>
          <w:rtl/>
        </w:rPr>
        <w:t xml:space="preserve"> </w:t>
      </w:r>
      <w:r>
        <w:rPr>
          <w:rtl/>
        </w:rPr>
        <w:t>(شيخنا وفقيهنا ووجه الطائفة بخراسان، وكان ورد بغداد سنة</w:t>
      </w:r>
      <w:r w:rsidR="003B4924">
        <w:rPr>
          <w:rtl/>
        </w:rPr>
        <w:t xml:space="preserve"> </w:t>
      </w:r>
      <w:r>
        <w:rPr>
          <w:rtl/>
        </w:rPr>
        <w:t>(355 هـ) وسمع منه شيوخ الطائفة، وهو حدث السنّ، وله كتب كثيرة...)»</w:t>
      </w:r>
      <w:r w:rsidRPr="00842320">
        <w:rPr>
          <w:rStyle w:val="rfdFootnotenum"/>
          <w:rtl/>
        </w:rPr>
        <w:t>(3)</w:t>
      </w:r>
      <w:r>
        <w:rPr>
          <w:rtl/>
        </w:rPr>
        <w:t>.</w:t>
      </w:r>
    </w:p>
    <w:p w14:paraId="11DA61C2" w14:textId="77777777" w:rsidR="00842320" w:rsidRDefault="00842320" w:rsidP="00842320">
      <w:pPr>
        <w:pStyle w:val="rfdLine"/>
        <w:rPr>
          <w:rtl/>
        </w:rPr>
      </w:pPr>
      <w:r>
        <w:rPr>
          <w:rtl/>
        </w:rPr>
        <w:t>__________</w:t>
      </w:r>
    </w:p>
    <w:p w14:paraId="638DCA0E" w14:textId="1830BFD9" w:rsidR="00842320" w:rsidRDefault="00842320" w:rsidP="00842320">
      <w:pPr>
        <w:pStyle w:val="rfdFootnote0"/>
        <w:rPr>
          <w:rtl/>
        </w:rPr>
      </w:pPr>
      <w:r>
        <w:rPr>
          <w:rtl/>
        </w:rPr>
        <w:t>(1) الأعلام 1 / 316.</w:t>
      </w:r>
    </w:p>
    <w:p w14:paraId="518D6363" w14:textId="2A93051F" w:rsidR="00842320" w:rsidRDefault="00842320" w:rsidP="00842320">
      <w:pPr>
        <w:pStyle w:val="rfdFootnote0"/>
        <w:rPr>
          <w:rtl/>
        </w:rPr>
      </w:pPr>
      <w:r>
        <w:rPr>
          <w:rtl/>
        </w:rPr>
        <w:t>(2) انظر: تاريخ الحوزات العلمية حوزة إصفهان 7 / 80 وما بعدها.</w:t>
      </w:r>
    </w:p>
    <w:p w14:paraId="382AA0CF" w14:textId="7A8B1B46" w:rsidR="00842320" w:rsidRDefault="00842320" w:rsidP="00842320">
      <w:pPr>
        <w:pStyle w:val="rfdFootnote0"/>
        <w:rPr>
          <w:rtl/>
        </w:rPr>
      </w:pPr>
      <w:r>
        <w:rPr>
          <w:rtl/>
        </w:rPr>
        <w:t>(3) الطبقات 1 / 287 ـ 288؛ انظر: فهرست الطوسي: 237، برقم: 710؛ رجال الطوسي: 439، برقم: 6275.</w:t>
      </w:r>
    </w:p>
    <w:p w14:paraId="1A00C352" w14:textId="10156F83" w:rsidR="00842320" w:rsidRDefault="00842320" w:rsidP="00842320">
      <w:pPr>
        <w:rPr>
          <w:rtl/>
        </w:rPr>
      </w:pPr>
      <w:r>
        <w:br w:type="page"/>
      </w:r>
      <w:r>
        <w:rPr>
          <w:rtl/>
        </w:rPr>
        <w:lastRenderedPageBreak/>
        <w:t>وللشيخ الصدوق</w:t>
      </w:r>
      <w:r w:rsidR="003B4924">
        <w:rPr>
          <w:rtl/>
        </w:rPr>
        <w:t xml:space="preserve"> </w:t>
      </w:r>
      <w:r w:rsidR="00432AC1" w:rsidRPr="00432AC1">
        <w:rPr>
          <w:rStyle w:val="rfdAlaem"/>
          <w:rtl/>
        </w:rPr>
        <w:t xml:space="preserve">رحمه‌الله </w:t>
      </w:r>
      <w:r>
        <w:rPr>
          <w:rtl/>
        </w:rPr>
        <w:t>خدمات جليلة للإسلام والمذهب، وله ترجمة واسعة في</w:t>
      </w:r>
      <w:r w:rsidR="003B4924">
        <w:rPr>
          <w:rtl/>
        </w:rPr>
        <w:t xml:space="preserve"> </w:t>
      </w:r>
      <w:r>
        <w:rPr>
          <w:rtl/>
        </w:rPr>
        <w:t>كتب التراجم والسير، بالإضافة إلىٰ ما فصّله المعاصرون في مقدّمة بعض كتبه</w:t>
      </w:r>
      <w:r w:rsidR="003B4924">
        <w:rPr>
          <w:rtl/>
        </w:rPr>
        <w:t xml:space="preserve"> </w:t>
      </w:r>
      <w:r>
        <w:rPr>
          <w:rtl/>
        </w:rPr>
        <w:t>المطبوعة.</w:t>
      </w:r>
    </w:p>
    <w:p w14:paraId="5D445D67" w14:textId="7486A683" w:rsidR="00842320" w:rsidRDefault="00842320" w:rsidP="00842320">
      <w:pPr>
        <w:rPr>
          <w:rtl/>
        </w:rPr>
      </w:pPr>
      <w:r>
        <w:rPr>
          <w:rFonts w:hint="eastAsia"/>
          <w:rtl/>
        </w:rPr>
        <w:t>وقد</w:t>
      </w:r>
      <w:r>
        <w:rPr>
          <w:rtl/>
        </w:rPr>
        <w:t xml:space="preserve"> اقتبسنا من سيرة هذا الفقيه والمحدّث الكبير بعض الشذرات المتناثرة</w:t>
      </w:r>
      <w:r w:rsidR="003B4924">
        <w:rPr>
          <w:rtl/>
        </w:rPr>
        <w:t xml:space="preserve"> </w:t>
      </w:r>
      <w:r>
        <w:rPr>
          <w:rtl/>
        </w:rPr>
        <w:t>ودوّنّاها في أكثر من موضع من كتاب</w:t>
      </w:r>
      <w:r w:rsidR="003B4924">
        <w:rPr>
          <w:rtl/>
        </w:rPr>
        <w:t xml:space="preserve"> </w:t>
      </w:r>
      <w:r w:rsidRPr="006F24AF">
        <w:rPr>
          <w:rStyle w:val="rfdBold2"/>
          <w:rtl/>
        </w:rPr>
        <w:t>تاريخ الحوزات العلمية</w:t>
      </w:r>
      <w:r w:rsidRPr="00842320">
        <w:rPr>
          <w:rStyle w:val="rfdFootnotenum"/>
          <w:rtl/>
        </w:rPr>
        <w:t>(1)</w:t>
      </w:r>
      <w:r>
        <w:rPr>
          <w:rtl/>
        </w:rPr>
        <w:t>، فلتراجع في</w:t>
      </w:r>
      <w:r w:rsidR="003B4924">
        <w:rPr>
          <w:rtl/>
        </w:rPr>
        <w:t xml:space="preserve"> </w:t>
      </w:r>
      <w:r>
        <w:rPr>
          <w:rtl/>
        </w:rPr>
        <w:t>محلّها.</w:t>
      </w:r>
    </w:p>
    <w:p w14:paraId="22C0115C" w14:textId="0BE7AAE1" w:rsidR="00842320" w:rsidRDefault="00842320" w:rsidP="006F24AF">
      <w:pPr>
        <w:pStyle w:val="rfdBold1"/>
        <w:rPr>
          <w:rtl/>
        </w:rPr>
      </w:pPr>
      <w:r>
        <w:rPr>
          <w:rtl/>
        </w:rPr>
        <w:t>4ـ محمّد بن عبد الرحمن بن قبة الرازي (من علماء القرن الرابع):</w:t>
      </w:r>
      <w:r w:rsidR="003B4924">
        <w:rPr>
          <w:rtl/>
        </w:rPr>
        <w:t xml:space="preserve"> </w:t>
      </w:r>
    </w:p>
    <w:p w14:paraId="3D66C133" w14:textId="52D2DE98" w:rsidR="00842320" w:rsidRDefault="00842320" w:rsidP="00842320">
      <w:pPr>
        <w:rPr>
          <w:rtl/>
        </w:rPr>
      </w:pPr>
      <w:r>
        <w:rPr>
          <w:rFonts w:hint="eastAsia"/>
          <w:rtl/>
        </w:rPr>
        <w:t>قال</w:t>
      </w:r>
      <w:r>
        <w:rPr>
          <w:rtl/>
        </w:rPr>
        <w:t xml:space="preserve"> النجاشي في ترجمته: «... أبو جعفر، متكلّم، عظيم القدر، حسن العقيدة،</w:t>
      </w:r>
      <w:r w:rsidR="003B4924">
        <w:rPr>
          <w:rtl/>
        </w:rPr>
        <w:t xml:space="preserve"> </w:t>
      </w:r>
      <w:r>
        <w:rPr>
          <w:rtl/>
        </w:rPr>
        <w:t>قوي</w:t>
      </w:r>
      <w:r w:rsidR="003B4924">
        <w:rPr>
          <w:rtl/>
        </w:rPr>
        <w:t xml:space="preserve"> </w:t>
      </w:r>
      <w:r>
        <w:rPr>
          <w:rtl/>
        </w:rPr>
        <w:t>في الكلام، كان قديماً من المعتزلة، وتبصّر وانتقل.</w:t>
      </w:r>
    </w:p>
    <w:p w14:paraId="2A0EA602" w14:textId="55C77F64" w:rsidR="00842320" w:rsidRDefault="00842320" w:rsidP="00842320">
      <w:pPr>
        <w:rPr>
          <w:rtl/>
        </w:rPr>
      </w:pPr>
      <w:r>
        <w:rPr>
          <w:rFonts w:hint="eastAsia"/>
          <w:rtl/>
        </w:rPr>
        <w:t>له</w:t>
      </w:r>
      <w:r>
        <w:rPr>
          <w:rtl/>
        </w:rPr>
        <w:t xml:space="preserve"> كتب في الكلام، وقد سمع الحديث، وأخذ عنه ابن بطّة، وذكره في</w:t>
      </w:r>
      <w:r w:rsidR="003B4924">
        <w:rPr>
          <w:rtl/>
        </w:rPr>
        <w:t xml:space="preserve"> </w:t>
      </w:r>
      <w:r w:rsidRPr="006F24AF">
        <w:rPr>
          <w:rStyle w:val="rfdBold2"/>
          <w:rtl/>
        </w:rPr>
        <w:t>فهرسته</w:t>
      </w:r>
      <w:r w:rsidR="003B4924">
        <w:rPr>
          <w:rtl/>
        </w:rPr>
        <w:t xml:space="preserve"> </w:t>
      </w:r>
      <w:r>
        <w:rPr>
          <w:rtl/>
        </w:rPr>
        <w:t>الذي يذكر فيه من سمع منه، فقال: سمعت من محمّد بن عبد الرحمن بن</w:t>
      </w:r>
      <w:r w:rsidR="003B4924">
        <w:rPr>
          <w:rtl/>
        </w:rPr>
        <w:t xml:space="preserve"> </w:t>
      </w:r>
      <w:r>
        <w:rPr>
          <w:rtl/>
        </w:rPr>
        <w:t>قبة، له</w:t>
      </w:r>
      <w:r w:rsidR="003B4924">
        <w:rPr>
          <w:rtl/>
        </w:rPr>
        <w:t xml:space="preserve"> </w:t>
      </w:r>
      <w:r>
        <w:rPr>
          <w:rtl/>
        </w:rPr>
        <w:t xml:space="preserve">كتاب في الإمامة، وكتاب </w:t>
      </w:r>
      <w:r w:rsidRPr="006F24AF">
        <w:rPr>
          <w:rStyle w:val="rfdBold2"/>
          <w:rtl/>
        </w:rPr>
        <w:t>المستثبت</w:t>
      </w:r>
      <w:r>
        <w:rPr>
          <w:rtl/>
        </w:rPr>
        <w:t xml:space="preserve"> نقض كتاب أبي القاسم البلخي،</w:t>
      </w:r>
      <w:r w:rsidR="003B4924">
        <w:rPr>
          <w:rtl/>
        </w:rPr>
        <w:t xml:space="preserve"> </w:t>
      </w:r>
      <w:r>
        <w:rPr>
          <w:rtl/>
        </w:rPr>
        <w:t xml:space="preserve">وكتاب </w:t>
      </w:r>
      <w:r w:rsidRPr="006F24AF">
        <w:rPr>
          <w:rStyle w:val="rfdBold2"/>
          <w:rtl/>
        </w:rPr>
        <w:t>الردّ</w:t>
      </w:r>
      <w:r w:rsidR="003B4924" w:rsidRPr="006F24AF">
        <w:rPr>
          <w:rStyle w:val="rfdBold2"/>
          <w:rtl/>
        </w:rPr>
        <w:t xml:space="preserve"> </w:t>
      </w:r>
      <w:r w:rsidRPr="006F24AF">
        <w:rPr>
          <w:rStyle w:val="rfdBold2"/>
          <w:rtl/>
        </w:rPr>
        <w:t>علىٰ الزيدية</w:t>
      </w:r>
      <w:r>
        <w:rPr>
          <w:rtl/>
        </w:rPr>
        <w:t xml:space="preserve">، وكتاب </w:t>
      </w:r>
      <w:r w:rsidRPr="006F24AF">
        <w:rPr>
          <w:rStyle w:val="rfdBold2"/>
          <w:rtl/>
        </w:rPr>
        <w:t>الردّ علىٰ أبي علي</w:t>
      </w:r>
      <w:r w:rsidR="003B4924" w:rsidRPr="006F24AF">
        <w:rPr>
          <w:rStyle w:val="rfdBold2"/>
          <w:rFonts w:hint="eastAsia"/>
          <w:rtl/>
        </w:rPr>
        <w:t xml:space="preserve"> </w:t>
      </w:r>
      <w:r w:rsidRPr="006F24AF">
        <w:rPr>
          <w:rStyle w:val="rfdBold2"/>
          <w:rtl/>
        </w:rPr>
        <w:t>الجبائي</w:t>
      </w:r>
      <w:r>
        <w:rPr>
          <w:rtl/>
        </w:rPr>
        <w:t>،</w:t>
      </w:r>
      <w:r w:rsidR="003B4924">
        <w:rPr>
          <w:rtl/>
        </w:rPr>
        <w:t xml:space="preserve"> </w:t>
      </w:r>
      <w:r>
        <w:rPr>
          <w:rtl/>
        </w:rPr>
        <w:t xml:space="preserve">وكتاب </w:t>
      </w:r>
      <w:r w:rsidRPr="006F24AF">
        <w:rPr>
          <w:rStyle w:val="rfdBold2"/>
          <w:rtl/>
        </w:rPr>
        <w:t>المسألة المفردة</w:t>
      </w:r>
      <w:r w:rsidR="003B4924" w:rsidRPr="006F24AF">
        <w:rPr>
          <w:rStyle w:val="rfdBold2"/>
          <w:rtl/>
        </w:rPr>
        <w:t xml:space="preserve"> </w:t>
      </w:r>
      <w:r w:rsidRPr="006F24AF">
        <w:rPr>
          <w:rStyle w:val="rfdBold2"/>
          <w:rtl/>
        </w:rPr>
        <w:t>في</w:t>
      </w:r>
      <w:r w:rsidR="003B4924" w:rsidRPr="006F24AF">
        <w:rPr>
          <w:rStyle w:val="rfdBold2"/>
          <w:rtl/>
        </w:rPr>
        <w:t xml:space="preserve"> </w:t>
      </w:r>
      <w:r w:rsidRPr="006F24AF">
        <w:rPr>
          <w:rStyle w:val="rfdBold2"/>
          <w:rtl/>
        </w:rPr>
        <w:t>الإمامة</w:t>
      </w:r>
      <w:r>
        <w:rPr>
          <w:rtl/>
        </w:rPr>
        <w:t>».</w:t>
      </w:r>
    </w:p>
    <w:p w14:paraId="1031AC28" w14:textId="2C88A385" w:rsidR="00842320" w:rsidRDefault="00842320" w:rsidP="006F24AF">
      <w:pPr>
        <w:rPr>
          <w:rtl/>
        </w:rPr>
      </w:pPr>
      <w:r>
        <w:rPr>
          <w:rFonts w:hint="eastAsia"/>
          <w:rtl/>
        </w:rPr>
        <w:t>ومن</w:t>
      </w:r>
      <w:r>
        <w:rPr>
          <w:rtl/>
        </w:rPr>
        <w:t xml:space="preserve"> طريف ما ينقله النجاشي في ترجمته لابن قبة، هذه الحكاية التي سمعها</w:t>
      </w:r>
      <w:r w:rsidR="006F24AF">
        <w:rPr>
          <w:rFonts w:hint="cs"/>
          <w:rtl/>
        </w:rPr>
        <w:t xml:space="preserve"> </w:t>
      </w:r>
      <w:r>
        <w:rPr>
          <w:rFonts w:hint="eastAsia"/>
          <w:rtl/>
        </w:rPr>
        <w:t>حيث</w:t>
      </w:r>
      <w:r>
        <w:rPr>
          <w:rtl/>
        </w:rPr>
        <w:t xml:space="preserve"> يقول:</w:t>
      </w:r>
      <w:r w:rsidR="003B4924">
        <w:rPr>
          <w:rtl/>
        </w:rPr>
        <w:t xml:space="preserve"> </w:t>
      </w:r>
      <w:r>
        <w:rPr>
          <w:rtl/>
        </w:rPr>
        <w:t>«سمعت أبا الحسين بن المَهلوس العلوي الموسوي</w:t>
      </w:r>
      <w:r w:rsidR="003B4924">
        <w:rPr>
          <w:rtl/>
        </w:rPr>
        <w:t xml:space="preserve"> </w:t>
      </w:r>
      <w:r>
        <w:rPr>
          <w:rtl/>
        </w:rPr>
        <w:t>رضي الله</w:t>
      </w:r>
      <w:r w:rsidR="003B4924">
        <w:rPr>
          <w:rtl/>
        </w:rPr>
        <w:t xml:space="preserve"> </w:t>
      </w:r>
      <w:r>
        <w:rPr>
          <w:rtl/>
        </w:rPr>
        <w:t>عنه يقول في</w:t>
      </w:r>
      <w:r w:rsidR="003B4924">
        <w:rPr>
          <w:rtl/>
        </w:rPr>
        <w:t xml:space="preserve"> </w:t>
      </w:r>
      <w:r>
        <w:rPr>
          <w:rtl/>
        </w:rPr>
        <w:t>مجلس الرضي أبي الحسن محمّد بن الحسين بن موسىٰ، وهناك شيخنا أبو عبد الله</w:t>
      </w:r>
      <w:r w:rsidR="003B4924">
        <w:rPr>
          <w:rtl/>
        </w:rPr>
        <w:t xml:space="preserve"> </w:t>
      </w:r>
      <w:r>
        <w:rPr>
          <w:rtl/>
        </w:rPr>
        <w:t>محمّد بن محمّد بن النعمان رحمهم الله أجمعين؛ سمعت أبا الحسين</w:t>
      </w:r>
      <w:r w:rsidR="003B4924">
        <w:rPr>
          <w:rtl/>
        </w:rPr>
        <w:t xml:space="preserve"> </w:t>
      </w:r>
      <w:r>
        <w:rPr>
          <w:rtl/>
        </w:rPr>
        <w:t>السُوسَنجردي</w:t>
      </w:r>
      <w:r w:rsidR="003B4924">
        <w:rPr>
          <w:rtl/>
        </w:rPr>
        <w:t xml:space="preserve"> </w:t>
      </w:r>
      <w:r>
        <w:rPr>
          <w:rtl/>
        </w:rPr>
        <w:t xml:space="preserve"> </w:t>
      </w:r>
      <w:r w:rsidR="00432AC1" w:rsidRPr="00432AC1">
        <w:rPr>
          <w:rStyle w:val="rfdAlaem"/>
          <w:rtl/>
        </w:rPr>
        <w:t xml:space="preserve">رحمه‌الله </w:t>
      </w:r>
      <w:r>
        <w:rPr>
          <w:rtl/>
        </w:rPr>
        <w:t>ـ وكان من عيون أ</w:t>
      </w:r>
      <w:r>
        <w:rPr>
          <w:rFonts w:hint="eastAsia"/>
          <w:rtl/>
        </w:rPr>
        <w:t>صحابنا</w:t>
      </w:r>
      <w:r>
        <w:rPr>
          <w:rtl/>
        </w:rPr>
        <w:t xml:space="preserve"> وصالحيهم المتكلّمين، وله كتاب في</w:t>
      </w:r>
      <w:r w:rsidR="003B4924">
        <w:rPr>
          <w:rtl/>
        </w:rPr>
        <w:t xml:space="preserve"> </w:t>
      </w:r>
      <w:r>
        <w:rPr>
          <w:rtl/>
        </w:rPr>
        <w:t>الإمامة معروف به، وكان قد حجّ علىٰ قدميه خمسين حجّة ـ يقول: مضيت إلىٰ</w:t>
      </w:r>
      <w:r w:rsidR="003B4924">
        <w:rPr>
          <w:rtl/>
        </w:rPr>
        <w:t xml:space="preserve"> </w:t>
      </w:r>
    </w:p>
    <w:p w14:paraId="4ACE8F61" w14:textId="77777777" w:rsidR="00842320" w:rsidRDefault="00842320" w:rsidP="00842320">
      <w:pPr>
        <w:pStyle w:val="rfdLine"/>
        <w:rPr>
          <w:rtl/>
        </w:rPr>
      </w:pPr>
      <w:r>
        <w:rPr>
          <w:rtl/>
        </w:rPr>
        <w:t>__________</w:t>
      </w:r>
    </w:p>
    <w:p w14:paraId="6EBB6ED6" w14:textId="6931B512" w:rsidR="00842320" w:rsidRDefault="00842320" w:rsidP="00842320">
      <w:pPr>
        <w:pStyle w:val="rfdFootnote0"/>
        <w:rPr>
          <w:rtl/>
        </w:rPr>
      </w:pPr>
      <w:r>
        <w:rPr>
          <w:rtl/>
        </w:rPr>
        <w:t>(1) انظر: تاريخ الحوزات العلمية 2 / 156 وما بعدها، و ج6 / ص61 وما بعدها، وج8 / ص89 وما بعدها.</w:t>
      </w:r>
    </w:p>
    <w:p w14:paraId="2A51D205" w14:textId="133AA89D" w:rsidR="00842320" w:rsidRDefault="00842320" w:rsidP="006F24AF">
      <w:pPr>
        <w:pStyle w:val="rfdNormal0"/>
        <w:rPr>
          <w:rtl/>
        </w:rPr>
      </w:pPr>
      <w:r>
        <w:br w:type="page"/>
      </w:r>
      <w:r>
        <w:rPr>
          <w:rFonts w:hint="eastAsia"/>
          <w:rtl/>
        </w:rPr>
        <w:lastRenderedPageBreak/>
        <w:t>أبي</w:t>
      </w:r>
      <w:r>
        <w:rPr>
          <w:rtl/>
        </w:rPr>
        <w:t xml:space="preserve"> القاسم البلخي إلىٰ بلخ، بعد زيارتي الرضا</w:t>
      </w:r>
      <w:r w:rsidR="003B4924">
        <w:rPr>
          <w:rtl/>
        </w:rPr>
        <w:t xml:space="preserve"> </w:t>
      </w:r>
      <w:r>
        <w:rPr>
          <w:rtl/>
        </w:rPr>
        <w:t xml:space="preserve"> </w:t>
      </w:r>
      <w:r w:rsidR="00897CBB" w:rsidRPr="00897CBB">
        <w:rPr>
          <w:rStyle w:val="rfdAlaem"/>
          <w:rtl/>
        </w:rPr>
        <w:t xml:space="preserve">عليه‌السلام </w:t>
      </w:r>
      <w:r>
        <w:rPr>
          <w:rtl/>
        </w:rPr>
        <w:t>بطوس، فسلّمت عليه، وكان</w:t>
      </w:r>
      <w:r w:rsidR="003B4924">
        <w:rPr>
          <w:rtl/>
        </w:rPr>
        <w:t xml:space="preserve"> </w:t>
      </w:r>
      <w:r>
        <w:rPr>
          <w:rtl/>
        </w:rPr>
        <w:t>عارفاً بي، ومعي كتاب أبي جعفر ابن قِبة في الإمامة، المعروف بـ: (</w:t>
      </w:r>
      <w:r w:rsidRPr="006F24AF">
        <w:rPr>
          <w:rStyle w:val="rfdBold2"/>
          <w:rtl/>
        </w:rPr>
        <w:t>الإنصاف</w:t>
      </w:r>
      <w:r>
        <w:rPr>
          <w:rtl/>
        </w:rPr>
        <w:t>) فوقف</w:t>
      </w:r>
      <w:r w:rsidR="003B4924">
        <w:rPr>
          <w:rtl/>
        </w:rPr>
        <w:t xml:space="preserve"> </w:t>
      </w:r>
      <w:r>
        <w:rPr>
          <w:rtl/>
        </w:rPr>
        <w:t>عليه ونقضه بـ:</w:t>
      </w:r>
      <w:r w:rsidR="003B4924">
        <w:rPr>
          <w:rtl/>
        </w:rPr>
        <w:t xml:space="preserve"> </w:t>
      </w:r>
      <w:r>
        <w:rPr>
          <w:rtl/>
        </w:rPr>
        <w:t>(</w:t>
      </w:r>
      <w:r w:rsidRPr="006F24AF">
        <w:rPr>
          <w:rStyle w:val="rfdBold2"/>
          <w:rtl/>
        </w:rPr>
        <w:t>المسترشد في الإمامة</w:t>
      </w:r>
      <w:r>
        <w:rPr>
          <w:rtl/>
        </w:rPr>
        <w:t>) فعدت إلىٰ</w:t>
      </w:r>
      <w:r w:rsidR="003B4924">
        <w:rPr>
          <w:rtl/>
        </w:rPr>
        <w:t xml:space="preserve"> </w:t>
      </w:r>
      <w:r>
        <w:rPr>
          <w:rtl/>
        </w:rPr>
        <w:t>الري فدفعتُ الكتاب إلىٰ ابن</w:t>
      </w:r>
      <w:r w:rsidR="003B4924">
        <w:rPr>
          <w:rtl/>
        </w:rPr>
        <w:t xml:space="preserve"> </w:t>
      </w:r>
      <w:r>
        <w:rPr>
          <w:rtl/>
        </w:rPr>
        <w:t>قِبة فنقضه بـ:</w:t>
      </w:r>
      <w:r w:rsidR="003B4924">
        <w:rPr>
          <w:rFonts w:hint="eastAsia"/>
          <w:rtl/>
        </w:rPr>
        <w:t xml:space="preserve"> </w:t>
      </w:r>
      <w:r>
        <w:rPr>
          <w:rtl/>
        </w:rPr>
        <w:t>(</w:t>
      </w:r>
      <w:r w:rsidRPr="006F24AF">
        <w:rPr>
          <w:rStyle w:val="rfdBold2"/>
          <w:rtl/>
        </w:rPr>
        <w:t>المستثبت في الإمامة</w:t>
      </w:r>
      <w:r>
        <w:rPr>
          <w:rtl/>
        </w:rPr>
        <w:t>)، فحملته إلىٰ أبي القاسم فنقضه بـ:</w:t>
      </w:r>
      <w:r w:rsidR="003B4924">
        <w:rPr>
          <w:rtl/>
        </w:rPr>
        <w:t xml:space="preserve"> </w:t>
      </w:r>
      <w:r>
        <w:rPr>
          <w:rtl/>
        </w:rPr>
        <w:t>(</w:t>
      </w:r>
      <w:r w:rsidRPr="006F24AF">
        <w:rPr>
          <w:rStyle w:val="rfdBold2"/>
          <w:rtl/>
        </w:rPr>
        <w:t>نقض</w:t>
      </w:r>
      <w:r w:rsidR="003B4924" w:rsidRPr="006F24AF">
        <w:rPr>
          <w:rStyle w:val="rfdBold2"/>
          <w:rtl/>
        </w:rPr>
        <w:t xml:space="preserve"> </w:t>
      </w:r>
      <w:r w:rsidRPr="006F24AF">
        <w:rPr>
          <w:rStyle w:val="rfdBold2"/>
          <w:rtl/>
        </w:rPr>
        <w:t>المستثبت</w:t>
      </w:r>
      <w:r>
        <w:rPr>
          <w:rtl/>
        </w:rPr>
        <w:t>) فعدت إلىٰ</w:t>
      </w:r>
      <w:r w:rsidR="003B4924">
        <w:rPr>
          <w:rtl/>
        </w:rPr>
        <w:t xml:space="preserve"> </w:t>
      </w:r>
      <w:r>
        <w:rPr>
          <w:rtl/>
        </w:rPr>
        <w:t>الري فوجدت أبا جعفر قد مات</w:t>
      </w:r>
      <w:r w:rsidR="003B4924">
        <w:rPr>
          <w:rtl/>
        </w:rPr>
        <w:t xml:space="preserve"> </w:t>
      </w:r>
      <w:r>
        <w:rPr>
          <w:rtl/>
        </w:rPr>
        <w:t xml:space="preserve"> </w:t>
      </w:r>
      <w:r w:rsidR="00432AC1" w:rsidRPr="00432AC1">
        <w:rPr>
          <w:rStyle w:val="rfdAlaem"/>
          <w:rtl/>
        </w:rPr>
        <w:t xml:space="preserve">رحمه‌الله </w:t>
      </w:r>
      <w:r>
        <w:rPr>
          <w:rtl/>
        </w:rPr>
        <w:t>»</w:t>
      </w:r>
      <w:r w:rsidRPr="00842320">
        <w:rPr>
          <w:rStyle w:val="rfdFootnotenum"/>
          <w:rtl/>
        </w:rPr>
        <w:t>(1)</w:t>
      </w:r>
      <w:r>
        <w:rPr>
          <w:rtl/>
        </w:rPr>
        <w:t>.</w:t>
      </w:r>
    </w:p>
    <w:p w14:paraId="1D8741D6" w14:textId="4F84B4B9" w:rsidR="00842320" w:rsidRDefault="00842320" w:rsidP="006F24AF">
      <w:pPr>
        <w:rPr>
          <w:rtl/>
        </w:rPr>
      </w:pPr>
      <w:r>
        <w:rPr>
          <w:rtl/>
        </w:rPr>
        <w:t>لم تحدّد كتب التراجم سنة وفاة ابن قبة بدقّة، إلّا أنّ الطهراني ترجم له في</w:t>
      </w:r>
      <w:r w:rsidR="006F24AF">
        <w:rPr>
          <w:rFonts w:hint="cs"/>
          <w:rtl/>
        </w:rPr>
        <w:t xml:space="preserve"> </w:t>
      </w:r>
      <w:r>
        <w:rPr>
          <w:rFonts w:hint="eastAsia"/>
          <w:rtl/>
        </w:rPr>
        <w:t>الطبقات</w:t>
      </w:r>
      <w:r>
        <w:rPr>
          <w:rtl/>
        </w:rPr>
        <w:t xml:space="preserve"> ضمن أعلام القرن الرابع الهجري</w:t>
      </w:r>
      <w:r w:rsidRPr="00842320">
        <w:rPr>
          <w:rStyle w:val="rfdFootnotenum"/>
          <w:rtl/>
        </w:rPr>
        <w:t>(2)</w:t>
      </w:r>
      <w:r>
        <w:rPr>
          <w:rtl/>
        </w:rPr>
        <w:t>.</w:t>
      </w:r>
    </w:p>
    <w:p w14:paraId="68F56D15" w14:textId="289573E1" w:rsidR="00842320" w:rsidRDefault="00842320" w:rsidP="006F24AF">
      <w:pPr>
        <w:pStyle w:val="rfdBold1"/>
        <w:rPr>
          <w:rtl/>
        </w:rPr>
      </w:pPr>
      <w:r>
        <w:rPr>
          <w:rtl/>
        </w:rPr>
        <w:t>5ـ أحمد بن محمّد بن يعقوب بن مسكويه الرازي (421 هـ):</w:t>
      </w:r>
      <w:r w:rsidR="003B4924">
        <w:rPr>
          <w:rtl/>
        </w:rPr>
        <w:t xml:space="preserve"> </w:t>
      </w:r>
    </w:p>
    <w:p w14:paraId="2A669D44" w14:textId="68F35FBF" w:rsidR="00842320" w:rsidRDefault="00842320" w:rsidP="00842320">
      <w:pPr>
        <w:rPr>
          <w:rtl/>
        </w:rPr>
      </w:pPr>
      <w:r>
        <w:rPr>
          <w:rFonts w:hint="eastAsia"/>
          <w:rtl/>
        </w:rPr>
        <w:t>وهو</w:t>
      </w:r>
      <w:r>
        <w:rPr>
          <w:rtl/>
        </w:rPr>
        <w:t xml:space="preserve"> «أبو علي الخازن الرازي الإصفهاني المتوفّىٰ بها في (9/صفر /421هـ)؛ اتّخذه أبو الفضل محمّد بن الحسين الشهير بابن العميد المتوفّىٰ (360 هـ)</w:t>
      </w:r>
      <w:r w:rsidR="003B4924">
        <w:rPr>
          <w:rtl/>
        </w:rPr>
        <w:t xml:space="preserve"> </w:t>
      </w:r>
      <w:r>
        <w:rPr>
          <w:rtl/>
        </w:rPr>
        <w:t>خازناً لكتبه ـ فعرف بالخازن ـ ومن كتبه:</w:t>
      </w:r>
      <w:r w:rsidR="003B4924">
        <w:rPr>
          <w:rtl/>
        </w:rPr>
        <w:t xml:space="preserve"> </w:t>
      </w:r>
      <w:r w:rsidRPr="006F24AF">
        <w:rPr>
          <w:rStyle w:val="rfdBold2"/>
          <w:rtl/>
        </w:rPr>
        <w:t>الفوز الأصغر، والفوز الأكبر، وتهذيب</w:t>
      </w:r>
      <w:r w:rsidR="003B4924" w:rsidRPr="006F24AF">
        <w:rPr>
          <w:rStyle w:val="rfdBold2"/>
          <w:rtl/>
        </w:rPr>
        <w:t xml:space="preserve"> </w:t>
      </w:r>
      <w:r w:rsidRPr="006F24AF">
        <w:rPr>
          <w:rStyle w:val="rfdBold2"/>
          <w:rtl/>
        </w:rPr>
        <w:t>الأخلاق، وتجارب الأمم... وجاويدان خر</w:t>
      </w:r>
      <w:r w:rsidRPr="006F24AF">
        <w:rPr>
          <w:rStyle w:val="rfdBold2"/>
          <w:rFonts w:hint="eastAsia"/>
          <w:rtl/>
        </w:rPr>
        <w:t>د،</w:t>
      </w:r>
      <w:r w:rsidRPr="006F24AF">
        <w:rPr>
          <w:rStyle w:val="rfdBold2"/>
          <w:rtl/>
        </w:rPr>
        <w:t xml:space="preserve"> ونزهت نامه علائىٰ</w:t>
      </w:r>
      <w:r>
        <w:rPr>
          <w:rtl/>
        </w:rPr>
        <w:t>، ألّفها لعلاء</w:t>
      </w:r>
      <w:r w:rsidR="003B4924">
        <w:rPr>
          <w:rtl/>
        </w:rPr>
        <w:t xml:space="preserve"> </w:t>
      </w:r>
      <w:r>
        <w:rPr>
          <w:rtl/>
        </w:rPr>
        <w:t>الدولة الديلمي»</w:t>
      </w:r>
      <w:r w:rsidRPr="00842320">
        <w:rPr>
          <w:rStyle w:val="rfdFootnotenum"/>
          <w:rtl/>
        </w:rPr>
        <w:t>(3)</w:t>
      </w:r>
      <w:r>
        <w:rPr>
          <w:rtl/>
        </w:rPr>
        <w:t>.</w:t>
      </w:r>
    </w:p>
    <w:p w14:paraId="38A4E848" w14:textId="14678483" w:rsidR="00842320" w:rsidRDefault="00842320" w:rsidP="006F24AF">
      <w:pPr>
        <w:rPr>
          <w:rtl/>
        </w:rPr>
      </w:pPr>
      <w:r>
        <w:rPr>
          <w:rFonts w:hint="eastAsia"/>
          <w:rtl/>
        </w:rPr>
        <w:t>وفي</w:t>
      </w:r>
      <w:r>
        <w:rPr>
          <w:rtl/>
        </w:rPr>
        <w:t xml:space="preserve"> </w:t>
      </w:r>
      <w:r w:rsidRPr="006F24AF">
        <w:rPr>
          <w:rStyle w:val="rfdBold2"/>
          <w:rtl/>
        </w:rPr>
        <w:t>أعلام الزركلي</w:t>
      </w:r>
      <w:r>
        <w:rPr>
          <w:rtl/>
        </w:rPr>
        <w:t>:</w:t>
      </w:r>
      <w:r w:rsidR="003B4924">
        <w:rPr>
          <w:rtl/>
        </w:rPr>
        <w:t xml:space="preserve"> </w:t>
      </w:r>
      <w:r>
        <w:rPr>
          <w:rtl/>
        </w:rPr>
        <w:t>«أحمد بن محمّد بن يعقوب مسكويه، أبو علي: مؤرّخ</w:t>
      </w:r>
      <w:r w:rsidR="006F24AF">
        <w:rPr>
          <w:rFonts w:hint="cs"/>
          <w:rtl/>
        </w:rPr>
        <w:t xml:space="preserve"> </w:t>
      </w:r>
      <w:r>
        <w:rPr>
          <w:rFonts w:hint="eastAsia"/>
          <w:rtl/>
        </w:rPr>
        <w:t>بحّاث،</w:t>
      </w:r>
      <w:r>
        <w:rPr>
          <w:rtl/>
        </w:rPr>
        <w:t xml:space="preserve"> أصله من الري وسكن إصفهان وتوفّي بها، اشتغل بالفلسفة والكيمياء</w:t>
      </w:r>
      <w:r w:rsidR="006F24AF">
        <w:rPr>
          <w:rFonts w:hint="cs"/>
          <w:rtl/>
        </w:rPr>
        <w:t xml:space="preserve"> </w:t>
      </w:r>
      <w:r>
        <w:rPr>
          <w:rFonts w:hint="eastAsia"/>
          <w:rtl/>
        </w:rPr>
        <w:t>والمنطق</w:t>
      </w:r>
      <w:r>
        <w:rPr>
          <w:rtl/>
        </w:rPr>
        <w:t xml:space="preserve"> مدّة، ثمّ أوسع بالتاريخ والأدب والإنشاء، وكان قيّماً علىٰ خزانة كتب</w:t>
      </w:r>
      <w:r w:rsidR="006F24AF">
        <w:rPr>
          <w:rFonts w:hint="cs"/>
          <w:rtl/>
        </w:rPr>
        <w:t xml:space="preserve"> </w:t>
      </w:r>
      <w:r>
        <w:rPr>
          <w:rFonts w:hint="eastAsia"/>
          <w:rtl/>
        </w:rPr>
        <w:t>ابن</w:t>
      </w:r>
      <w:r>
        <w:rPr>
          <w:rtl/>
        </w:rPr>
        <w:t xml:space="preserve"> العميد، ثمّ كتب عضد الدولة ابن بابويه، فلقّب بالخازن، ثمّ اختصّ ببهاء</w:t>
      </w:r>
    </w:p>
    <w:p w14:paraId="72E055A5" w14:textId="77777777" w:rsidR="00842320" w:rsidRDefault="00842320" w:rsidP="00842320">
      <w:pPr>
        <w:pStyle w:val="rfdLine"/>
        <w:rPr>
          <w:rtl/>
        </w:rPr>
      </w:pPr>
      <w:r>
        <w:rPr>
          <w:rtl/>
        </w:rPr>
        <w:t>__________</w:t>
      </w:r>
    </w:p>
    <w:p w14:paraId="23995C39" w14:textId="490E4683" w:rsidR="00842320" w:rsidRDefault="00842320" w:rsidP="00842320">
      <w:pPr>
        <w:pStyle w:val="rfdFootnote0"/>
        <w:rPr>
          <w:rtl/>
        </w:rPr>
      </w:pPr>
      <w:r>
        <w:rPr>
          <w:rtl/>
        </w:rPr>
        <w:t>(1) رجال النجاشي: 375 رقم 1023؛ وانظر: مجالس المؤمنين 2 / 122.</w:t>
      </w:r>
    </w:p>
    <w:p w14:paraId="4D73AB28" w14:textId="47D9D24A" w:rsidR="00842320" w:rsidRDefault="00842320" w:rsidP="00842320">
      <w:pPr>
        <w:pStyle w:val="rfdFootnote0"/>
        <w:rPr>
          <w:rtl/>
        </w:rPr>
      </w:pPr>
      <w:r>
        <w:rPr>
          <w:rtl/>
        </w:rPr>
        <w:t>(2) انظر: الطبقات، نوابغ الرواة في رابعة المئات 1 / 277.</w:t>
      </w:r>
    </w:p>
    <w:p w14:paraId="6979FD10" w14:textId="6EABFD6F" w:rsidR="00842320" w:rsidRDefault="00842320" w:rsidP="00842320">
      <w:pPr>
        <w:pStyle w:val="rfdFootnote0"/>
        <w:rPr>
          <w:rtl/>
        </w:rPr>
      </w:pPr>
      <w:r>
        <w:rPr>
          <w:rtl/>
        </w:rPr>
        <w:t>(3) الطبقات النابس في القرن الخامس 2 / 28 (بتلخيص).</w:t>
      </w:r>
    </w:p>
    <w:p w14:paraId="1FF2CA42" w14:textId="77777777" w:rsidR="00842320" w:rsidRDefault="00842320" w:rsidP="006F24AF">
      <w:pPr>
        <w:pStyle w:val="rfdNormal0"/>
        <w:rPr>
          <w:rtl/>
        </w:rPr>
      </w:pPr>
      <w:r>
        <w:br w:type="page"/>
      </w:r>
      <w:r>
        <w:rPr>
          <w:rFonts w:hint="eastAsia"/>
          <w:rtl/>
        </w:rPr>
        <w:lastRenderedPageBreak/>
        <w:t>الدولة</w:t>
      </w:r>
      <w:r>
        <w:rPr>
          <w:rtl/>
        </w:rPr>
        <w:t xml:space="preserve"> البويهي وعظم شأنه عنده...»</w:t>
      </w:r>
      <w:r w:rsidRPr="00842320">
        <w:rPr>
          <w:rStyle w:val="rfdFootnotenum"/>
          <w:rtl/>
        </w:rPr>
        <w:t>(1)</w:t>
      </w:r>
      <w:r>
        <w:rPr>
          <w:rtl/>
        </w:rPr>
        <w:t>.</w:t>
      </w:r>
    </w:p>
    <w:p w14:paraId="00C617DF" w14:textId="0036742E" w:rsidR="00842320" w:rsidRDefault="00842320" w:rsidP="00842320">
      <w:pPr>
        <w:rPr>
          <w:rtl/>
        </w:rPr>
      </w:pPr>
      <w:r>
        <w:rPr>
          <w:rFonts w:hint="eastAsia"/>
          <w:rtl/>
        </w:rPr>
        <w:t>ولمسكويه</w:t>
      </w:r>
      <w:r>
        <w:rPr>
          <w:rtl/>
        </w:rPr>
        <w:t xml:space="preserve"> أو ابن مسكوية ترجمة واسعة في كتب السير والتراجم والأدب،</w:t>
      </w:r>
      <w:r w:rsidR="003B4924">
        <w:rPr>
          <w:rtl/>
        </w:rPr>
        <w:t xml:space="preserve"> </w:t>
      </w:r>
      <w:r>
        <w:rPr>
          <w:rtl/>
        </w:rPr>
        <w:t>وهو من العلماء المخضرمين الذين عاشوا أواخر القرن الرابع وأوائل القرن</w:t>
      </w:r>
      <w:r w:rsidR="003B4924">
        <w:rPr>
          <w:rtl/>
        </w:rPr>
        <w:t xml:space="preserve"> </w:t>
      </w:r>
      <w:r>
        <w:rPr>
          <w:rtl/>
        </w:rPr>
        <w:t>الخامس، وقد وصف هو نفسه العصر الذي عاش فيه بأنّه عهد (مشايخ</w:t>
      </w:r>
      <w:r w:rsidR="003B4924">
        <w:rPr>
          <w:rtl/>
        </w:rPr>
        <w:t xml:space="preserve"> </w:t>
      </w:r>
      <w:r>
        <w:rPr>
          <w:rtl/>
        </w:rPr>
        <w:t>الملوك)</w:t>
      </w:r>
      <w:r w:rsidRPr="00842320">
        <w:rPr>
          <w:rStyle w:val="rfdFootnotenum"/>
          <w:rtl/>
        </w:rPr>
        <w:t>(2)</w:t>
      </w:r>
      <w:r>
        <w:rPr>
          <w:rtl/>
        </w:rPr>
        <w:t>.</w:t>
      </w:r>
    </w:p>
    <w:p w14:paraId="54DD98D8" w14:textId="01038731" w:rsidR="00842320" w:rsidRDefault="00842320" w:rsidP="006F24AF">
      <w:pPr>
        <w:rPr>
          <w:rtl/>
        </w:rPr>
      </w:pPr>
      <w:r>
        <w:rPr>
          <w:rFonts w:hint="eastAsia"/>
          <w:rtl/>
        </w:rPr>
        <w:t>وقد</w:t>
      </w:r>
      <w:r>
        <w:rPr>
          <w:rtl/>
        </w:rPr>
        <w:t xml:space="preserve"> ذكرنا ترجمته بتوسّع في المجلّد السابع من موسوعتنا ضمن تاريخ</w:t>
      </w:r>
      <w:r w:rsidR="006F24AF">
        <w:rPr>
          <w:rFonts w:hint="cs"/>
          <w:rtl/>
        </w:rPr>
        <w:t xml:space="preserve"> </w:t>
      </w:r>
      <w:r>
        <w:rPr>
          <w:rFonts w:hint="eastAsia"/>
          <w:rtl/>
        </w:rPr>
        <w:t>حوزة</w:t>
      </w:r>
      <w:r>
        <w:rPr>
          <w:rtl/>
        </w:rPr>
        <w:t xml:space="preserve"> إصفهان، باعتباره من الشخصيّات العلمية اللامعة فيها</w:t>
      </w:r>
      <w:r w:rsidRPr="00842320">
        <w:rPr>
          <w:rStyle w:val="rfdFootnotenum"/>
          <w:rtl/>
        </w:rPr>
        <w:t>(3)</w:t>
      </w:r>
      <w:r>
        <w:rPr>
          <w:rtl/>
        </w:rPr>
        <w:t>.</w:t>
      </w:r>
    </w:p>
    <w:p w14:paraId="543D77BA" w14:textId="45803F97" w:rsidR="00842320" w:rsidRDefault="00842320" w:rsidP="006F24AF">
      <w:pPr>
        <w:pStyle w:val="rfdBold1"/>
        <w:rPr>
          <w:rtl/>
        </w:rPr>
      </w:pPr>
      <w:r>
        <w:rPr>
          <w:rtl/>
        </w:rPr>
        <w:t>6ـ أحمد بن الحسين بن عبد ربّه أبو علي القطّان الرازي (ق 4):</w:t>
      </w:r>
      <w:r w:rsidR="003B4924">
        <w:rPr>
          <w:rtl/>
        </w:rPr>
        <w:t xml:space="preserve"> </w:t>
      </w:r>
    </w:p>
    <w:p w14:paraId="5526EB91" w14:textId="72B3CFCA" w:rsidR="00842320" w:rsidRDefault="00842320" w:rsidP="00842320">
      <w:pPr>
        <w:rPr>
          <w:rtl/>
        </w:rPr>
      </w:pPr>
      <w:r>
        <w:rPr>
          <w:rFonts w:hint="eastAsia"/>
          <w:rtl/>
        </w:rPr>
        <w:t>وهو</w:t>
      </w:r>
      <w:r>
        <w:rPr>
          <w:rtl/>
        </w:rPr>
        <w:t xml:space="preserve"> من مشايخ الشيخ الصدوق المتوفّىٰ</w:t>
      </w:r>
      <w:r w:rsidR="003B4924">
        <w:rPr>
          <w:rtl/>
        </w:rPr>
        <w:t xml:space="preserve"> </w:t>
      </w:r>
      <w:r>
        <w:rPr>
          <w:rtl/>
        </w:rPr>
        <w:t>(381 هـ)، وقد أكثر من الرواية عنه</w:t>
      </w:r>
      <w:r w:rsidR="003B4924">
        <w:rPr>
          <w:rtl/>
        </w:rPr>
        <w:t xml:space="preserve"> </w:t>
      </w:r>
      <w:r>
        <w:rPr>
          <w:rtl/>
        </w:rPr>
        <w:t>في الأمالي، قال الصدوق في الباب (48)</w:t>
      </w:r>
      <w:r w:rsidR="003B4924">
        <w:rPr>
          <w:rtl/>
        </w:rPr>
        <w:t xml:space="preserve"> </w:t>
      </w:r>
      <w:r>
        <w:rPr>
          <w:rtl/>
        </w:rPr>
        <w:t>حديث: (1) من كتاب كمال الدين حدّثنا</w:t>
      </w:r>
      <w:r w:rsidR="003B4924">
        <w:rPr>
          <w:rtl/>
        </w:rPr>
        <w:t xml:space="preserve"> </w:t>
      </w:r>
      <w:r>
        <w:rPr>
          <w:rtl/>
        </w:rPr>
        <w:t>أحمد بن الحسن القطّان ـ وكان شيخاً لأصحاب الحديث ببلدة الري ـ المعروف</w:t>
      </w:r>
      <w:r w:rsidR="003B4924">
        <w:rPr>
          <w:rtl/>
        </w:rPr>
        <w:t xml:space="preserve"> </w:t>
      </w:r>
      <w:r>
        <w:rPr>
          <w:rtl/>
        </w:rPr>
        <w:t>بأبي علي ابن عبد ربّه عن أحمد بن يحيىٰ بن زكريّا القطّان</w:t>
      </w:r>
      <w:r w:rsidRPr="00842320">
        <w:rPr>
          <w:rStyle w:val="rfdFootnotenum"/>
          <w:rtl/>
        </w:rPr>
        <w:t>(4)</w:t>
      </w:r>
      <w:r>
        <w:rPr>
          <w:rtl/>
        </w:rPr>
        <w:t>.</w:t>
      </w:r>
    </w:p>
    <w:p w14:paraId="06BE2939" w14:textId="3A59386E" w:rsidR="00842320" w:rsidRDefault="00842320" w:rsidP="006F24AF">
      <w:pPr>
        <w:rPr>
          <w:rtl/>
        </w:rPr>
      </w:pPr>
      <w:r>
        <w:rPr>
          <w:rFonts w:hint="eastAsia"/>
          <w:rtl/>
        </w:rPr>
        <w:t>وقد</w:t>
      </w:r>
      <w:r>
        <w:rPr>
          <w:rtl/>
        </w:rPr>
        <w:t xml:space="preserve"> كرّر الصدوق عبارة:</w:t>
      </w:r>
      <w:r w:rsidR="003B4924">
        <w:rPr>
          <w:rtl/>
        </w:rPr>
        <w:t xml:space="preserve"> </w:t>
      </w:r>
      <w:r>
        <w:rPr>
          <w:rtl/>
        </w:rPr>
        <w:t>«وكان شيخاً لأصحاب الحديث ببلدة الري» في</w:t>
      </w:r>
      <w:r w:rsidR="006F24AF">
        <w:rPr>
          <w:rFonts w:hint="cs"/>
          <w:rtl/>
        </w:rPr>
        <w:t xml:space="preserve"> </w:t>
      </w:r>
      <w:r>
        <w:rPr>
          <w:rFonts w:hint="eastAsia"/>
          <w:rtl/>
        </w:rPr>
        <w:t>أسانيد</w:t>
      </w:r>
      <w:r>
        <w:rPr>
          <w:rtl/>
        </w:rPr>
        <w:t xml:space="preserve"> كثيرة من كتبه.</w:t>
      </w:r>
    </w:p>
    <w:p w14:paraId="484011B9" w14:textId="02196D08" w:rsidR="00842320" w:rsidRDefault="00842320" w:rsidP="006F24AF">
      <w:pPr>
        <w:pStyle w:val="rfdBold1"/>
        <w:rPr>
          <w:rtl/>
        </w:rPr>
      </w:pPr>
      <w:r>
        <w:rPr>
          <w:rtl/>
        </w:rPr>
        <w:t>7ـ أحمد بن علي الرازي أبو العبّاس</w:t>
      </w:r>
      <w:r w:rsidR="003B4924">
        <w:rPr>
          <w:rtl/>
        </w:rPr>
        <w:t xml:space="preserve"> </w:t>
      </w:r>
      <w:r>
        <w:rPr>
          <w:rtl/>
        </w:rPr>
        <w:t>(ق 4):</w:t>
      </w:r>
      <w:r w:rsidR="003B4924">
        <w:rPr>
          <w:rtl/>
        </w:rPr>
        <w:t xml:space="preserve"> </w:t>
      </w:r>
    </w:p>
    <w:p w14:paraId="5CF4D1E1" w14:textId="52B4B22D" w:rsidR="00842320" w:rsidRDefault="00842320" w:rsidP="00842320">
      <w:pPr>
        <w:rPr>
          <w:rtl/>
        </w:rPr>
      </w:pPr>
      <w:r>
        <w:rPr>
          <w:rFonts w:hint="eastAsia"/>
          <w:rtl/>
        </w:rPr>
        <w:t>قال</w:t>
      </w:r>
      <w:r>
        <w:rPr>
          <w:rtl/>
        </w:rPr>
        <w:t xml:space="preserve"> الطوسي في </w:t>
      </w:r>
      <w:r w:rsidRPr="006F24AF">
        <w:rPr>
          <w:rStyle w:val="rfdBold2"/>
          <w:rtl/>
        </w:rPr>
        <w:t>الفهرست</w:t>
      </w:r>
      <w:r>
        <w:rPr>
          <w:rtl/>
        </w:rPr>
        <w:t>: أحمد بن علي الخضيب الأيادي، يكنّىٰ أبا</w:t>
      </w:r>
      <w:r w:rsidR="003B4924">
        <w:rPr>
          <w:rtl/>
        </w:rPr>
        <w:t xml:space="preserve"> </w:t>
      </w:r>
      <w:r>
        <w:rPr>
          <w:rtl/>
        </w:rPr>
        <w:t xml:space="preserve">العبّاس، وقيل أبا علي الرازي... له كتاب </w:t>
      </w:r>
      <w:r w:rsidRPr="006F24AF">
        <w:rPr>
          <w:rStyle w:val="rfdBold2"/>
          <w:rtl/>
        </w:rPr>
        <w:t>الشفاء والجلاء في الغيبة حسن</w:t>
      </w:r>
      <w:r>
        <w:rPr>
          <w:rtl/>
        </w:rPr>
        <w:t>،</w:t>
      </w:r>
      <w:r w:rsidR="003B4924">
        <w:rPr>
          <w:rtl/>
        </w:rPr>
        <w:t xml:space="preserve"> </w:t>
      </w:r>
    </w:p>
    <w:p w14:paraId="48C8DFEB" w14:textId="77777777" w:rsidR="00842320" w:rsidRDefault="00842320" w:rsidP="00842320">
      <w:pPr>
        <w:pStyle w:val="rfdLine"/>
        <w:rPr>
          <w:rtl/>
        </w:rPr>
      </w:pPr>
      <w:r>
        <w:rPr>
          <w:rtl/>
        </w:rPr>
        <w:t>__________</w:t>
      </w:r>
    </w:p>
    <w:p w14:paraId="0E32A447" w14:textId="20065F0D" w:rsidR="00842320" w:rsidRDefault="00842320" w:rsidP="00842320">
      <w:pPr>
        <w:pStyle w:val="rfdFootnote0"/>
        <w:rPr>
          <w:rtl/>
        </w:rPr>
      </w:pPr>
      <w:r>
        <w:rPr>
          <w:rtl/>
        </w:rPr>
        <w:t>(1) الأعلام 1 / 211 ـ 212.</w:t>
      </w:r>
    </w:p>
    <w:p w14:paraId="47D4EC18" w14:textId="0E9335E0" w:rsidR="00842320" w:rsidRDefault="00842320" w:rsidP="00842320">
      <w:pPr>
        <w:pStyle w:val="rfdFootnote0"/>
        <w:rPr>
          <w:rtl/>
        </w:rPr>
      </w:pPr>
      <w:r>
        <w:rPr>
          <w:rtl/>
        </w:rPr>
        <w:t>(2) تجارب الأُمم 6 / 278.</w:t>
      </w:r>
    </w:p>
    <w:p w14:paraId="4E722651" w14:textId="3936D7E7" w:rsidR="00842320" w:rsidRDefault="00842320" w:rsidP="00842320">
      <w:pPr>
        <w:pStyle w:val="rfdFootnote0"/>
        <w:rPr>
          <w:rtl/>
        </w:rPr>
      </w:pPr>
      <w:r>
        <w:rPr>
          <w:rtl/>
        </w:rPr>
        <w:t>(3) انظر: تاريخ الحوزات العلمية تاريخ حوزة إصفهان 7 / 99 وما بعدها.</w:t>
      </w:r>
    </w:p>
    <w:p w14:paraId="0C34C3DA" w14:textId="057C2474" w:rsidR="00842320" w:rsidRDefault="00842320" w:rsidP="00842320">
      <w:pPr>
        <w:pStyle w:val="rfdFootnote0"/>
        <w:rPr>
          <w:rtl/>
        </w:rPr>
      </w:pPr>
      <w:r>
        <w:rPr>
          <w:rtl/>
        </w:rPr>
        <w:t>(4) الطبقات 1 / 23 ـ 24؛ انظر: كمال الدين: 2 / 253، 1 / 67؛ أمالي الصدوق: 435.</w:t>
      </w:r>
    </w:p>
    <w:p w14:paraId="4046018B" w14:textId="7DB5EC7F" w:rsidR="00842320" w:rsidRDefault="00842320" w:rsidP="006F24AF">
      <w:pPr>
        <w:pStyle w:val="rfdNormal0"/>
        <w:rPr>
          <w:rtl/>
        </w:rPr>
      </w:pPr>
      <w:r>
        <w:br w:type="page"/>
      </w:r>
      <w:r>
        <w:rPr>
          <w:rFonts w:hint="eastAsia"/>
          <w:rtl/>
        </w:rPr>
        <w:lastRenderedPageBreak/>
        <w:t>وكتاب</w:t>
      </w:r>
      <w:r w:rsidR="003B4924">
        <w:rPr>
          <w:rFonts w:hint="eastAsia"/>
          <w:rtl/>
        </w:rPr>
        <w:t xml:space="preserve"> </w:t>
      </w:r>
      <w:r w:rsidRPr="006F24AF">
        <w:rPr>
          <w:rStyle w:val="rfdBold2"/>
          <w:rtl/>
        </w:rPr>
        <w:t>الفرائض</w:t>
      </w:r>
      <w:r>
        <w:rPr>
          <w:rtl/>
        </w:rPr>
        <w:t xml:space="preserve">، وكتاب </w:t>
      </w:r>
      <w:r w:rsidRPr="006F24AF">
        <w:rPr>
          <w:rStyle w:val="rfdBold2"/>
          <w:rtl/>
        </w:rPr>
        <w:t>الآداب</w:t>
      </w:r>
      <w:r>
        <w:rPr>
          <w:rtl/>
        </w:rPr>
        <w:t>...</w:t>
      </w:r>
      <w:r w:rsidRPr="00842320">
        <w:rPr>
          <w:rStyle w:val="rfdFootnotenum"/>
          <w:rtl/>
        </w:rPr>
        <w:t>(1)</w:t>
      </w:r>
      <w:r>
        <w:rPr>
          <w:rtl/>
        </w:rPr>
        <w:t>.</w:t>
      </w:r>
    </w:p>
    <w:p w14:paraId="448B4FDB" w14:textId="4CB19E5B" w:rsidR="00842320" w:rsidRDefault="00842320" w:rsidP="006F24AF">
      <w:pPr>
        <w:pStyle w:val="rfdBold1"/>
        <w:rPr>
          <w:rtl/>
        </w:rPr>
      </w:pPr>
      <w:r>
        <w:rPr>
          <w:rtl/>
        </w:rPr>
        <w:t>8ـ أحمد بن فارس بن زكريّا الرازي القزويني (ت 390 أو 395 هـ):</w:t>
      </w:r>
      <w:r w:rsidR="003B4924">
        <w:rPr>
          <w:rtl/>
        </w:rPr>
        <w:t xml:space="preserve"> </w:t>
      </w:r>
    </w:p>
    <w:p w14:paraId="2F8353AF" w14:textId="43A8FB80" w:rsidR="00842320" w:rsidRDefault="00842320" w:rsidP="00842320">
      <w:pPr>
        <w:rPr>
          <w:rtl/>
        </w:rPr>
      </w:pPr>
      <w:r>
        <w:rPr>
          <w:rFonts w:hint="eastAsia"/>
          <w:rtl/>
        </w:rPr>
        <w:t>قال</w:t>
      </w:r>
      <w:r>
        <w:rPr>
          <w:rtl/>
        </w:rPr>
        <w:t xml:space="preserve"> الطهراني في </w:t>
      </w:r>
      <w:r w:rsidRPr="006F24AF">
        <w:rPr>
          <w:rStyle w:val="rfdBold2"/>
          <w:rtl/>
        </w:rPr>
        <w:t>الطبقات</w:t>
      </w:r>
      <w:r>
        <w:rPr>
          <w:rtl/>
        </w:rPr>
        <w:t>:</w:t>
      </w:r>
      <w:r w:rsidR="003B4924">
        <w:rPr>
          <w:rtl/>
        </w:rPr>
        <w:t xml:space="preserve"> </w:t>
      </w:r>
      <w:r>
        <w:rPr>
          <w:rtl/>
        </w:rPr>
        <w:t>«أحمد بن فارس بن زكريّا بن محمّد بن حبيب أبو</w:t>
      </w:r>
      <w:r w:rsidR="003B4924">
        <w:rPr>
          <w:rtl/>
        </w:rPr>
        <w:t xml:space="preserve"> </w:t>
      </w:r>
      <w:r>
        <w:rPr>
          <w:rtl/>
        </w:rPr>
        <w:t>الحسين الرازي القزويني،</w:t>
      </w:r>
      <w:r w:rsidR="003B4924">
        <w:rPr>
          <w:rtl/>
        </w:rPr>
        <w:t xml:space="preserve"> </w:t>
      </w:r>
      <w:r>
        <w:rPr>
          <w:rtl/>
        </w:rPr>
        <w:t xml:space="preserve">إمام اللغة وصاحب </w:t>
      </w:r>
      <w:r w:rsidRPr="006F24AF">
        <w:rPr>
          <w:rStyle w:val="rfdBold2"/>
          <w:rtl/>
        </w:rPr>
        <w:t>مجمل اللغة</w:t>
      </w:r>
      <w:r>
        <w:rPr>
          <w:rtl/>
        </w:rPr>
        <w:t xml:space="preserve"> المتوفّىٰ بالمحمّدية</w:t>
      </w:r>
      <w:r w:rsidR="003B4924">
        <w:rPr>
          <w:rtl/>
        </w:rPr>
        <w:t xml:space="preserve"> </w:t>
      </w:r>
      <w:r>
        <w:rPr>
          <w:rtl/>
        </w:rPr>
        <w:t xml:space="preserve">سنة (395 هـ)، وكتب </w:t>
      </w:r>
      <w:r w:rsidRPr="006F24AF">
        <w:rPr>
          <w:rStyle w:val="rfdBold2"/>
          <w:rtl/>
        </w:rPr>
        <w:t>فقه اللغة</w:t>
      </w:r>
      <w:r>
        <w:rPr>
          <w:rtl/>
        </w:rPr>
        <w:t xml:space="preserve"> لتلميذه الصاحب بن عبّاد، وأرّخ اليافعي وفاته</w:t>
      </w:r>
      <w:r w:rsidR="003B4924">
        <w:rPr>
          <w:rtl/>
        </w:rPr>
        <w:t xml:space="preserve"> </w:t>
      </w:r>
      <w:r>
        <w:rPr>
          <w:rtl/>
        </w:rPr>
        <w:t>(390 هـ) وتبعه علىٰ ذلك ابن العماد</w:t>
      </w:r>
      <w:r>
        <w:rPr>
          <w:rFonts w:hint="eastAsia"/>
          <w:rtl/>
        </w:rPr>
        <w:t>،</w:t>
      </w:r>
      <w:r>
        <w:rPr>
          <w:rtl/>
        </w:rPr>
        <w:t xml:space="preserve"> دفن في الري مقابل مشهد القاضي علي بن</w:t>
      </w:r>
      <w:r w:rsidR="003B4924">
        <w:rPr>
          <w:rtl/>
        </w:rPr>
        <w:t xml:space="preserve"> </w:t>
      </w:r>
      <w:r>
        <w:rPr>
          <w:rtl/>
        </w:rPr>
        <w:t xml:space="preserve">عبد الضرير الجرجاني، كما في </w:t>
      </w:r>
      <w:r w:rsidRPr="006F24AF">
        <w:rPr>
          <w:rStyle w:val="rfdBold2"/>
          <w:rtl/>
        </w:rPr>
        <w:t>معجم الأدباء</w:t>
      </w:r>
      <w:r>
        <w:rPr>
          <w:rtl/>
        </w:rPr>
        <w:t>، وقد رأىٰ ياقوت ما كتبه ابن فارس</w:t>
      </w:r>
      <w:r w:rsidR="003B4924">
        <w:rPr>
          <w:rtl/>
        </w:rPr>
        <w:t xml:space="preserve"> </w:t>
      </w:r>
      <w:r>
        <w:rPr>
          <w:rtl/>
        </w:rPr>
        <w:t xml:space="preserve">في سنة (391 هـ) بيده علىٰ كتاب </w:t>
      </w:r>
      <w:r w:rsidRPr="006F24AF">
        <w:rPr>
          <w:rStyle w:val="rfdBold2"/>
          <w:rtl/>
        </w:rPr>
        <w:t>الفصيح</w:t>
      </w:r>
      <w:r>
        <w:rPr>
          <w:rtl/>
        </w:rPr>
        <w:t>»</w:t>
      </w:r>
      <w:r w:rsidRPr="00842320">
        <w:rPr>
          <w:rStyle w:val="rfdFootnotenum"/>
          <w:rtl/>
        </w:rPr>
        <w:t>(2)</w:t>
      </w:r>
      <w:r>
        <w:rPr>
          <w:rtl/>
        </w:rPr>
        <w:t>.</w:t>
      </w:r>
    </w:p>
    <w:p w14:paraId="5C2E3338" w14:textId="774D49F8" w:rsidR="00842320" w:rsidRDefault="00842320" w:rsidP="00842320">
      <w:pPr>
        <w:rPr>
          <w:rtl/>
        </w:rPr>
      </w:pPr>
      <w:r>
        <w:rPr>
          <w:rFonts w:hint="eastAsia"/>
          <w:rtl/>
        </w:rPr>
        <w:t>قال</w:t>
      </w:r>
      <w:r>
        <w:rPr>
          <w:rtl/>
        </w:rPr>
        <w:t xml:space="preserve"> عنه الصدوق في </w:t>
      </w:r>
      <w:r w:rsidRPr="006F24AF">
        <w:rPr>
          <w:rStyle w:val="rfdBold2"/>
          <w:rtl/>
        </w:rPr>
        <w:t>كمال الدين</w:t>
      </w:r>
      <w:r>
        <w:rPr>
          <w:rtl/>
        </w:rPr>
        <w:t>:</w:t>
      </w:r>
      <w:r w:rsidR="003B4924">
        <w:rPr>
          <w:rtl/>
        </w:rPr>
        <w:t xml:space="preserve"> </w:t>
      </w:r>
      <w:r>
        <w:rPr>
          <w:rtl/>
        </w:rPr>
        <w:t>«سمعت شيخاً من أصحاب</w:t>
      </w:r>
      <w:r w:rsidR="003B4924">
        <w:rPr>
          <w:rtl/>
        </w:rPr>
        <w:t xml:space="preserve"> </w:t>
      </w:r>
      <w:r>
        <w:rPr>
          <w:rtl/>
        </w:rPr>
        <w:t>الحديث يقال له أحمد بن فارس الأديب يقول: سمعت بهمدان حكاية، حكيتها</w:t>
      </w:r>
      <w:r w:rsidR="003B4924">
        <w:rPr>
          <w:rtl/>
        </w:rPr>
        <w:t xml:space="preserve"> </w:t>
      </w:r>
      <w:r>
        <w:rPr>
          <w:rtl/>
        </w:rPr>
        <w:t>كما سمعتها</w:t>
      </w:r>
      <w:r w:rsidR="003B4924">
        <w:rPr>
          <w:rtl/>
        </w:rPr>
        <w:t xml:space="preserve"> </w:t>
      </w:r>
      <w:r>
        <w:rPr>
          <w:rtl/>
        </w:rPr>
        <w:t>لبعض إخواني، فسألني أن أثبته بخطّي... فذكر له حكاية راشد الذي</w:t>
      </w:r>
      <w:r w:rsidR="003B4924">
        <w:rPr>
          <w:rtl/>
        </w:rPr>
        <w:t xml:space="preserve"> </w:t>
      </w:r>
      <w:r>
        <w:rPr>
          <w:rtl/>
        </w:rPr>
        <w:t>رأىٰ</w:t>
      </w:r>
      <w:r w:rsidR="003B4924">
        <w:rPr>
          <w:rtl/>
        </w:rPr>
        <w:t xml:space="preserve"> </w:t>
      </w:r>
      <w:r>
        <w:rPr>
          <w:rtl/>
        </w:rPr>
        <w:t>الحجّة»</w:t>
      </w:r>
      <w:r w:rsidRPr="00842320">
        <w:rPr>
          <w:rStyle w:val="rfdFootnotenum"/>
          <w:rtl/>
        </w:rPr>
        <w:t>(3)</w:t>
      </w:r>
      <w:r>
        <w:rPr>
          <w:rtl/>
        </w:rPr>
        <w:t>.</w:t>
      </w:r>
    </w:p>
    <w:p w14:paraId="21771C48" w14:textId="0396620E" w:rsidR="00842320" w:rsidRDefault="00842320" w:rsidP="006F24AF">
      <w:pPr>
        <w:rPr>
          <w:rtl/>
        </w:rPr>
      </w:pPr>
      <w:r>
        <w:rPr>
          <w:rFonts w:hint="eastAsia"/>
          <w:rtl/>
        </w:rPr>
        <w:t>ولابن</w:t>
      </w:r>
      <w:r>
        <w:rPr>
          <w:rtl/>
        </w:rPr>
        <w:t xml:space="preserve"> فارس ترجمة واسعة في كتب التراجم والسير العامّة، فقد ترجم له ابن</w:t>
      </w:r>
      <w:r w:rsidR="006F24AF">
        <w:rPr>
          <w:rFonts w:hint="cs"/>
          <w:rtl/>
        </w:rPr>
        <w:t xml:space="preserve"> </w:t>
      </w:r>
      <w:r>
        <w:rPr>
          <w:rFonts w:hint="eastAsia"/>
          <w:rtl/>
        </w:rPr>
        <w:t>النديم</w:t>
      </w:r>
      <w:r>
        <w:rPr>
          <w:rtl/>
        </w:rPr>
        <w:t xml:space="preserve"> في </w:t>
      </w:r>
      <w:r w:rsidRPr="006F24AF">
        <w:rPr>
          <w:rStyle w:val="rfdBold2"/>
          <w:rtl/>
        </w:rPr>
        <w:t>الفهرست</w:t>
      </w:r>
      <w:r>
        <w:rPr>
          <w:rtl/>
        </w:rPr>
        <w:t xml:space="preserve">، وابن خلّكان في </w:t>
      </w:r>
      <w:r w:rsidRPr="006F24AF">
        <w:rPr>
          <w:rStyle w:val="rfdBold2"/>
          <w:rtl/>
        </w:rPr>
        <w:t>الوفيّات</w:t>
      </w:r>
      <w:r>
        <w:rPr>
          <w:rtl/>
        </w:rPr>
        <w:t xml:space="preserve">، والسيوطي في </w:t>
      </w:r>
      <w:r w:rsidRPr="006F24AF">
        <w:rPr>
          <w:rStyle w:val="rfdBold2"/>
          <w:rtl/>
        </w:rPr>
        <w:t>بغية الوعاة</w:t>
      </w:r>
      <w:r>
        <w:rPr>
          <w:rtl/>
        </w:rPr>
        <w:t>،</w:t>
      </w:r>
      <w:r w:rsidR="006F24AF">
        <w:rPr>
          <w:rFonts w:hint="cs"/>
          <w:rtl/>
        </w:rPr>
        <w:t xml:space="preserve"> </w:t>
      </w:r>
      <w:r>
        <w:rPr>
          <w:rFonts w:hint="eastAsia"/>
          <w:rtl/>
        </w:rPr>
        <w:t>والثعلبي</w:t>
      </w:r>
      <w:r>
        <w:rPr>
          <w:rtl/>
        </w:rPr>
        <w:t xml:space="preserve"> في </w:t>
      </w:r>
      <w:r w:rsidRPr="006F24AF">
        <w:rPr>
          <w:rStyle w:val="rfdBold2"/>
          <w:rtl/>
        </w:rPr>
        <w:t>يتيمة الدهر</w:t>
      </w:r>
      <w:r>
        <w:rPr>
          <w:rtl/>
        </w:rPr>
        <w:t xml:space="preserve">، والزركلي في </w:t>
      </w:r>
      <w:r w:rsidRPr="006F24AF">
        <w:rPr>
          <w:rStyle w:val="rfdBold2"/>
          <w:rtl/>
        </w:rPr>
        <w:t>الأعلام</w:t>
      </w:r>
      <w:r w:rsidRPr="00842320">
        <w:rPr>
          <w:rStyle w:val="rfdFootnotenum"/>
          <w:rtl/>
        </w:rPr>
        <w:t>(4)</w:t>
      </w:r>
      <w:r>
        <w:rPr>
          <w:rtl/>
        </w:rPr>
        <w:t xml:space="preserve"> وغيرهم.</w:t>
      </w:r>
    </w:p>
    <w:p w14:paraId="7237441B" w14:textId="77777777" w:rsidR="00842320" w:rsidRDefault="00842320" w:rsidP="00842320">
      <w:pPr>
        <w:pStyle w:val="rfdLine"/>
        <w:rPr>
          <w:rtl/>
        </w:rPr>
      </w:pPr>
      <w:r>
        <w:rPr>
          <w:rtl/>
        </w:rPr>
        <w:t>__________</w:t>
      </w:r>
    </w:p>
    <w:p w14:paraId="0D073403" w14:textId="7CDD6B76" w:rsidR="00842320" w:rsidRDefault="00842320" w:rsidP="00842320">
      <w:pPr>
        <w:pStyle w:val="rfdFootnote0"/>
        <w:rPr>
          <w:rtl/>
        </w:rPr>
      </w:pPr>
      <w:r>
        <w:rPr>
          <w:rtl/>
        </w:rPr>
        <w:t>(1) فهرست الطوسي: 76، برقم: 91؛ الطبقات 1 / 34.</w:t>
      </w:r>
    </w:p>
    <w:p w14:paraId="68631E0B" w14:textId="27E6B969" w:rsidR="00842320" w:rsidRDefault="00842320" w:rsidP="00842320">
      <w:pPr>
        <w:pStyle w:val="rfdFootnote0"/>
        <w:rPr>
          <w:rtl/>
        </w:rPr>
      </w:pPr>
      <w:r>
        <w:rPr>
          <w:rtl/>
        </w:rPr>
        <w:t>(2) انظر: معجم الأدباء 1 / 416.</w:t>
      </w:r>
    </w:p>
    <w:p w14:paraId="3D848CB9" w14:textId="795C07F5" w:rsidR="00842320" w:rsidRDefault="00842320" w:rsidP="00842320">
      <w:pPr>
        <w:pStyle w:val="rfdFootnote0"/>
        <w:rPr>
          <w:rtl/>
        </w:rPr>
      </w:pPr>
      <w:r>
        <w:rPr>
          <w:rtl/>
        </w:rPr>
        <w:t>(3) إكمال الدين وإتمام النعمة: 480، الحديث رقم 20، الباب 11، ذكر من شاهد القائم ورآه وكلّمه؛ الطبقات 1 / 37 ـ 38.</w:t>
      </w:r>
    </w:p>
    <w:p w14:paraId="2117714C" w14:textId="6BBE1B26" w:rsidR="00842320" w:rsidRDefault="00842320" w:rsidP="00842320">
      <w:pPr>
        <w:pStyle w:val="rfdFootnote0"/>
        <w:rPr>
          <w:rtl/>
        </w:rPr>
      </w:pPr>
      <w:r>
        <w:rPr>
          <w:rtl/>
        </w:rPr>
        <w:t>(4) الأعلام 1 / 193.</w:t>
      </w:r>
    </w:p>
    <w:p w14:paraId="58B61AD8" w14:textId="1CD68E53" w:rsidR="00842320" w:rsidRDefault="00842320" w:rsidP="00842320">
      <w:pPr>
        <w:rPr>
          <w:rtl/>
        </w:rPr>
      </w:pPr>
      <w:r>
        <w:br w:type="page"/>
      </w:r>
      <w:r>
        <w:rPr>
          <w:rFonts w:hint="eastAsia"/>
          <w:rtl/>
        </w:rPr>
        <w:lastRenderedPageBreak/>
        <w:t>وذكره</w:t>
      </w:r>
      <w:r>
        <w:rPr>
          <w:rtl/>
        </w:rPr>
        <w:t xml:space="preserve"> باختصار شديد الشيخ الطوسي في </w:t>
      </w:r>
      <w:r w:rsidRPr="006F24AF">
        <w:rPr>
          <w:rStyle w:val="rfdBold2"/>
          <w:rtl/>
        </w:rPr>
        <w:t>الفهرست</w:t>
      </w:r>
      <w:r w:rsidRPr="00842320">
        <w:rPr>
          <w:rStyle w:val="rfdFootnotenum"/>
          <w:rtl/>
        </w:rPr>
        <w:t>(1)</w:t>
      </w:r>
      <w:r>
        <w:rPr>
          <w:rtl/>
        </w:rPr>
        <w:t xml:space="preserve">، ولم يذكره في </w:t>
      </w:r>
      <w:r w:rsidRPr="006F24AF">
        <w:rPr>
          <w:rStyle w:val="rfdBold2"/>
          <w:rtl/>
        </w:rPr>
        <w:t>الرجال</w:t>
      </w:r>
      <w:r>
        <w:rPr>
          <w:rtl/>
        </w:rPr>
        <w:t>،</w:t>
      </w:r>
      <w:r w:rsidR="003B4924">
        <w:rPr>
          <w:rtl/>
        </w:rPr>
        <w:t xml:space="preserve"> </w:t>
      </w:r>
      <w:r>
        <w:rPr>
          <w:rtl/>
        </w:rPr>
        <w:t xml:space="preserve">وكذلك لم يذكره النجاشي في </w:t>
      </w:r>
      <w:r w:rsidRPr="006F24AF">
        <w:rPr>
          <w:rStyle w:val="rfdBold2"/>
          <w:rtl/>
        </w:rPr>
        <w:t>رجاله</w:t>
      </w:r>
      <w:r>
        <w:rPr>
          <w:rtl/>
        </w:rPr>
        <w:t>.</w:t>
      </w:r>
    </w:p>
    <w:p w14:paraId="607D0890" w14:textId="4BD51F6B" w:rsidR="00842320" w:rsidRDefault="00842320" w:rsidP="006F24AF">
      <w:pPr>
        <w:rPr>
          <w:rtl/>
        </w:rPr>
      </w:pPr>
      <w:r>
        <w:rPr>
          <w:rFonts w:hint="eastAsia"/>
          <w:rtl/>
        </w:rPr>
        <w:t>وذكر</w:t>
      </w:r>
      <w:r>
        <w:rPr>
          <w:rtl/>
        </w:rPr>
        <w:t xml:space="preserve"> المحقّق: شهاب الدين بن عمرو جوانب مشرقة كثيرة في ترجمته</w:t>
      </w:r>
      <w:r w:rsidR="006F24AF">
        <w:rPr>
          <w:rFonts w:hint="cs"/>
          <w:rtl/>
        </w:rPr>
        <w:t xml:space="preserve"> </w:t>
      </w:r>
      <w:r>
        <w:rPr>
          <w:rFonts w:hint="eastAsia"/>
          <w:rtl/>
        </w:rPr>
        <w:t>المفصّلة</w:t>
      </w:r>
      <w:r>
        <w:rPr>
          <w:rtl/>
        </w:rPr>
        <w:t xml:space="preserve"> لابن فارس في مقدّمته التحقيقية لكتاب </w:t>
      </w:r>
      <w:r w:rsidRPr="006F24AF">
        <w:rPr>
          <w:rStyle w:val="rfdBold2"/>
          <w:rtl/>
        </w:rPr>
        <w:t>معجم مقاييس اللغة</w:t>
      </w:r>
      <w:r w:rsidRPr="00842320">
        <w:rPr>
          <w:rStyle w:val="rfdFootnotenum"/>
          <w:rtl/>
        </w:rPr>
        <w:t>(2)</w:t>
      </w:r>
      <w:r>
        <w:rPr>
          <w:rtl/>
        </w:rPr>
        <w:t>.</w:t>
      </w:r>
    </w:p>
    <w:p w14:paraId="37BE6A4F" w14:textId="3086F054" w:rsidR="00842320" w:rsidRDefault="00842320" w:rsidP="006F24AF">
      <w:pPr>
        <w:pStyle w:val="rfdBold1"/>
        <w:rPr>
          <w:rtl/>
        </w:rPr>
      </w:pPr>
      <w:r>
        <w:rPr>
          <w:rtl/>
        </w:rPr>
        <w:t>9ـ أبو حاتم الرّازي (ت 322 هـ):</w:t>
      </w:r>
      <w:r w:rsidR="003B4924">
        <w:rPr>
          <w:rtl/>
        </w:rPr>
        <w:t xml:space="preserve"> </w:t>
      </w:r>
    </w:p>
    <w:p w14:paraId="1F01250E" w14:textId="3DCC6B14" w:rsidR="00842320" w:rsidRDefault="00842320" w:rsidP="00842320">
      <w:pPr>
        <w:rPr>
          <w:rtl/>
        </w:rPr>
      </w:pPr>
      <w:r>
        <w:rPr>
          <w:rFonts w:hint="eastAsia"/>
          <w:rtl/>
        </w:rPr>
        <w:t>هو</w:t>
      </w:r>
      <w:r>
        <w:rPr>
          <w:rtl/>
        </w:rPr>
        <w:t>: أحمد بن حمدان بن أحمد الورسافي الليثي أبو حاتم الرازي. قال</w:t>
      </w:r>
      <w:r w:rsidR="003B4924">
        <w:rPr>
          <w:rtl/>
        </w:rPr>
        <w:t xml:space="preserve"> </w:t>
      </w:r>
      <w:r>
        <w:rPr>
          <w:rtl/>
        </w:rPr>
        <w:t xml:space="preserve">الزركلي في </w:t>
      </w:r>
      <w:r w:rsidRPr="006F24AF">
        <w:rPr>
          <w:rStyle w:val="rfdBold2"/>
          <w:rtl/>
        </w:rPr>
        <w:t>الأعلام</w:t>
      </w:r>
      <w:r>
        <w:rPr>
          <w:rtl/>
        </w:rPr>
        <w:t>:</w:t>
      </w:r>
      <w:r w:rsidR="003B4924">
        <w:rPr>
          <w:rtl/>
        </w:rPr>
        <w:t xml:space="preserve"> </w:t>
      </w:r>
      <w:r>
        <w:rPr>
          <w:rtl/>
        </w:rPr>
        <w:t>«من زعماء الإسماعيلية وكتّابهم، له تصانيف منها:</w:t>
      </w:r>
      <w:r w:rsidR="003B4924">
        <w:rPr>
          <w:rtl/>
        </w:rPr>
        <w:t xml:space="preserve"> </w:t>
      </w:r>
      <w:r w:rsidRPr="006F24AF">
        <w:rPr>
          <w:rStyle w:val="rfdBold2"/>
          <w:rtl/>
        </w:rPr>
        <w:t>الإصلاح</w:t>
      </w:r>
      <w:r>
        <w:rPr>
          <w:rtl/>
        </w:rPr>
        <w:t xml:space="preserve"> </w:t>
      </w:r>
      <w:r w:rsidRPr="006F24AF">
        <w:rPr>
          <w:rStyle w:val="rfdBold2"/>
          <w:rtl/>
        </w:rPr>
        <w:t>وأعلام</w:t>
      </w:r>
      <w:r>
        <w:rPr>
          <w:rtl/>
        </w:rPr>
        <w:t xml:space="preserve"> </w:t>
      </w:r>
      <w:r w:rsidRPr="006F24AF">
        <w:rPr>
          <w:rStyle w:val="rfdBold2"/>
          <w:rtl/>
        </w:rPr>
        <w:t>النبوّة</w:t>
      </w:r>
      <w:r>
        <w:rPr>
          <w:rtl/>
        </w:rPr>
        <w:t xml:space="preserve"> في مذهبهم، </w:t>
      </w:r>
      <w:r w:rsidRPr="006F24AF">
        <w:rPr>
          <w:rStyle w:val="rfdBold2"/>
          <w:rtl/>
        </w:rPr>
        <w:t>والزينة</w:t>
      </w:r>
      <w:r>
        <w:rPr>
          <w:rtl/>
        </w:rPr>
        <w:t xml:space="preserve"> </w:t>
      </w:r>
      <w:r w:rsidRPr="006F24AF">
        <w:rPr>
          <w:rStyle w:val="rfdBold2"/>
          <w:rtl/>
        </w:rPr>
        <w:t>وفقه اللغة</w:t>
      </w:r>
      <w:r w:rsidR="003B4924" w:rsidRPr="006F24AF">
        <w:rPr>
          <w:rStyle w:val="rfdBold2"/>
          <w:rtl/>
        </w:rPr>
        <w:t xml:space="preserve"> </w:t>
      </w:r>
      <w:r w:rsidRPr="006F24AF">
        <w:rPr>
          <w:rStyle w:val="rfdBold2"/>
          <w:rtl/>
        </w:rPr>
        <w:t>والمصطلحات</w:t>
      </w:r>
      <w:r>
        <w:rPr>
          <w:rtl/>
        </w:rPr>
        <w:t xml:space="preserve"> ويقع في خمسة مجلّدات...».</w:t>
      </w:r>
    </w:p>
    <w:p w14:paraId="6D88A8E7" w14:textId="135FEE7E" w:rsidR="00842320" w:rsidRDefault="00842320" w:rsidP="006F24AF">
      <w:pPr>
        <w:rPr>
          <w:rtl/>
        </w:rPr>
      </w:pPr>
      <w:r>
        <w:rPr>
          <w:rFonts w:hint="eastAsia"/>
          <w:rtl/>
        </w:rPr>
        <w:t>قال</w:t>
      </w:r>
      <w:r>
        <w:rPr>
          <w:rtl/>
        </w:rPr>
        <w:t xml:space="preserve"> ابن حجر العسقلاني: ذكره ابن بابويه في </w:t>
      </w:r>
      <w:r w:rsidRPr="006F24AF">
        <w:rPr>
          <w:rStyle w:val="rfdBold2"/>
          <w:rtl/>
        </w:rPr>
        <w:t>تاريخ الري</w:t>
      </w:r>
      <w:r>
        <w:rPr>
          <w:rtl/>
        </w:rPr>
        <w:t>، وقال:</w:t>
      </w:r>
      <w:r w:rsidR="003B4924">
        <w:rPr>
          <w:rtl/>
        </w:rPr>
        <w:t xml:space="preserve"> </w:t>
      </w:r>
      <w:r>
        <w:rPr>
          <w:rtl/>
        </w:rPr>
        <w:t>«كان من</w:t>
      </w:r>
      <w:r w:rsidR="006F24AF">
        <w:rPr>
          <w:rFonts w:hint="cs"/>
          <w:rtl/>
        </w:rPr>
        <w:t xml:space="preserve"> </w:t>
      </w:r>
      <w:r>
        <w:rPr>
          <w:rFonts w:hint="eastAsia"/>
          <w:rtl/>
        </w:rPr>
        <w:t>أهل</w:t>
      </w:r>
      <w:r>
        <w:rPr>
          <w:rtl/>
        </w:rPr>
        <w:t xml:space="preserve"> الفضل والأدب والمعرفة باللغة وسمع الحديث كثيراً، وله تصانيف، ثمّ أظهر</w:t>
      </w:r>
      <w:r w:rsidR="003B4924">
        <w:rPr>
          <w:rtl/>
        </w:rPr>
        <w:t xml:space="preserve"> </w:t>
      </w:r>
      <w:r>
        <w:rPr>
          <w:rtl/>
        </w:rPr>
        <w:t>القول بالإلحاد وصار من دعاة الإسماعيلية، وأضلّ جماعة من الأكابر»</w:t>
      </w:r>
      <w:r w:rsidRPr="00842320">
        <w:rPr>
          <w:rStyle w:val="rfdFootnotenum"/>
          <w:rtl/>
        </w:rPr>
        <w:t>(3)</w:t>
      </w:r>
      <w:r>
        <w:rPr>
          <w:rtl/>
        </w:rPr>
        <w:t>.</w:t>
      </w:r>
    </w:p>
    <w:p w14:paraId="2EC4A3CD" w14:textId="012B2CA0" w:rsidR="00842320" w:rsidRDefault="00842320" w:rsidP="00842320">
      <w:pPr>
        <w:rPr>
          <w:rtl/>
        </w:rPr>
      </w:pPr>
      <w:r>
        <w:rPr>
          <w:rFonts w:hint="eastAsia"/>
          <w:rtl/>
        </w:rPr>
        <w:t>وكتاب</w:t>
      </w:r>
      <w:r>
        <w:rPr>
          <w:rtl/>
        </w:rPr>
        <w:t xml:space="preserve"> </w:t>
      </w:r>
      <w:r w:rsidRPr="006F24AF">
        <w:rPr>
          <w:rStyle w:val="rfdBold2"/>
          <w:rtl/>
        </w:rPr>
        <w:t>تاريخ الري</w:t>
      </w:r>
      <w:r>
        <w:rPr>
          <w:rtl/>
        </w:rPr>
        <w:t xml:space="preserve"> لمنتجب الدين الرازي من أعلام القرن السادس</w:t>
      </w:r>
      <w:r w:rsidR="003B4924">
        <w:rPr>
          <w:rtl/>
        </w:rPr>
        <w:t xml:space="preserve"> </w:t>
      </w:r>
      <w:r>
        <w:rPr>
          <w:rtl/>
        </w:rPr>
        <w:t>الهجري من الكتب المفقودة، فلا يمكن لنا أن نتأكّد من المعلومة التي نقلها</w:t>
      </w:r>
      <w:r w:rsidR="003B4924">
        <w:rPr>
          <w:rtl/>
        </w:rPr>
        <w:t xml:space="preserve"> </w:t>
      </w:r>
      <w:r>
        <w:rPr>
          <w:rtl/>
        </w:rPr>
        <w:t>العسقلاني عنه</w:t>
      </w:r>
      <w:r w:rsidRPr="00842320">
        <w:rPr>
          <w:rStyle w:val="rfdFootnotenum"/>
          <w:rtl/>
        </w:rPr>
        <w:t>(4)</w:t>
      </w:r>
      <w:r>
        <w:rPr>
          <w:rtl/>
        </w:rPr>
        <w:t>.</w:t>
      </w:r>
    </w:p>
    <w:p w14:paraId="48CCA8F1" w14:textId="07E8063A" w:rsidR="00842320" w:rsidRDefault="00842320" w:rsidP="006F24AF">
      <w:pPr>
        <w:pStyle w:val="rfdBold1"/>
        <w:rPr>
          <w:rtl/>
        </w:rPr>
      </w:pPr>
      <w:r>
        <w:rPr>
          <w:rtl/>
        </w:rPr>
        <w:t>10ـ الشيخ الثقة أبو بكر أحمد بن الحسين بن أحمد النيسابوري الخزاعي (ق 5):</w:t>
      </w:r>
      <w:r w:rsidR="003B4924">
        <w:rPr>
          <w:rtl/>
        </w:rPr>
        <w:t xml:space="preserve"> </w:t>
      </w:r>
    </w:p>
    <w:p w14:paraId="6E7A0B9A" w14:textId="77777777" w:rsidR="00842320" w:rsidRDefault="00842320" w:rsidP="00842320">
      <w:pPr>
        <w:rPr>
          <w:rtl/>
        </w:rPr>
      </w:pPr>
      <w:r>
        <w:rPr>
          <w:rFonts w:hint="eastAsia"/>
          <w:rtl/>
        </w:rPr>
        <w:t>قال</w:t>
      </w:r>
      <w:r>
        <w:rPr>
          <w:rtl/>
        </w:rPr>
        <w:t xml:space="preserve"> نجيب الدين في </w:t>
      </w:r>
      <w:r w:rsidRPr="006F24AF">
        <w:rPr>
          <w:rStyle w:val="rfdBold2"/>
          <w:rtl/>
        </w:rPr>
        <w:t>الفهرست</w:t>
      </w:r>
      <w:r>
        <w:rPr>
          <w:rtl/>
        </w:rPr>
        <w:t>: «... نزيل الري، والد الشيخ الحافظ عبد</w:t>
      </w:r>
    </w:p>
    <w:p w14:paraId="2AF30F0E" w14:textId="77777777" w:rsidR="00842320" w:rsidRDefault="00842320" w:rsidP="00842320">
      <w:pPr>
        <w:pStyle w:val="rfdLine"/>
        <w:rPr>
          <w:rtl/>
        </w:rPr>
      </w:pPr>
      <w:r>
        <w:rPr>
          <w:rtl/>
        </w:rPr>
        <w:t>__________</w:t>
      </w:r>
    </w:p>
    <w:p w14:paraId="171B497A" w14:textId="1C21A115" w:rsidR="00842320" w:rsidRDefault="00842320" w:rsidP="00842320">
      <w:pPr>
        <w:pStyle w:val="rfdFootnote0"/>
        <w:rPr>
          <w:rtl/>
        </w:rPr>
      </w:pPr>
      <w:r>
        <w:rPr>
          <w:rtl/>
        </w:rPr>
        <w:t>(1) فهرست الطوسي: 83، برقم: 109.</w:t>
      </w:r>
    </w:p>
    <w:p w14:paraId="0CDE9661" w14:textId="0CA6F066" w:rsidR="00842320" w:rsidRDefault="00842320" w:rsidP="00842320">
      <w:pPr>
        <w:pStyle w:val="rfdFootnote0"/>
        <w:rPr>
          <w:rtl/>
        </w:rPr>
      </w:pPr>
      <w:r>
        <w:rPr>
          <w:rtl/>
        </w:rPr>
        <w:t>(2) انظر: معجم مقاييس اللغة، المقدّمة التحقيقية: 30 ـ 35.</w:t>
      </w:r>
    </w:p>
    <w:p w14:paraId="523BBE89" w14:textId="0E5D4EF1" w:rsidR="00842320" w:rsidRDefault="00842320" w:rsidP="00842320">
      <w:pPr>
        <w:pStyle w:val="rfdFootnote0"/>
        <w:rPr>
          <w:rtl/>
        </w:rPr>
      </w:pPr>
      <w:r>
        <w:rPr>
          <w:rtl/>
        </w:rPr>
        <w:t>(3) الأعلام 1 / 119؛ انظر: لسان الميزان 1 / 164.</w:t>
      </w:r>
    </w:p>
    <w:p w14:paraId="5909698E" w14:textId="69E5B2B7" w:rsidR="00842320" w:rsidRDefault="00842320" w:rsidP="00842320">
      <w:pPr>
        <w:pStyle w:val="rfdFootnote0"/>
        <w:rPr>
          <w:rtl/>
        </w:rPr>
      </w:pPr>
      <w:r>
        <w:rPr>
          <w:rtl/>
        </w:rPr>
        <w:t>(4) انظر: مقدّمة السيّد عبد العزيز الطباطبائي لفهرست منتجب الدين: 45 ـ 46.</w:t>
      </w:r>
    </w:p>
    <w:p w14:paraId="77A246EA" w14:textId="3512B827" w:rsidR="00842320" w:rsidRDefault="00842320" w:rsidP="006F24AF">
      <w:pPr>
        <w:pStyle w:val="rfdNormal0"/>
        <w:rPr>
          <w:rtl/>
        </w:rPr>
      </w:pPr>
      <w:r>
        <w:br w:type="page"/>
      </w:r>
      <w:r>
        <w:rPr>
          <w:rFonts w:hint="eastAsia"/>
          <w:rtl/>
        </w:rPr>
        <w:lastRenderedPageBreak/>
        <w:t>الرحمن</w:t>
      </w:r>
      <w:r>
        <w:rPr>
          <w:rtl/>
        </w:rPr>
        <w:t xml:space="preserve"> عدل عين، قرأ علىٰ السيّدين المرتضىٰ والرضي والشيخ أبي جعفر</w:t>
      </w:r>
      <w:r w:rsidR="006F24AF">
        <w:rPr>
          <w:rFonts w:hint="cs"/>
          <w:rtl/>
        </w:rPr>
        <w:t xml:space="preserve"> </w:t>
      </w:r>
      <w:r>
        <w:rPr>
          <w:rFonts w:hint="eastAsia"/>
          <w:rtl/>
        </w:rPr>
        <w:t>رحمهم</w:t>
      </w:r>
      <w:r>
        <w:rPr>
          <w:rtl/>
        </w:rPr>
        <w:t xml:space="preserve"> الله» له </w:t>
      </w:r>
      <w:r w:rsidRPr="006F24AF">
        <w:rPr>
          <w:rStyle w:val="rfdBold2"/>
          <w:rtl/>
        </w:rPr>
        <w:t>الأمالي</w:t>
      </w:r>
      <w:r>
        <w:rPr>
          <w:rtl/>
        </w:rPr>
        <w:t xml:space="preserve"> في الأخبار أربع مجلّدات، وكتاب </w:t>
      </w:r>
      <w:r w:rsidRPr="006F24AF">
        <w:rPr>
          <w:rStyle w:val="rfdBold2"/>
          <w:rtl/>
        </w:rPr>
        <w:t>عيون</w:t>
      </w:r>
      <w:r w:rsidR="003B4924" w:rsidRPr="006F24AF">
        <w:rPr>
          <w:rStyle w:val="rfdBold2"/>
          <w:rtl/>
        </w:rPr>
        <w:t xml:space="preserve"> </w:t>
      </w:r>
      <w:r w:rsidRPr="006F24AF">
        <w:rPr>
          <w:rStyle w:val="rfdBold2"/>
          <w:rtl/>
        </w:rPr>
        <w:t>الأحاديث</w:t>
      </w:r>
      <w:r>
        <w:rPr>
          <w:rtl/>
        </w:rPr>
        <w:t xml:space="preserve"> </w:t>
      </w:r>
      <w:r w:rsidRPr="006F24AF">
        <w:rPr>
          <w:rStyle w:val="rfdBold2"/>
          <w:rtl/>
        </w:rPr>
        <w:t>والروضة</w:t>
      </w:r>
      <w:r>
        <w:rPr>
          <w:rtl/>
        </w:rPr>
        <w:t xml:space="preserve"> في الفقه، </w:t>
      </w:r>
      <w:r w:rsidRPr="006F24AF">
        <w:rPr>
          <w:rStyle w:val="rfdBold2"/>
          <w:rtl/>
        </w:rPr>
        <w:t>والسنن والمفتاح</w:t>
      </w:r>
      <w:r>
        <w:rPr>
          <w:rtl/>
        </w:rPr>
        <w:t xml:space="preserve"> في الأصول،</w:t>
      </w:r>
      <w:r w:rsidR="003B4924">
        <w:rPr>
          <w:rtl/>
        </w:rPr>
        <w:t xml:space="preserve"> </w:t>
      </w:r>
      <w:r>
        <w:rPr>
          <w:rtl/>
        </w:rPr>
        <w:t xml:space="preserve">و </w:t>
      </w:r>
      <w:r w:rsidRPr="006F24AF">
        <w:rPr>
          <w:rStyle w:val="rfdBold2"/>
          <w:rtl/>
        </w:rPr>
        <w:t>المناسك</w:t>
      </w:r>
      <w:r>
        <w:rPr>
          <w:rtl/>
        </w:rPr>
        <w:t>، أخبرنا بها الشيخ الإمام السعيد، ترجمان كلام الله تعالىٰ جمال</w:t>
      </w:r>
      <w:r w:rsidR="003B4924">
        <w:rPr>
          <w:rtl/>
        </w:rPr>
        <w:t xml:space="preserve"> </w:t>
      </w:r>
      <w:r>
        <w:rPr>
          <w:rtl/>
        </w:rPr>
        <w:t>الدين أبو الفتوح الحسين بن علي بن</w:t>
      </w:r>
      <w:r w:rsidR="003B4924">
        <w:rPr>
          <w:rtl/>
        </w:rPr>
        <w:t xml:space="preserve"> </w:t>
      </w:r>
      <w:r>
        <w:rPr>
          <w:rtl/>
        </w:rPr>
        <w:t>محمّد بن أحمد الخزاعي الرازي الني</w:t>
      </w:r>
      <w:r>
        <w:rPr>
          <w:rFonts w:hint="eastAsia"/>
          <w:rtl/>
        </w:rPr>
        <w:t>سابوري</w:t>
      </w:r>
      <w:r w:rsidR="003B4924">
        <w:rPr>
          <w:rFonts w:hint="eastAsia"/>
          <w:rtl/>
        </w:rPr>
        <w:t xml:space="preserve"> </w:t>
      </w:r>
      <w:r>
        <w:rPr>
          <w:rtl/>
        </w:rPr>
        <w:t>عن والده عن جدّه عنه»</w:t>
      </w:r>
      <w:r w:rsidRPr="00842320">
        <w:rPr>
          <w:rStyle w:val="rfdFootnotenum"/>
          <w:rtl/>
        </w:rPr>
        <w:t>(1)</w:t>
      </w:r>
      <w:r>
        <w:rPr>
          <w:rtl/>
        </w:rPr>
        <w:t>.</w:t>
      </w:r>
    </w:p>
    <w:p w14:paraId="278788A7" w14:textId="49908886" w:rsidR="00842320" w:rsidRDefault="00842320" w:rsidP="00842320">
      <w:pPr>
        <w:rPr>
          <w:rtl/>
        </w:rPr>
      </w:pPr>
      <w:r>
        <w:rPr>
          <w:rFonts w:hint="eastAsia"/>
          <w:rtl/>
        </w:rPr>
        <w:t>وذكر</w:t>
      </w:r>
      <w:r>
        <w:rPr>
          <w:rtl/>
        </w:rPr>
        <w:t xml:space="preserve"> صاحب </w:t>
      </w:r>
      <w:r w:rsidRPr="006F24AF">
        <w:rPr>
          <w:rStyle w:val="rfdBold2"/>
          <w:rtl/>
        </w:rPr>
        <w:t>الرياض</w:t>
      </w:r>
      <w:r>
        <w:rPr>
          <w:rtl/>
        </w:rPr>
        <w:t xml:space="preserve"> الميرزا عبد الله أفندي ضمن</w:t>
      </w:r>
      <w:r w:rsidR="003B4924">
        <w:rPr>
          <w:rtl/>
        </w:rPr>
        <w:t xml:space="preserve"> </w:t>
      </w:r>
      <w:r>
        <w:rPr>
          <w:rtl/>
        </w:rPr>
        <w:t>ترجمة الشيخ أبي الفتوح الرازي، ما ملخّصه: «... من أجلّة علماء الإمامية وعظمائهم، وكان أصله من نيسابور</w:t>
      </w:r>
      <w:r w:rsidR="003B4924">
        <w:rPr>
          <w:rtl/>
        </w:rPr>
        <w:t xml:space="preserve"> </w:t>
      </w:r>
      <w:r>
        <w:rPr>
          <w:rtl/>
        </w:rPr>
        <w:t>ونزل أجداده بالري وأقاموا بها... وكان هو</w:t>
      </w:r>
      <w:r w:rsidR="003B4924">
        <w:rPr>
          <w:rtl/>
        </w:rPr>
        <w:t xml:space="preserve"> </w:t>
      </w:r>
      <w:r>
        <w:rPr>
          <w:rtl/>
        </w:rPr>
        <w:t xml:space="preserve"> </w:t>
      </w:r>
      <w:r w:rsidR="00432AC1" w:rsidRPr="00432AC1">
        <w:rPr>
          <w:rStyle w:val="rfdAlaem"/>
          <w:rtl/>
        </w:rPr>
        <w:t xml:space="preserve">رحمه‌الله </w:t>
      </w:r>
      <w:r>
        <w:rPr>
          <w:rtl/>
        </w:rPr>
        <w:t>وولده الشيخ الإمام تاج الدين</w:t>
      </w:r>
      <w:r w:rsidR="003B4924">
        <w:rPr>
          <w:rtl/>
        </w:rPr>
        <w:t xml:space="preserve"> </w:t>
      </w:r>
      <w:r>
        <w:rPr>
          <w:rtl/>
        </w:rPr>
        <w:t>محمّد وولده وجدّه القريب</w:t>
      </w:r>
      <w:r>
        <w:rPr>
          <w:rFonts w:hint="eastAsia"/>
          <w:rtl/>
        </w:rPr>
        <w:t>،</w:t>
      </w:r>
      <w:r>
        <w:rPr>
          <w:rtl/>
        </w:rPr>
        <w:t xml:space="preserve"> وجدّه الأعلىٰ الشيخ (أبو بكر أحمد) وعمّه الأعلىٰ</w:t>
      </w:r>
      <w:r w:rsidR="003B4924">
        <w:rPr>
          <w:rtl/>
        </w:rPr>
        <w:t xml:space="preserve"> </w:t>
      </w:r>
      <w:r>
        <w:rPr>
          <w:rtl/>
        </w:rPr>
        <w:t>وهو الشيخ عبد الرحمن بن الشيخ (أبي بكر أحمد) المذكور، كلّهم من مشاهير</w:t>
      </w:r>
      <w:r w:rsidR="003B4924">
        <w:rPr>
          <w:rtl/>
        </w:rPr>
        <w:t xml:space="preserve"> </w:t>
      </w:r>
      <w:r>
        <w:rPr>
          <w:rtl/>
        </w:rPr>
        <w:t>العلماء...</w:t>
      </w:r>
      <w:r w:rsidR="003B4924">
        <w:rPr>
          <w:rtl/>
        </w:rPr>
        <w:t xml:space="preserve"> </w:t>
      </w:r>
      <w:r>
        <w:rPr>
          <w:rtl/>
        </w:rPr>
        <w:t>وبالجملة هؤلاء سلسلة معروفة من علماء الإمامية، ولكلّ واحد منهم تأليفات</w:t>
      </w:r>
      <w:r w:rsidR="003B4924">
        <w:rPr>
          <w:rtl/>
        </w:rPr>
        <w:t xml:space="preserve"> </w:t>
      </w:r>
      <w:r>
        <w:rPr>
          <w:rtl/>
        </w:rPr>
        <w:t>جياد وتصنيفات عديدة حسان»</w:t>
      </w:r>
      <w:r w:rsidRPr="00842320">
        <w:rPr>
          <w:rStyle w:val="rfdFootnotenum"/>
          <w:rtl/>
        </w:rPr>
        <w:t>(2)</w:t>
      </w:r>
      <w:r>
        <w:rPr>
          <w:rtl/>
        </w:rPr>
        <w:t>.</w:t>
      </w:r>
    </w:p>
    <w:p w14:paraId="15923C12" w14:textId="577F04B9" w:rsidR="00842320" w:rsidRDefault="00842320" w:rsidP="006F24AF">
      <w:pPr>
        <w:pStyle w:val="rfdBold1"/>
        <w:rPr>
          <w:rtl/>
        </w:rPr>
      </w:pPr>
      <w:r>
        <w:rPr>
          <w:rtl/>
        </w:rPr>
        <w:t>11ـ أبو الطيب الرازي (ق 4):</w:t>
      </w:r>
      <w:r w:rsidR="003B4924">
        <w:rPr>
          <w:rtl/>
        </w:rPr>
        <w:t xml:space="preserve"> </w:t>
      </w:r>
    </w:p>
    <w:p w14:paraId="668CCB18" w14:textId="038DA661" w:rsidR="00842320" w:rsidRDefault="00842320" w:rsidP="006F24AF">
      <w:pPr>
        <w:rPr>
          <w:rtl/>
        </w:rPr>
      </w:pPr>
      <w:r>
        <w:rPr>
          <w:rFonts w:hint="eastAsia"/>
          <w:rtl/>
        </w:rPr>
        <w:t>قال</w:t>
      </w:r>
      <w:r>
        <w:rPr>
          <w:rtl/>
        </w:rPr>
        <w:t xml:space="preserve"> الطهراني في ترجمته:</w:t>
      </w:r>
      <w:r w:rsidR="003B4924">
        <w:rPr>
          <w:rtl/>
        </w:rPr>
        <w:t xml:space="preserve"> </w:t>
      </w:r>
      <w:r>
        <w:rPr>
          <w:rtl/>
        </w:rPr>
        <w:t>«من أجلّة المتكلّمين، له كتب كثيرة في الإمامة</w:t>
      </w:r>
      <w:r w:rsidR="003B4924">
        <w:rPr>
          <w:rtl/>
        </w:rPr>
        <w:t xml:space="preserve"> </w:t>
      </w:r>
      <w:r>
        <w:rPr>
          <w:rtl/>
        </w:rPr>
        <w:t>والفقه وغيرهما من الأخبار، وله كتاب في (زيارة الإمام الرضا) وفضله</w:t>
      </w:r>
      <w:r w:rsidR="006F24AF">
        <w:rPr>
          <w:rFonts w:hint="cs"/>
          <w:rtl/>
        </w:rPr>
        <w:t xml:space="preserve"> </w:t>
      </w:r>
      <w:r>
        <w:rPr>
          <w:rFonts w:hint="eastAsia"/>
          <w:rtl/>
        </w:rPr>
        <w:t>ومعجزاته</w:t>
      </w:r>
      <w:r>
        <w:rPr>
          <w:rtl/>
        </w:rPr>
        <w:t xml:space="preserve"> نحواً من مائتي ورقة، وكان أستاذ أبي محمّد العلوي»</w:t>
      </w:r>
      <w:r w:rsidRPr="00842320">
        <w:rPr>
          <w:rStyle w:val="rfdFootnotenum"/>
          <w:rtl/>
        </w:rPr>
        <w:t>(3)</w:t>
      </w:r>
      <w:r>
        <w:rPr>
          <w:rtl/>
        </w:rPr>
        <w:t>.</w:t>
      </w:r>
    </w:p>
    <w:p w14:paraId="7E5DE15A" w14:textId="77777777" w:rsidR="00842320" w:rsidRDefault="00842320" w:rsidP="00842320">
      <w:pPr>
        <w:pStyle w:val="rfdLine"/>
        <w:rPr>
          <w:rtl/>
        </w:rPr>
      </w:pPr>
      <w:r>
        <w:rPr>
          <w:rtl/>
        </w:rPr>
        <w:t>__________</w:t>
      </w:r>
    </w:p>
    <w:p w14:paraId="4CE22794" w14:textId="1EE3C15F" w:rsidR="00842320" w:rsidRDefault="00842320" w:rsidP="00842320">
      <w:pPr>
        <w:pStyle w:val="rfdFootnote0"/>
        <w:rPr>
          <w:rtl/>
        </w:rPr>
      </w:pPr>
      <w:r>
        <w:rPr>
          <w:rtl/>
        </w:rPr>
        <w:t>(1) فهرست أسماء علماء الشيعة ومصنّفيهم: 7، برقم: 1.</w:t>
      </w:r>
    </w:p>
    <w:p w14:paraId="1B152AE4" w14:textId="6ABE215F" w:rsidR="00842320" w:rsidRDefault="00842320" w:rsidP="00842320">
      <w:pPr>
        <w:pStyle w:val="rfdFootnote0"/>
        <w:rPr>
          <w:rtl/>
        </w:rPr>
      </w:pPr>
      <w:r>
        <w:rPr>
          <w:rtl/>
        </w:rPr>
        <w:t>(2) رياض العلماء 2 / 156 ـ 158، تحقيق: السيّد أحمد الحسيني.</w:t>
      </w:r>
    </w:p>
    <w:p w14:paraId="161B234E" w14:textId="0E27F618" w:rsidR="00842320" w:rsidRDefault="00842320" w:rsidP="00842320">
      <w:pPr>
        <w:pStyle w:val="rfdFootnote0"/>
        <w:rPr>
          <w:rtl/>
        </w:rPr>
      </w:pPr>
      <w:r>
        <w:rPr>
          <w:rtl/>
        </w:rPr>
        <w:t>(3) الطبقات 1 / 13.</w:t>
      </w:r>
    </w:p>
    <w:p w14:paraId="313B90C4" w14:textId="77777777" w:rsidR="00842320" w:rsidRDefault="00842320" w:rsidP="006F24AF">
      <w:pPr>
        <w:pStyle w:val="rfdBold1"/>
        <w:rPr>
          <w:rtl/>
        </w:rPr>
      </w:pPr>
      <w:r>
        <w:br w:type="page"/>
      </w:r>
      <w:r>
        <w:rPr>
          <w:rtl/>
        </w:rPr>
        <w:lastRenderedPageBreak/>
        <w:t>12ـ أحمد بن إبراهيم الكليني، المعروف بعلّان الكليني (ق 4):</w:t>
      </w:r>
    </w:p>
    <w:p w14:paraId="4228553C" w14:textId="41EC2DCC" w:rsidR="00842320" w:rsidRDefault="00842320" w:rsidP="00842320">
      <w:pPr>
        <w:rPr>
          <w:rtl/>
        </w:rPr>
      </w:pPr>
      <w:r>
        <w:rPr>
          <w:rFonts w:hint="eastAsia"/>
          <w:rtl/>
        </w:rPr>
        <w:t>خيّر</w:t>
      </w:r>
      <w:r>
        <w:rPr>
          <w:rtl/>
        </w:rPr>
        <w:t xml:space="preserve"> فاضل من أهل الري كما في </w:t>
      </w:r>
      <w:r w:rsidRPr="006F24AF">
        <w:rPr>
          <w:rStyle w:val="rfdBold2"/>
          <w:rtl/>
        </w:rPr>
        <w:t>رجال الطوسي</w:t>
      </w:r>
      <w:r w:rsidRPr="00842320">
        <w:rPr>
          <w:rStyle w:val="rfdFootnotenum"/>
          <w:rtl/>
        </w:rPr>
        <w:t>(1)</w:t>
      </w:r>
      <w:r>
        <w:rPr>
          <w:rtl/>
        </w:rPr>
        <w:t>.</w:t>
      </w:r>
    </w:p>
    <w:p w14:paraId="205AB724" w14:textId="1C63C38C" w:rsidR="00842320" w:rsidRDefault="00842320" w:rsidP="00842320">
      <w:pPr>
        <w:rPr>
          <w:rtl/>
        </w:rPr>
      </w:pPr>
      <w:r>
        <w:rPr>
          <w:rFonts w:hint="eastAsia"/>
          <w:rtl/>
        </w:rPr>
        <w:t>أقول</w:t>
      </w:r>
      <w:r>
        <w:rPr>
          <w:rtl/>
        </w:rPr>
        <w:t>: علّان الكليني المشهور خال محمّد بن يعقوب الكليني هو علي بن محمّد</w:t>
      </w:r>
      <w:r w:rsidR="003B4924">
        <w:rPr>
          <w:rtl/>
        </w:rPr>
        <w:t xml:space="preserve"> </w:t>
      </w:r>
      <w:r>
        <w:rPr>
          <w:rtl/>
        </w:rPr>
        <w:t>بن إبراهيم كما يظهر من النجاشي</w:t>
      </w:r>
      <w:r w:rsidRPr="00842320">
        <w:rPr>
          <w:rStyle w:val="rfdFootnotenum"/>
          <w:rtl/>
        </w:rPr>
        <w:t>(2)</w:t>
      </w:r>
      <w:r>
        <w:rPr>
          <w:rtl/>
        </w:rPr>
        <w:t>، وعن الخلاصة؛ أنّه محمّد بن إبراهيم</w:t>
      </w:r>
      <w:r w:rsidR="003B4924">
        <w:rPr>
          <w:rtl/>
        </w:rPr>
        <w:t xml:space="preserve"> </w:t>
      </w:r>
      <w:r>
        <w:rPr>
          <w:rtl/>
        </w:rPr>
        <w:t>المعروف بعلّان الكليني</w:t>
      </w:r>
      <w:r w:rsidRPr="00842320">
        <w:rPr>
          <w:rStyle w:val="rfdFootnotenum"/>
          <w:rtl/>
        </w:rPr>
        <w:t>(3)</w:t>
      </w:r>
      <w:r>
        <w:rPr>
          <w:rtl/>
        </w:rPr>
        <w:t>.</w:t>
      </w:r>
    </w:p>
    <w:p w14:paraId="53309979" w14:textId="6472260B" w:rsidR="00842320" w:rsidRDefault="00842320" w:rsidP="00842320">
      <w:pPr>
        <w:rPr>
          <w:rtl/>
        </w:rPr>
      </w:pPr>
      <w:r>
        <w:rPr>
          <w:rFonts w:hint="eastAsia"/>
          <w:rtl/>
        </w:rPr>
        <w:t>أقول</w:t>
      </w:r>
      <w:r>
        <w:rPr>
          <w:rtl/>
        </w:rPr>
        <w:t xml:space="preserve"> ولعلّ الذي ذكره النجاشي شخص آخر وليس هو علّان المشهور خال ثقة</w:t>
      </w:r>
      <w:r w:rsidR="003B4924">
        <w:rPr>
          <w:rtl/>
        </w:rPr>
        <w:t xml:space="preserve"> </w:t>
      </w:r>
      <w:r>
        <w:rPr>
          <w:rtl/>
        </w:rPr>
        <w:t>الإسلام الكليني.</w:t>
      </w:r>
    </w:p>
    <w:p w14:paraId="0A7C960B" w14:textId="1485B614" w:rsidR="00842320" w:rsidRDefault="00842320" w:rsidP="006F24AF">
      <w:pPr>
        <w:pStyle w:val="rfdBold1"/>
        <w:rPr>
          <w:rtl/>
        </w:rPr>
      </w:pPr>
      <w:r>
        <w:rPr>
          <w:rtl/>
        </w:rPr>
        <w:t>13ـ علي بن محمّد بن إبراهيم (ق 4):</w:t>
      </w:r>
      <w:r w:rsidR="003B4924">
        <w:rPr>
          <w:rtl/>
        </w:rPr>
        <w:t xml:space="preserve"> </w:t>
      </w:r>
    </w:p>
    <w:p w14:paraId="6894EABA" w14:textId="371D9E85" w:rsidR="00842320" w:rsidRDefault="00842320" w:rsidP="00842320">
      <w:pPr>
        <w:rPr>
          <w:rtl/>
        </w:rPr>
      </w:pPr>
      <w:r>
        <w:rPr>
          <w:rFonts w:hint="eastAsia"/>
          <w:rtl/>
        </w:rPr>
        <w:t>قال</w:t>
      </w:r>
      <w:r>
        <w:rPr>
          <w:rtl/>
        </w:rPr>
        <w:t xml:space="preserve"> النجاشي في ترجمته:</w:t>
      </w:r>
      <w:r w:rsidR="003B4924">
        <w:rPr>
          <w:rtl/>
        </w:rPr>
        <w:t xml:space="preserve"> </w:t>
      </w:r>
      <w:r>
        <w:rPr>
          <w:rtl/>
        </w:rPr>
        <w:t>«علي بن محمّد بن إبراهيم بن أبان الرازي الكليني</w:t>
      </w:r>
      <w:r w:rsidR="003B4924">
        <w:rPr>
          <w:rtl/>
        </w:rPr>
        <w:t xml:space="preserve"> </w:t>
      </w:r>
      <w:r>
        <w:rPr>
          <w:rtl/>
        </w:rPr>
        <w:t>المعروف بـ:</w:t>
      </w:r>
      <w:r w:rsidR="003B4924">
        <w:rPr>
          <w:rtl/>
        </w:rPr>
        <w:t xml:space="preserve"> </w:t>
      </w:r>
      <w:r>
        <w:rPr>
          <w:rtl/>
        </w:rPr>
        <w:t xml:space="preserve">(علّان) يكنّىٰ أبا الحسن، ثقة عين، له كتاب </w:t>
      </w:r>
      <w:r w:rsidRPr="006F24AF">
        <w:rPr>
          <w:rStyle w:val="rfdBold2"/>
          <w:rtl/>
        </w:rPr>
        <w:t>أخبار القائم</w:t>
      </w:r>
      <w:r w:rsidR="003B4924">
        <w:rPr>
          <w:rtl/>
        </w:rPr>
        <w:t xml:space="preserve"> </w:t>
      </w:r>
      <w:r>
        <w:rPr>
          <w:rtl/>
        </w:rPr>
        <w:t xml:space="preserve"> </w:t>
      </w:r>
      <w:r w:rsidR="00897CBB" w:rsidRPr="00897CBB">
        <w:rPr>
          <w:rStyle w:val="rfdAlaem"/>
          <w:rtl/>
        </w:rPr>
        <w:t xml:space="preserve">عليه‌السلام </w:t>
      </w:r>
      <w:r>
        <w:rPr>
          <w:rtl/>
        </w:rPr>
        <w:t>،</w:t>
      </w:r>
      <w:r w:rsidR="003B4924">
        <w:rPr>
          <w:rtl/>
        </w:rPr>
        <w:t xml:space="preserve"> </w:t>
      </w:r>
      <w:r>
        <w:rPr>
          <w:rtl/>
        </w:rPr>
        <w:t>أخبرنا</w:t>
      </w:r>
      <w:r w:rsidR="003B4924">
        <w:rPr>
          <w:rtl/>
        </w:rPr>
        <w:t xml:space="preserve"> </w:t>
      </w:r>
      <w:r>
        <w:rPr>
          <w:rtl/>
        </w:rPr>
        <w:t>محمّد قال: حدّثنا جعفر بن محمّد قال، حدّثنا علي بن محمّد، وقتل علّان بطريق</w:t>
      </w:r>
      <w:r w:rsidR="003B4924">
        <w:rPr>
          <w:rtl/>
        </w:rPr>
        <w:t xml:space="preserve"> </w:t>
      </w:r>
      <w:r>
        <w:rPr>
          <w:rtl/>
        </w:rPr>
        <w:t>مكّة،</w:t>
      </w:r>
      <w:r w:rsidR="003B4924">
        <w:rPr>
          <w:rtl/>
        </w:rPr>
        <w:t xml:space="preserve"> </w:t>
      </w:r>
      <w:r>
        <w:rPr>
          <w:rtl/>
        </w:rPr>
        <w:t>وكان ا</w:t>
      </w:r>
      <w:r>
        <w:rPr>
          <w:rFonts w:hint="eastAsia"/>
          <w:rtl/>
        </w:rPr>
        <w:t>ستأذن</w:t>
      </w:r>
      <w:r>
        <w:rPr>
          <w:rtl/>
        </w:rPr>
        <w:t xml:space="preserve"> الصاحب</w:t>
      </w:r>
      <w:r w:rsidR="003B4924">
        <w:rPr>
          <w:rtl/>
        </w:rPr>
        <w:t xml:space="preserve"> </w:t>
      </w:r>
      <w:r>
        <w:rPr>
          <w:rtl/>
        </w:rPr>
        <w:t xml:space="preserve"> </w:t>
      </w:r>
      <w:r w:rsidR="00897CBB" w:rsidRPr="00897CBB">
        <w:rPr>
          <w:rStyle w:val="rfdAlaem"/>
          <w:rtl/>
        </w:rPr>
        <w:t xml:space="preserve">عليه‌السلام </w:t>
      </w:r>
      <w:r>
        <w:rPr>
          <w:rtl/>
        </w:rPr>
        <w:t>في الحجّ، فخرج،</w:t>
      </w:r>
      <w:r w:rsidR="003B4924">
        <w:rPr>
          <w:rtl/>
        </w:rPr>
        <w:t xml:space="preserve"> </w:t>
      </w:r>
      <w:r>
        <w:rPr>
          <w:rtl/>
        </w:rPr>
        <w:t>(توقّف عنه في هذه السنة)</w:t>
      </w:r>
      <w:r w:rsidR="003B4924">
        <w:rPr>
          <w:rtl/>
        </w:rPr>
        <w:t xml:space="preserve"> </w:t>
      </w:r>
      <w:r>
        <w:rPr>
          <w:rtl/>
        </w:rPr>
        <w:t>فخالف»</w:t>
      </w:r>
      <w:r w:rsidRPr="00842320">
        <w:rPr>
          <w:rStyle w:val="rfdFootnotenum"/>
          <w:rtl/>
        </w:rPr>
        <w:t>(4)</w:t>
      </w:r>
      <w:r>
        <w:rPr>
          <w:rtl/>
        </w:rPr>
        <w:t>.</w:t>
      </w:r>
    </w:p>
    <w:p w14:paraId="33FDCD65" w14:textId="6319C8DC" w:rsidR="00842320" w:rsidRDefault="00842320" w:rsidP="00842320">
      <w:pPr>
        <w:rPr>
          <w:rtl/>
        </w:rPr>
      </w:pPr>
      <w:r>
        <w:rPr>
          <w:rFonts w:hint="eastAsia"/>
          <w:rtl/>
        </w:rPr>
        <w:t>والملاحظ،</w:t>
      </w:r>
      <w:r w:rsidR="003B4924">
        <w:rPr>
          <w:rFonts w:hint="eastAsia"/>
          <w:rtl/>
        </w:rPr>
        <w:t xml:space="preserve"> </w:t>
      </w:r>
      <w:r>
        <w:rPr>
          <w:rtl/>
        </w:rPr>
        <w:t>أنّ النجاشي لم ينصّ علىٰ أنّ</w:t>
      </w:r>
      <w:r w:rsidR="003B4924">
        <w:rPr>
          <w:rtl/>
        </w:rPr>
        <w:t xml:space="preserve"> </w:t>
      </w:r>
      <w:r>
        <w:rPr>
          <w:rtl/>
        </w:rPr>
        <w:t>(علّان) هذا هو خال الشيخ الكليني،</w:t>
      </w:r>
      <w:r w:rsidR="003B4924">
        <w:rPr>
          <w:rtl/>
        </w:rPr>
        <w:t xml:space="preserve"> </w:t>
      </w:r>
      <w:r>
        <w:rPr>
          <w:rtl/>
        </w:rPr>
        <w:t>فلعلّه شخص آخر يحمل نفس اللقب.</w:t>
      </w:r>
    </w:p>
    <w:p w14:paraId="2ABD5DC8" w14:textId="77777777" w:rsidR="00842320" w:rsidRDefault="00842320" w:rsidP="00842320">
      <w:pPr>
        <w:rPr>
          <w:rtl/>
        </w:rPr>
      </w:pPr>
      <w:r>
        <w:rPr>
          <w:rFonts w:hint="eastAsia"/>
          <w:rtl/>
        </w:rPr>
        <w:t>ولعلّ</w:t>
      </w:r>
      <w:r>
        <w:rPr>
          <w:rtl/>
        </w:rPr>
        <w:t xml:space="preserve"> خان علّان الشهير ـ والذي كان الشيخ أبو الفتوح الرازي يعقد مجلس</w:t>
      </w:r>
    </w:p>
    <w:p w14:paraId="46067560" w14:textId="77777777" w:rsidR="00842320" w:rsidRDefault="00842320" w:rsidP="00842320">
      <w:pPr>
        <w:pStyle w:val="rfdLine"/>
        <w:rPr>
          <w:rtl/>
        </w:rPr>
      </w:pPr>
      <w:r>
        <w:rPr>
          <w:rtl/>
        </w:rPr>
        <w:t>__________</w:t>
      </w:r>
    </w:p>
    <w:p w14:paraId="594B76FA" w14:textId="1F69F61A" w:rsidR="00842320" w:rsidRDefault="00842320" w:rsidP="00842320">
      <w:pPr>
        <w:pStyle w:val="rfdFootnote0"/>
        <w:rPr>
          <w:rtl/>
        </w:rPr>
      </w:pPr>
      <w:r>
        <w:rPr>
          <w:rtl/>
        </w:rPr>
        <w:t>(1) انظر: رجال الطوسي: 407، برقم: 5920.</w:t>
      </w:r>
    </w:p>
    <w:p w14:paraId="3F204AC2" w14:textId="5C95EC96" w:rsidR="00842320" w:rsidRDefault="00842320" w:rsidP="00842320">
      <w:pPr>
        <w:pStyle w:val="rfdFootnote0"/>
        <w:rPr>
          <w:rtl/>
        </w:rPr>
      </w:pPr>
      <w:r>
        <w:rPr>
          <w:rtl/>
        </w:rPr>
        <w:t>(2) انظر: رجال النجاشي: 210، برقم: 682.</w:t>
      </w:r>
    </w:p>
    <w:p w14:paraId="54E0CA91" w14:textId="4A399B1F" w:rsidR="00842320" w:rsidRDefault="00842320" w:rsidP="00842320">
      <w:pPr>
        <w:pStyle w:val="rfdFootnote0"/>
        <w:rPr>
          <w:rtl/>
        </w:rPr>
      </w:pPr>
      <w:r>
        <w:rPr>
          <w:rtl/>
        </w:rPr>
        <w:t>(3) الطبقات 1 / 18.</w:t>
      </w:r>
    </w:p>
    <w:p w14:paraId="4EC81190" w14:textId="381542CF" w:rsidR="00842320" w:rsidRDefault="00842320" w:rsidP="00842320">
      <w:pPr>
        <w:pStyle w:val="rfdFootnote0"/>
        <w:rPr>
          <w:rtl/>
        </w:rPr>
      </w:pPr>
      <w:r>
        <w:rPr>
          <w:rtl/>
        </w:rPr>
        <w:t>(4) رجال النجاشي: 210 ـ 211، برقم: 682.</w:t>
      </w:r>
    </w:p>
    <w:p w14:paraId="1E154587" w14:textId="11576966" w:rsidR="00842320" w:rsidRDefault="00842320" w:rsidP="00040514">
      <w:pPr>
        <w:pStyle w:val="rfdNormal0"/>
        <w:rPr>
          <w:rtl/>
        </w:rPr>
      </w:pPr>
      <w:r>
        <w:br w:type="page"/>
      </w:r>
      <w:r>
        <w:rPr>
          <w:rFonts w:hint="eastAsia"/>
          <w:rtl/>
        </w:rPr>
        <w:lastRenderedPageBreak/>
        <w:t>درسه</w:t>
      </w:r>
      <w:r>
        <w:rPr>
          <w:rtl/>
        </w:rPr>
        <w:t xml:space="preserve"> فيه ـ منسوب إلىٰ علّان الكليني المذكور في كتب الرجال، وكان معاصراً</w:t>
      </w:r>
      <w:r w:rsidR="00040514">
        <w:rPr>
          <w:rFonts w:hint="cs"/>
          <w:rtl/>
        </w:rPr>
        <w:t xml:space="preserve"> </w:t>
      </w:r>
      <w:r>
        <w:rPr>
          <w:rFonts w:hint="eastAsia"/>
          <w:rtl/>
        </w:rPr>
        <w:t>للكليني؛</w:t>
      </w:r>
      <w:r>
        <w:rPr>
          <w:rtl/>
        </w:rPr>
        <w:t xml:space="preserve"> بل هو خاله</w:t>
      </w:r>
      <w:r w:rsidRPr="00842320">
        <w:rPr>
          <w:rStyle w:val="rfdFootnotenum"/>
          <w:rtl/>
        </w:rPr>
        <w:t>(1)</w:t>
      </w:r>
      <w:r>
        <w:rPr>
          <w:rtl/>
        </w:rPr>
        <w:t>.</w:t>
      </w:r>
    </w:p>
    <w:p w14:paraId="3119206A" w14:textId="5795ACA8" w:rsidR="00842320" w:rsidRDefault="00842320" w:rsidP="00040514">
      <w:pPr>
        <w:pStyle w:val="rfdBold1"/>
        <w:rPr>
          <w:rtl/>
        </w:rPr>
      </w:pPr>
      <w:r>
        <w:rPr>
          <w:rtl/>
        </w:rPr>
        <w:t>14ـ الشيخ نصير الدين عبد الجليل الرازي القزويني (ق6 هـ):</w:t>
      </w:r>
      <w:r w:rsidR="003B4924">
        <w:rPr>
          <w:rtl/>
        </w:rPr>
        <w:t xml:space="preserve"> </w:t>
      </w:r>
    </w:p>
    <w:p w14:paraId="2BFD4A37" w14:textId="5761FF6C" w:rsidR="00842320" w:rsidRDefault="00842320" w:rsidP="00842320">
      <w:pPr>
        <w:rPr>
          <w:rtl/>
        </w:rPr>
      </w:pPr>
      <w:r>
        <w:rPr>
          <w:rFonts w:hint="eastAsia"/>
          <w:rtl/>
        </w:rPr>
        <w:t>ذكره</w:t>
      </w:r>
      <w:r>
        <w:rPr>
          <w:rtl/>
        </w:rPr>
        <w:t xml:space="preserve"> معاصره منتجب الدين في </w:t>
      </w:r>
      <w:r w:rsidRPr="00040514">
        <w:rPr>
          <w:rStyle w:val="rfdBold2"/>
          <w:rtl/>
        </w:rPr>
        <w:t>الفهرست</w:t>
      </w:r>
      <w:r>
        <w:rPr>
          <w:rtl/>
        </w:rPr>
        <w:t xml:space="preserve"> فقال:</w:t>
      </w:r>
      <w:r w:rsidR="003B4924">
        <w:rPr>
          <w:rtl/>
        </w:rPr>
        <w:t xml:space="preserve"> </w:t>
      </w:r>
      <w:r>
        <w:rPr>
          <w:rtl/>
        </w:rPr>
        <w:t>«الشيخ الواعظ نصير الدين</w:t>
      </w:r>
      <w:r w:rsidR="003B4924">
        <w:rPr>
          <w:rtl/>
        </w:rPr>
        <w:t xml:space="preserve"> </w:t>
      </w:r>
      <w:r>
        <w:rPr>
          <w:rtl/>
        </w:rPr>
        <w:t>عبد الجليل بن أبي الحسين بن أبي الفضل القزويني، عالم فصيح ديّن، له كتاب</w:t>
      </w:r>
      <w:r w:rsidR="003B4924">
        <w:rPr>
          <w:rtl/>
        </w:rPr>
        <w:t xml:space="preserve"> </w:t>
      </w:r>
      <w:r w:rsidRPr="00040514">
        <w:rPr>
          <w:rStyle w:val="rfdBold2"/>
          <w:rtl/>
        </w:rPr>
        <w:t>بعض مثالب النواصب في نقض بعض فضائح الروافض</w:t>
      </w:r>
      <w:r>
        <w:rPr>
          <w:rtl/>
        </w:rPr>
        <w:t xml:space="preserve">، وكتاب </w:t>
      </w:r>
      <w:r w:rsidRPr="00040514">
        <w:rPr>
          <w:rStyle w:val="rfdBold2"/>
          <w:rtl/>
        </w:rPr>
        <w:t>البراهين</w:t>
      </w:r>
      <w:r>
        <w:rPr>
          <w:rtl/>
        </w:rPr>
        <w:t xml:space="preserve"> </w:t>
      </w:r>
      <w:r w:rsidRPr="00040514">
        <w:rPr>
          <w:rStyle w:val="rfdBold2"/>
          <w:rtl/>
        </w:rPr>
        <w:t>في</w:t>
      </w:r>
      <w:r w:rsidR="003B4924" w:rsidRPr="00040514">
        <w:rPr>
          <w:rStyle w:val="rfdBold2"/>
          <w:rtl/>
        </w:rPr>
        <w:t xml:space="preserve"> </w:t>
      </w:r>
      <w:r w:rsidRPr="00040514">
        <w:rPr>
          <w:rStyle w:val="rfdBold2"/>
          <w:rtl/>
        </w:rPr>
        <w:t>إمامة أمير المؤمنين</w:t>
      </w:r>
      <w:r w:rsidR="003B4924">
        <w:rPr>
          <w:rtl/>
        </w:rPr>
        <w:t xml:space="preserve"> </w:t>
      </w:r>
      <w:r>
        <w:rPr>
          <w:rtl/>
        </w:rPr>
        <w:t xml:space="preserve"> </w:t>
      </w:r>
      <w:r w:rsidR="00897CBB" w:rsidRPr="00897CBB">
        <w:rPr>
          <w:rStyle w:val="rfdAlaem"/>
          <w:rtl/>
        </w:rPr>
        <w:t xml:space="preserve">عليه‌السلام </w:t>
      </w:r>
      <w:r>
        <w:rPr>
          <w:rtl/>
        </w:rPr>
        <w:t xml:space="preserve">، وكتاب </w:t>
      </w:r>
      <w:r w:rsidRPr="00040514">
        <w:rPr>
          <w:rStyle w:val="rfdBold2"/>
          <w:rtl/>
        </w:rPr>
        <w:t>السؤالات و</w:t>
      </w:r>
      <w:r w:rsidRPr="00040514">
        <w:rPr>
          <w:rStyle w:val="rfdBold2"/>
          <w:rFonts w:hint="eastAsia"/>
          <w:rtl/>
        </w:rPr>
        <w:t>الجوابات</w:t>
      </w:r>
      <w:r>
        <w:rPr>
          <w:rFonts w:hint="eastAsia"/>
          <w:rtl/>
        </w:rPr>
        <w:t>،</w:t>
      </w:r>
      <w:r w:rsidR="003B4924">
        <w:rPr>
          <w:rFonts w:hint="eastAsia"/>
          <w:rtl/>
        </w:rPr>
        <w:t xml:space="preserve"> </w:t>
      </w:r>
      <w:r>
        <w:rPr>
          <w:rtl/>
        </w:rPr>
        <w:t>سبع مجلّدات، وكتاب</w:t>
      </w:r>
      <w:r w:rsidR="003B4924">
        <w:rPr>
          <w:rtl/>
        </w:rPr>
        <w:t xml:space="preserve"> </w:t>
      </w:r>
      <w:r w:rsidRPr="00040514">
        <w:rPr>
          <w:rStyle w:val="rfdBold2"/>
          <w:rtl/>
        </w:rPr>
        <w:t>مفتاح التذكير</w:t>
      </w:r>
      <w:r>
        <w:rPr>
          <w:rtl/>
        </w:rPr>
        <w:t xml:space="preserve">، وكتاب </w:t>
      </w:r>
      <w:r w:rsidRPr="00040514">
        <w:rPr>
          <w:rStyle w:val="rfdBold2"/>
          <w:rtl/>
        </w:rPr>
        <w:t>تنزيه عائشة</w:t>
      </w:r>
      <w:r>
        <w:rPr>
          <w:rtl/>
        </w:rPr>
        <w:t>»</w:t>
      </w:r>
      <w:r w:rsidRPr="00842320">
        <w:rPr>
          <w:rStyle w:val="rfdFootnotenum"/>
          <w:rtl/>
        </w:rPr>
        <w:t>(2)</w:t>
      </w:r>
      <w:r>
        <w:rPr>
          <w:rtl/>
        </w:rPr>
        <w:t>.</w:t>
      </w:r>
    </w:p>
    <w:p w14:paraId="2F14F34D" w14:textId="5218683B" w:rsidR="00842320" w:rsidRDefault="00842320" w:rsidP="00842320">
      <w:pPr>
        <w:rPr>
          <w:rtl/>
        </w:rPr>
      </w:pPr>
      <w:r>
        <w:rPr>
          <w:rFonts w:hint="eastAsia"/>
          <w:rtl/>
        </w:rPr>
        <w:t>وممّا</w:t>
      </w:r>
      <w:r>
        <w:rPr>
          <w:rtl/>
        </w:rPr>
        <w:t xml:space="preserve"> لا</w:t>
      </w:r>
      <w:r w:rsidR="003B4924">
        <w:rPr>
          <w:rtl/>
        </w:rPr>
        <w:t xml:space="preserve"> </w:t>
      </w:r>
      <w:r>
        <w:rPr>
          <w:rtl/>
        </w:rPr>
        <w:t xml:space="preserve">شكّ فيه أنّ ترجمة منتجب الدين في </w:t>
      </w:r>
      <w:r w:rsidRPr="00040514">
        <w:rPr>
          <w:rStyle w:val="rfdBold2"/>
          <w:rtl/>
        </w:rPr>
        <w:t>الفهرست</w:t>
      </w:r>
      <w:r>
        <w:rPr>
          <w:rtl/>
        </w:rPr>
        <w:t xml:space="preserve"> مختصرة ومقتضبة جدّاً، إلّا أنّها مهمّة لمعاصرتها لصاحب الترجمة، ولهذا نجد كلّ</w:t>
      </w:r>
      <w:r w:rsidR="003B4924">
        <w:rPr>
          <w:rtl/>
        </w:rPr>
        <w:t xml:space="preserve"> </w:t>
      </w:r>
      <w:r>
        <w:rPr>
          <w:rtl/>
        </w:rPr>
        <w:t>من تأخّر عنه من</w:t>
      </w:r>
      <w:r w:rsidR="003B4924">
        <w:rPr>
          <w:rtl/>
        </w:rPr>
        <w:t xml:space="preserve"> </w:t>
      </w:r>
      <w:r>
        <w:rPr>
          <w:rtl/>
        </w:rPr>
        <w:t>الرجاليّين قد أخذ عنه ونقل عين عبارته.</w:t>
      </w:r>
    </w:p>
    <w:p w14:paraId="45E8EB10" w14:textId="2CF3D4CE" w:rsidR="00842320" w:rsidRDefault="00842320" w:rsidP="00040514">
      <w:pPr>
        <w:rPr>
          <w:rtl/>
        </w:rPr>
      </w:pPr>
      <w:r>
        <w:rPr>
          <w:rFonts w:hint="eastAsia"/>
          <w:rtl/>
        </w:rPr>
        <w:t>ولهذا</w:t>
      </w:r>
      <w:r>
        <w:rPr>
          <w:rtl/>
        </w:rPr>
        <w:t xml:space="preserve"> استدرك محقّق كتاب </w:t>
      </w:r>
      <w:r w:rsidRPr="00040514">
        <w:rPr>
          <w:rStyle w:val="rfdBold2"/>
          <w:rtl/>
        </w:rPr>
        <w:t>الفهرست</w:t>
      </w:r>
      <w:r>
        <w:rPr>
          <w:rtl/>
        </w:rPr>
        <w:t xml:space="preserve"> السيّد جلال الدين الأرموي المحدّ</w:t>
      </w:r>
      <w:r w:rsidR="00040514">
        <w:rPr>
          <w:rFonts w:hint="cs"/>
          <w:rtl/>
        </w:rPr>
        <w:t xml:space="preserve"> </w:t>
      </w:r>
      <w:r>
        <w:rPr>
          <w:rFonts w:hint="eastAsia"/>
          <w:rtl/>
        </w:rPr>
        <w:t>بترجمة</w:t>
      </w:r>
      <w:r>
        <w:rPr>
          <w:rtl/>
        </w:rPr>
        <w:t xml:space="preserve"> مفصّلة ووافية ضمن تعليقاته القيّمة علىٰ كتاب </w:t>
      </w:r>
      <w:r w:rsidRPr="00040514">
        <w:rPr>
          <w:rStyle w:val="rfdBold2"/>
          <w:rtl/>
        </w:rPr>
        <w:t>الفهرست</w:t>
      </w:r>
      <w:r>
        <w:rPr>
          <w:rtl/>
        </w:rPr>
        <w:t>، بالإضافة إلىٰ</w:t>
      </w:r>
      <w:r w:rsidR="00040514">
        <w:rPr>
          <w:rFonts w:hint="cs"/>
          <w:rtl/>
        </w:rPr>
        <w:t xml:space="preserve"> </w:t>
      </w:r>
      <w:r>
        <w:rPr>
          <w:rFonts w:hint="eastAsia"/>
          <w:rtl/>
        </w:rPr>
        <w:t>مقدّمته</w:t>
      </w:r>
      <w:r>
        <w:rPr>
          <w:rtl/>
        </w:rPr>
        <w:t xml:space="preserve"> وتعليقاته علىٰ كتاب </w:t>
      </w:r>
      <w:r w:rsidRPr="00040514">
        <w:rPr>
          <w:rStyle w:val="rfdBold2"/>
          <w:rtl/>
        </w:rPr>
        <w:t>بعض مثالب النواصب</w:t>
      </w:r>
      <w:r>
        <w:rPr>
          <w:rtl/>
        </w:rPr>
        <w:t xml:space="preserve"> الشهير بكتاب </w:t>
      </w:r>
      <w:r w:rsidRPr="00040514">
        <w:rPr>
          <w:rStyle w:val="rfdBold2"/>
          <w:rtl/>
        </w:rPr>
        <w:t>نقض</w:t>
      </w:r>
      <w:r>
        <w:rPr>
          <w:rtl/>
        </w:rPr>
        <w:t>، وقد</w:t>
      </w:r>
      <w:r w:rsidR="003B4924">
        <w:rPr>
          <w:rtl/>
        </w:rPr>
        <w:t xml:space="preserve"> </w:t>
      </w:r>
      <w:r>
        <w:rPr>
          <w:rtl/>
        </w:rPr>
        <w:t>اشتهر مؤلّفه به؛ والذي ألّفه بالفارسية بأمر السيّد المرتضىٰ الكبير شرف الدين أبي</w:t>
      </w:r>
      <w:r w:rsidR="003B4924">
        <w:rPr>
          <w:rtl/>
        </w:rPr>
        <w:t xml:space="preserve"> </w:t>
      </w:r>
      <w:r>
        <w:rPr>
          <w:rtl/>
        </w:rPr>
        <w:t>الفضل محمّد بن علي الديباجي، وهو من مشايخ منتجب الدين بن بابويه ووالده</w:t>
      </w:r>
      <w:r w:rsidR="003B4924">
        <w:rPr>
          <w:rtl/>
        </w:rPr>
        <w:t xml:space="preserve"> </w:t>
      </w:r>
    </w:p>
    <w:p w14:paraId="0AA9D8AC" w14:textId="77777777" w:rsidR="00842320" w:rsidRDefault="00842320" w:rsidP="00842320">
      <w:pPr>
        <w:pStyle w:val="rfdLine"/>
        <w:rPr>
          <w:rtl/>
        </w:rPr>
      </w:pPr>
      <w:r>
        <w:rPr>
          <w:rtl/>
        </w:rPr>
        <w:t>__________</w:t>
      </w:r>
    </w:p>
    <w:p w14:paraId="5F38B78F" w14:textId="6D41569A" w:rsidR="00842320" w:rsidRDefault="00842320" w:rsidP="00842320">
      <w:pPr>
        <w:pStyle w:val="rfdFootnote0"/>
        <w:rPr>
          <w:rtl/>
        </w:rPr>
      </w:pPr>
      <w:r>
        <w:rPr>
          <w:rtl/>
        </w:rPr>
        <w:t>(1) رياض العلماء 2 / 161.</w:t>
      </w:r>
    </w:p>
    <w:p w14:paraId="1DE6C051" w14:textId="5AFC10A6" w:rsidR="00842320" w:rsidRDefault="00842320" w:rsidP="00842320">
      <w:pPr>
        <w:pStyle w:val="rfdFootnote0"/>
        <w:rPr>
          <w:rtl/>
        </w:rPr>
      </w:pPr>
      <w:r>
        <w:rPr>
          <w:rtl/>
        </w:rPr>
        <w:t>(2) فهرست منتجب الدين الرازي: 129، برقم: 277، وعنه أمل الآمل 2 / 143؛ وعنه أيضاً الطبقات 3 / 154 ـ 155.</w:t>
      </w:r>
    </w:p>
    <w:p w14:paraId="4D514F4A" w14:textId="77777777" w:rsidR="00842320" w:rsidRDefault="00842320" w:rsidP="00040514">
      <w:pPr>
        <w:pStyle w:val="rfdNormal0"/>
        <w:rPr>
          <w:rtl/>
        </w:rPr>
      </w:pPr>
      <w:r>
        <w:br w:type="page"/>
      </w:r>
      <w:r>
        <w:rPr>
          <w:rFonts w:hint="eastAsia"/>
          <w:rtl/>
        </w:rPr>
        <w:lastRenderedPageBreak/>
        <w:t>أبي</w:t>
      </w:r>
      <w:r>
        <w:rPr>
          <w:rtl/>
        </w:rPr>
        <w:t xml:space="preserve"> القاسم يحيىٰ الذي ألّف الشيخ منتجب الدين الفهرست باسمه</w:t>
      </w:r>
      <w:r w:rsidRPr="00842320">
        <w:rPr>
          <w:rStyle w:val="rfdFootnotenum"/>
          <w:rtl/>
        </w:rPr>
        <w:t>(1)</w:t>
      </w:r>
      <w:r>
        <w:rPr>
          <w:rtl/>
        </w:rPr>
        <w:t>.</w:t>
      </w:r>
    </w:p>
    <w:p w14:paraId="4B8482DB" w14:textId="7DA1FEFE" w:rsidR="00842320" w:rsidRDefault="00842320" w:rsidP="00842320">
      <w:pPr>
        <w:rPr>
          <w:rtl/>
        </w:rPr>
      </w:pPr>
      <w:r>
        <w:rPr>
          <w:rFonts w:hint="eastAsia"/>
          <w:rtl/>
        </w:rPr>
        <w:t>وللمترجَم</w:t>
      </w:r>
      <w:r>
        <w:rPr>
          <w:rtl/>
        </w:rPr>
        <w:t xml:space="preserve"> له حضور واسع في كتب التراجم والسير، ولعلّ أقدم من ترجم له</w:t>
      </w:r>
      <w:r w:rsidR="003B4924">
        <w:rPr>
          <w:rtl/>
        </w:rPr>
        <w:t xml:space="preserve"> </w:t>
      </w:r>
      <w:r>
        <w:rPr>
          <w:rtl/>
        </w:rPr>
        <w:t xml:space="preserve">بعد منتجب الدين الرافعي في كتابه </w:t>
      </w:r>
      <w:r w:rsidRPr="00040514">
        <w:rPr>
          <w:rStyle w:val="rfdBold2"/>
          <w:rtl/>
        </w:rPr>
        <w:t>التدوين في ذكر أخبار قزوين</w:t>
      </w:r>
      <w:r>
        <w:rPr>
          <w:rtl/>
        </w:rPr>
        <w:t xml:space="preserve"> حيث قال:</w:t>
      </w:r>
      <w:r w:rsidR="003B4924">
        <w:rPr>
          <w:rtl/>
        </w:rPr>
        <w:t xml:space="preserve"> </w:t>
      </w:r>
      <w:r>
        <w:rPr>
          <w:rtl/>
        </w:rPr>
        <w:t>«عبد</w:t>
      </w:r>
      <w:r w:rsidR="003B4924">
        <w:rPr>
          <w:rtl/>
        </w:rPr>
        <w:t xml:space="preserve"> </w:t>
      </w:r>
      <w:r>
        <w:rPr>
          <w:rtl/>
        </w:rPr>
        <w:t>الجليل بن أبي الحسين بن أبي الفضل أبو الرشيد القزويني يعرف بالنصير،</w:t>
      </w:r>
      <w:r w:rsidR="003B4924">
        <w:rPr>
          <w:rtl/>
        </w:rPr>
        <w:t xml:space="preserve"> </w:t>
      </w:r>
      <w:r>
        <w:rPr>
          <w:rtl/>
        </w:rPr>
        <w:t xml:space="preserve">واعظ أصولي، له كلام عذب الوعظ ومصنّفات في </w:t>
      </w:r>
      <w:r>
        <w:rPr>
          <w:rFonts w:hint="eastAsia"/>
          <w:rtl/>
        </w:rPr>
        <w:t>الأصول،</w:t>
      </w:r>
      <w:r>
        <w:rPr>
          <w:rtl/>
        </w:rPr>
        <w:t xml:space="preserve"> توطّن الري وكان من</w:t>
      </w:r>
      <w:r w:rsidR="003B4924">
        <w:rPr>
          <w:rtl/>
        </w:rPr>
        <w:t xml:space="preserve"> </w:t>
      </w:r>
      <w:r>
        <w:rPr>
          <w:rtl/>
        </w:rPr>
        <w:t>الشيعة»</w:t>
      </w:r>
      <w:r w:rsidRPr="00842320">
        <w:rPr>
          <w:rStyle w:val="rfdFootnotenum"/>
          <w:rtl/>
        </w:rPr>
        <w:t>(2)</w:t>
      </w:r>
      <w:r>
        <w:rPr>
          <w:rtl/>
        </w:rPr>
        <w:t>.</w:t>
      </w:r>
    </w:p>
    <w:p w14:paraId="7AC61622" w14:textId="1711B739" w:rsidR="00842320" w:rsidRDefault="00842320" w:rsidP="00040514">
      <w:pPr>
        <w:rPr>
          <w:rtl/>
        </w:rPr>
      </w:pPr>
      <w:r>
        <w:rPr>
          <w:rFonts w:hint="eastAsia"/>
          <w:rtl/>
        </w:rPr>
        <w:t>يبقىٰ</w:t>
      </w:r>
      <w:r>
        <w:rPr>
          <w:rtl/>
        </w:rPr>
        <w:t xml:space="preserve"> أن نشير إلىٰ أنّ مؤلّف أصل كتاب </w:t>
      </w:r>
      <w:r w:rsidRPr="00040514">
        <w:rPr>
          <w:rStyle w:val="rfdBold2"/>
          <w:rtl/>
        </w:rPr>
        <w:t>بعض فضائح الروافض</w:t>
      </w:r>
      <w:r>
        <w:rPr>
          <w:rtl/>
        </w:rPr>
        <w:t xml:space="preserve"> لم يظهر من</w:t>
      </w:r>
      <w:r w:rsidR="00040514">
        <w:rPr>
          <w:rFonts w:hint="cs"/>
          <w:rtl/>
        </w:rPr>
        <w:t xml:space="preserve"> </w:t>
      </w:r>
      <w:r>
        <w:rPr>
          <w:rFonts w:hint="eastAsia"/>
          <w:rtl/>
        </w:rPr>
        <w:t>مطاوي</w:t>
      </w:r>
      <w:r>
        <w:rPr>
          <w:rtl/>
        </w:rPr>
        <w:t xml:space="preserve"> ذلك الكتاب، بل أخفىٰ اسمه وحاله ومذهبه عمداً، ولكن قد علم من</w:t>
      </w:r>
      <w:r w:rsidR="00040514">
        <w:rPr>
          <w:rFonts w:hint="cs"/>
          <w:rtl/>
        </w:rPr>
        <w:t xml:space="preserve"> </w:t>
      </w:r>
      <w:r>
        <w:rPr>
          <w:rFonts w:hint="eastAsia"/>
          <w:rtl/>
        </w:rPr>
        <w:t>الخارج</w:t>
      </w:r>
      <w:r>
        <w:rPr>
          <w:rtl/>
        </w:rPr>
        <w:t xml:space="preserve"> علىٰ ما صرّح به بعض علمائنا أنّ مؤلّفه هو: شهاب الدين التواريخي</w:t>
      </w:r>
      <w:r w:rsidR="00040514">
        <w:rPr>
          <w:rFonts w:hint="cs"/>
          <w:rtl/>
        </w:rPr>
        <w:t xml:space="preserve"> </w:t>
      </w:r>
      <w:r>
        <w:rPr>
          <w:rFonts w:hint="eastAsia"/>
          <w:rtl/>
        </w:rPr>
        <w:t>الرازي</w:t>
      </w:r>
      <w:r>
        <w:rPr>
          <w:rtl/>
        </w:rPr>
        <w:t xml:space="preserve"> من بني مشّاط، وهم كانوا من علماء الشافعية، ومشّاط الملعون هذا أبو</w:t>
      </w:r>
      <w:r w:rsidR="00040514">
        <w:rPr>
          <w:rFonts w:hint="cs"/>
          <w:rtl/>
        </w:rPr>
        <w:t xml:space="preserve"> </w:t>
      </w:r>
      <w:r>
        <w:rPr>
          <w:rFonts w:hint="eastAsia"/>
          <w:rtl/>
        </w:rPr>
        <w:t>الفضائل</w:t>
      </w:r>
      <w:r>
        <w:rPr>
          <w:rtl/>
        </w:rPr>
        <w:t xml:space="preserve"> مشّاط الذي ألّف كتاب </w:t>
      </w:r>
      <w:r w:rsidRPr="00040514">
        <w:rPr>
          <w:rStyle w:val="rfdBold2"/>
          <w:rtl/>
        </w:rPr>
        <w:t>زلة الأنبياء</w:t>
      </w:r>
      <w:r>
        <w:rPr>
          <w:rtl/>
        </w:rPr>
        <w:t>، كما ألّف السيّد المرتضىٰ كتاب</w:t>
      </w:r>
      <w:r w:rsidR="003B4924">
        <w:rPr>
          <w:rtl/>
        </w:rPr>
        <w:t xml:space="preserve"> </w:t>
      </w:r>
      <w:r w:rsidRPr="00040514">
        <w:rPr>
          <w:rStyle w:val="rfdBold2"/>
          <w:rtl/>
        </w:rPr>
        <w:t>تنزيه الأنبياء</w:t>
      </w:r>
      <w:r>
        <w:rPr>
          <w:rtl/>
        </w:rPr>
        <w:t xml:space="preserve"> ـ في ردّه ـ علىٰ ما صرّح بذلك الشيخ عبد الجليل المذكور في</w:t>
      </w:r>
      <w:r w:rsidR="003B4924">
        <w:rPr>
          <w:rtl/>
        </w:rPr>
        <w:t xml:space="preserve"> </w:t>
      </w:r>
      <w:r>
        <w:rPr>
          <w:rtl/>
        </w:rPr>
        <w:t>أوائل كتاب</w:t>
      </w:r>
      <w:r w:rsidR="003B4924">
        <w:rPr>
          <w:rtl/>
        </w:rPr>
        <w:t xml:space="preserve"> </w:t>
      </w:r>
      <w:r w:rsidRPr="00040514">
        <w:rPr>
          <w:rStyle w:val="rfdBold2"/>
          <w:rtl/>
        </w:rPr>
        <w:t>المثالب</w:t>
      </w:r>
      <w:r>
        <w:rPr>
          <w:rtl/>
        </w:rPr>
        <w:t xml:space="preserve"> المشار إليه</w:t>
      </w:r>
      <w:r w:rsidRPr="00842320">
        <w:rPr>
          <w:rStyle w:val="rfdFootnotenum"/>
          <w:rtl/>
        </w:rPr>
        <w:t>(3)</w:t>
      </w:r>
      <w:r>
        <w:rPr>
          <w:rtl/>
        </w:rPr>
        <w:t>.</w:t>
      </w:r>
    </w:p>
    <w:p w14:paraId="2B807490" w14:textId="726DF601" w:rsidR="00842320" w:rsidRDefault="00842320" w:rsidP="00040514">
      <w:pPr>
        <w:rPr>
          <w:rtl/>
        </w:rPr>
      </w:pPr>
      <w:r>
        <w:rPr>
          <w:rFonts w:hint="eastAsia"/>
          <w:rtl/>
        </w:rPr>
        <w:t>وقد</w:t>
      </w:r>
      <w:r>
        <w:rPr>
          <w:rtl/>
        </w:rPr>
        <w:t xml:space="preserve"> أشرنا سابقاً إلىٰ أهمّية كتاب </w:t>
      </w:r>
      <w:r w:rsidRPr="00040514">
        <w:rPr>
          <w:rStyle w:val="rfdBold2"/>
          <w:rtl/>
        </w:rPr>
        <w:t>النقض</w:t>
      </w:r>
      <w:r>
        <w:rPr>
          <w:rtl/>
        </w:rPr>
        <w:t xml:space="preserve"> باعتباره من الوثائق التاريخية المهمّة</w:t>
      </w:r>
      <w:r w:rsidR="00040514">
        <w:rPr>
          <w:rFonts w:hint="cs"/>
          <w:rtl/>
        </w:rPr>
        <w:t xml:space="preserve"> </w:t>
      </w:r>
      <w:r>
        <w:rPr>
          <w:rFonts w:hint="eastAsia"/>
          <w:rtl/>
        </w:rPr>
        <w:t>في</w:t>
      </w:r>
      <w:r>
        <w:rPr>
          <w:rtl/>
        </w:rPr>
        <w:t xml:space="preserve"> القرن السادس.</w:t>
      </w:r>
    </w:p>
    <w:p w14:paraId="7A047CF2" w14:textId="14AE5FAB" w:rsidR="00842320" w:rsidRDefault="00842320" w:rsidP="00040514">
      <w:pPr>
        <w:pStyle w:val="rfdBold1"/>
        <w:rPr>
          <w:rtl/>
        </w:rPr>
      </w:pPr>
      <w:r>
        <w:rPr>
          <w:rtl/>
        </w:rPr>
        <w:t>15ـ الشيخ منتجب الدين علي بن عبيد الله بن بابويه الرازي (ق 6):</w:t>
      </w:r>
      <w:r w:rsidR="003B4924">
        <w:rPr>
          <w:rtl/>
        </w:rPr>
        <w:t xml:space="preserve"> </w:t>
      </w:r>
    </w:p>
    <w:p w14:paraId="193A3871" w14:textId="6943EF8D" w:rsidR="00842320" w:rsidRDefault="00842320" w:rsidP="00842320">
      <w:pPr>
        <w:rPr>
          <w:rtl/>
        </w:rPr>
      </w:pPr>
      <w:r>
        <w:rPr>
          <w:rFonts w:hint="eastAsia"/>
          <w:rtl/>
        </w:rPr>
        <w:t>قال</w:t>
      </w:r>
      <w:r>
        <w:rPr>
          <w:rtl/>
        </w:rPr>
        <w:t xml:space="preserve"> في </w:t>
      </w:r>
      <w:r w:rsidRPr="00040514">
        <w:rPr>
          <w:rStyle w:val="rfdBold2"/>
          <w:rtl/>
        </w:rPr>
        <w:t>الطبقات</w:t>
      </w:r>
      <w:r>
        <w:rPr>
          <w:rtl/>
        </w:rPr>
        <w:t>:</w:t>
      </w:r>
      <w:r w:rsidR="003B4924">
        <w:rPr>
          <w:rtl/>
        </w:rPr>
        <w:t xml:space="preserve"> </w:t>
      </w:r>
      <w:r>
        <w:rPr>
          <w:rtl/>
        </w:rPr>
        <w:t>«هو الشيخ منتجب الدين علي بن الشيخ موفّق الدين عبيد</w:t>
      </w:r>
      <w:r w:rsidR="003B4924">
        <w:rPr>
          <w:rtl/>
        </w:rPr>
        <w:t xml:space="preserve"> </w:t>
      </w:r>
      <w:r>
        <w:rPr>
          <w:rtl/>
        </w:rPr>
        <w:t>الله بن الشيخ شمس الإسلام أبي محمّد الحسن المدعو بحسكا، ابن الحسين بن</w:t>
      </w:r>
      <w:r w:rsidR="003B4924">
        <w:rPr>
          <w:rtl/>
        </w:rPr>
        <w:t xml:space="preserve"> </w:t>
      </w:r>
    </w:p>
    <w:p w14:paraId="19B50A63" w14:textId="77777777" w:rsidR="00842320" w:rsidRDefault="00842320" w:rsidP="00842320">
      <w:pPr>
        <w:pStyle w:val="rfdLine"/>
        <w:rPr>
          <w:rtl/>
        </w:rPr>
      </w:pPr>
      <w:r>
        <w:rPr>
          <w:rtl/>
        </w:rPr>
        <w:t>__________</w:t>
      </w:r>
    </w:p>
    <w:p w14:paraId="6F3DC4D9" w14:textId="12F45C06" w:rsidR="00842320" w:rsidRDefault="00842320" w:rsidP="00842320">
      <w:pPr>
        <w:pStyle w:val="rfdFootnote0"/>
        <w:rPr>
          <w:rtl/>
        </w:rPr>
      </w:pPr>
      <w:r>
        <w:rPr>
          <w:rtl/>
        </w:rPr>
        <w:t>(1) الطبقات 3 / 154 ـ 155؛ انظر: الذريعة 24 / 172.</w:t>
      </w:r>
    </w:p>
    <w:p w14:paraId="2FB5A601" w14:textId="0D8D3437" w:rsidR="00842320" w:rsidRDefault="00842320" w:rsidP="00842320">
      <w:pPr>
        <w:pStyle w:val="rfdFootnote0"/>
        <w:rPr>
          <w:rtl/>
        </w:rPr>
      </w:pPr>
      <w:r>
        <w:rPr>
          <w:rtl/>
        </w:rPr>
        <w:t>(2) انظر: تعليقات المحدّث الأرموي علىٰ كتاب الفهرست: 255 وما بعدها.</w:t>
      </w:r>
    </w:p>
    <w:p w14:paraId="66AE40DD" w14:textId="24D8D685" w:rsidR="00842320" w:rsidRDefault="00842320" w:rsidP="00842320">
      <w:pPr>
        <w:pStyle w:val="rfdFootnote0"/>
        <w:rPr>
          <w:rtl/>
        </w:rPr>
      </w:pPr>
      <w:r>
        <w:rPr>
          <w:rtl/>
        </w:rPr>
        <w:t>(3) رياض العلماء 2 / 161.</w:t>
      </w:r>
    </w:p>
    <w:p w14:paraId="435BB541" w14:textId="18BD9EDB" w:rsidR="00842320" w:rsidRDefault="00842320" w:rsidP="00040514">
      <w:pPr>
        <w:pStyle w:val="rfdNormal0"/>
        <w:rPr>
          <w:rtl/>
        </w:rPr>
      </w:pPr>
      <w:r>
        <w:br w:type="page"/>
      </w:r>
      <w:r>
        <w:rPr>
          <w:rFonts w:hint="eastAsia"/>
          <w:rtl/>
        </w:rPr>
        <w:lastRenderedPageBreak/>
        <w:t>الحسن</w:t>
      </w:r>
      <w:r>
        <w:rPr>
          <w:rtl/>
        </w:rPr>
        <w:t xml:space="preserve"> بن الشيخ الفقيه الحسين أخي الشيخ الصدوق الذي توفّي سنة (381 هـ)</w:t>
      </w:r>
      <w:r w:rsidR="003B4924">
        <w:rPr>
          <w:rtl/>
        </w:rPr>
        <w:t xml:space="preserve"> </w:t>
      </w:r>
      <w:r>
        <w:rPr>
          <w:rtl/>
        </w:rPr>
        <w:t>ابن أبي الحسن علي المتوفّىٰ سنة تناثر النجوم سنة (329 هـ) ابن الحسين ابن</w:t>
      </w:r>
      <w:r w:rsidR="003B4924">
        <w:rPr>
          <w:rtl/>
        </w:rPr>
        <w:t xml:space="preserve"> </w:t>
      </w:r>
      <w:r>
        <w:rPr>
          <w:rtl/>
        </w:rPr>
        <w:t>موسىٰ بن بابويه القمّي.</w:t>
      </w:r>
    </w:p>
    <w:p w14:paraId="1E799E87" w14:textId="270F2750" w:rsidR="00842320" w:rsidRDefault="00842320" w:rsidP="00842320">
      <w:pPr>
        <w:rPr>
          <w:rtl/>
        </w:rPr>
      </w:pPr>
      <w:r>
        <w:rPr>
          <w:rFonts w:hint="eastAsia"/>
          <w:rtl/>
        </w:rPr>
        <w:t>وهو</w:t>
      </w:r>
      <w:r>
        <w:rPr>
          <w:rtl/>
        </w:rPr>
        <w:t xml:space="preserve"> صاحب كتاب </w:t>
      </w:r>
      <w:r w:rsidRPr="00040514">
        <w:rPr>
          <w:rStyle w:val="rfdBold2"/>
          <w:rtl/>
        </w:rPr>
        <w:t>الفهرست</w:t>
      </w:r>
      <w:r>
        <w:rPr>
          <w:rtl/>
        </w:rPr>
        <w:t xml:space="preserve"> المشهور الذي أكثرنا النقل عنه في هذا الجزء؛</w:t>
      </w:r>
      <w:r w:rsidR="003B4924">
        <w:rPr>
          <w:rtl/>
        </w:rPr>
        <w:t xml:space="preserve"> </w:t>
      </w:r>
      <w:r>
        <w:rPr>
          <w:rtl/>
        </w:rPr>
        <w:t xml:space="preserve">ذكره تلميذه الرافعي في </w:t>
      </w:r>
      <w:r w:rsidRPr="00040514">
        <w:rPr>
          <w:rStyle w:val="rfdBold2"/>
          <w:rtl/>
        </w:rPr>
        <w:t>التدوين في تاريخ قزوين</w:t>
      </w:r>
      <w:r>
        <w:rPr>
          <w:rtl/>
        </w:rPr>
        <w:t xml:space="preserve"> وقال: إنّه ولد (504 هـ)</w:t>
      </w:r>
      <w:r w:rsidR="003B4924">
        <w:rPr>
          <w:rtl/>
        </w:rPr>
        <w:t xml:space="preserve"> </w:t>
      </w:r>
      <w:r>
        <w:rPr>
          <w:rtl/>
        </w:rPr>
        <w:t xml:space="preserve">وقرأت عليه (584 هـ) وتوفّي بعد (585 هـ)؛ وله </w:t>
      </w:r>
      <w:r w:rsidRPr="00040514">
        <w:rPr>
          <w:rStyle w:val="rfdBold2"/>
          <w:rtl/>
        </w:rPr>
        <w:t>تأريخ الري</w:t>
      </w:r>
      <w:r>
        <w:rPr>
          <w:rtl/>
        </w:rPr>
        <w:t xml:space="preserve"> نقل عنه في</w:t>
      </w:r>
      <w:r w:rsidR="003B4924">
        <w:rPr>
          <w:rtl/>
        </w:rPr>
        <w:t xml:space="preserve"> </w:t>
      </w:r>
      <w:r w:rsidRPr="00040514">
        <w:rPr>
          <w:rStyle w:val="rfdBold2"/>
          <w:rtl/>
        </w:rPr>
        <w:t>لسان الميزان</w:t>
      </w:r>
      <w:r>
        <w:rPr>
          <w:rtl/>
        </w:rPr>
        <w:t xml:space="preserve"> ترجمة أحمد بن محمّد ابن نصر الرازي ال</w:t>
      </w:r>
      <w:r>
        <w:rPr>
          <w:rFonts w:hint="eastAsia"/>
          <w:rtl/>
        </w:rPr>
        <w:t>سمسار،</w:t>
      </w:r>
      <w:r>
        <w:rPr>
          <w:rtl/>
        </w:rPr>
        <w:t xml:space="preserve"> فقال: ذكره</w:t>
      </w:r>
      <w:r w:rsidR="003B4924">
        <w:rPr>
          <w:rtl/>
        </w:rPr>
        <w:t xml:space="preserve"> </w:t>
      </w:r>
      <w:r>
        <w:rPr>
          <w:rtl/>
        </w:rPr>
        <w:t xml:space="preserve">ابن بابويه في </w:t>
      </w:r>
      <w:r w:rsidRPr="00040514">
        <w:rPr>
          <w:rStyle w:val="rfdBold2"/>
          <w:rtl/>
        </w:rPr>
        <w:t>تأريخ الري</w:t>
      </w:r>
      <w:r>
        <w:rPr>
          <w:rtl/>
        </w:rPr>
        <w:t xml:space="preserve"> عن جعفر بن الحسن بن شهريار القمّي، روىٰ عنه</w:t>
      </w:r>
      <w:r w:rsidR="003B4924">
        <w:rPr>
          <w:rtl/>
        </w:rPr>
        <w:t xml:space="preserve"> </w:t>
      </w:r>
      <w:r>
        <w:rPr>
          <w:rtl/>
        </w:rPr>
        <w:t>علي بن محمّد القمّي»</w:t>
      </w:r>
      <w:r w:rsidRPr="00842320">
        <w:rPr>
          <w:rStyle w:val="rfdFootnotenum"/>
          <w:rtl/>
        </w:rPr>
        <w:t>(1)</w:t>
      </w:r>
      <w:r>
        <w:rPr>
          <w:rtl/>
        </w:rPr>
        <w:t>.</w:t>
      </w:r>
    </w:p>
    <w:p w14:paraId="726605CC" w14:textId="64FD9ACE" w:rsidR="00842320" w:rsidRDefault="00842320" w:rsidP="00040514">
      <w:pPr>
        <w:rPr>
          <w:rtl/>
        </w:rPr>
      </w:pPr>
      <w:r>
        <w:rPr>
          <w:rFonts w:hint="eastAsia"/>
          <w:rtl/>
        </w:rPr>
        <w:t>وللمترجَم</w:t>
      </w:r>
      <w:r>
        <w:rPr>
          <w:rtl/>
        </w:rPr>
        <w:t xml:space="preserve"> له ترجمة واسعة في كتب التراجم، كما أنّ</w:t>
      </w:r>
      <w:r w:rsidR="003B4924">
        <w:rPr>
          <w:rtl/>
        </w:rPr>
        <w:t xml:space="preserve"> </w:t>
      </w:r>
      <w:r>
        <w:rPr>
          <w:rtl/>
        </w:rPr>
        <w:t xml:space="preserve">محقّق كتاب </w:t>
      </w:r>
      <w:r w:rsidRPr="00040514">
        <w:rPr>
          <w:rStyle w:val="rfdBold2"/>
          <w:rtl/>
        </w:rPr>
        <w:t>الفهرست</w:t>
      </w:r>
      <w:r w:rsidR="00040514">
        <w:rPr>
          <w:rFonts w:hint="cs"/>
          <w:rtl/>
        </w:rPr>
        <w:t xml:space="preserve"> </w:t>
      </w:r>
      <w:r>
        <w:rPr>
          <w:rFonts w:hint="eastAsia"/>
          <w:rtl/>
        </w:rPr>
        <w:t>السيّد</w:t>
      </w:r>
      <w:r>
        <w:rPr>
          <w:rtl/>
        </w:rPr>
        <w:t xml:space="preserve"> جلال الدين الأرموي</w:t>
      </w:r>
      <w:r w:rsidR="003B4924">
        <w:rPr>
          <w:rtl/>
        </w:rPr>
        <w:t xml:space="preserve"> </w:t>
      </w:r>
      <w:r>
        <w:rPr>
          <w:rtl/>
        </w:rPr>
        <w:t xml:space="preserve"> </w:t>
      </w:r>
      <w:r w:rsidR="00432AC1" w:rsidRPr="00432AC1">
        <w:rPr>
          <w:rStyle w:val="rfdAlaem"/>
          <w:rtl/>
        </w:rPr>
        <w:t xml:space="preserve">رحمه‌الله </w:t>
      </w:r>
      <w:r>
        <w:rPr>
          <w:rtl/>
        </w:rPr>
        <w:t>دوّن له ترجمة مفصّلة ضمن مقدّمته علىٰ كتاب</w:t>
      </w:r>
      <w:r w:rsidR="003B4924">
        <w:rPr>
          <w:rtl/>
        </w:rPr>
        <w:t xml:space="preserve"> </w:t>
      </w:r>
      <w:r w:rsidRPr="00040514">
        <w:rPr>
          <w:rStyle w:val="rfdBold2"/>
          <w:rtl/>
        </w:rPr>
        <w:t>الفهرست</w:t>
      </w:r>
      <w:r w:rsidRPr="00842320">
        <w:rPr>
          <w:rStyle w:val="rfdFootnotenum"/>
          <w:rtl/>
        </w:rPr>
        <w:t>(2)</w:t>
      </w:r>
      <w:r>
        <w:rPr>
          <w:rtl/>
        </w:rPr>
        <w:t>.</w:t>
      </w:r>
    </w:p>
    <w:p w14:paraId="4EF94FD4" w14:textId="0DE12BA6" w:rsidR="00842320" w:rsidRDefault="00842320" w:rsidP="00842320">
      <w:pPr>
        <w:rPr>
          <w:rtl/>
        </w:rPr>
      </w:pPr>
      <w:r>
        <w:rPr>
          <w:rFonts w:hint="eastAsia"/>
          <w:rtl/>
        </w:rPr>
        <w:t>كما</w:t>
      </w:r>
      <w:r>
        <w:rPr>
          <w:rtl/>
        </w:rPr>
        <w:t xml:space="preserve"> أنّ المحقّق السيّد عبد العزيز الطباطبائي</w:t>
      </w:r>
      <w:r w:rsidR="003B4924">
        <w:rPr>
          <w:rtl/>
        </w:rPr>
        <w:t xml:space="preserve"> </w:t>
      </w:r>
      <w:r>
        <w:rPr>
          <w:rtl/>
        </w:rPr>
        <w:t xml:space="preserve"> </w:t>
      </w:r>
      <w:r w:rsidR="00432AC1" w:rsidRPr="00432AC1">
        <w:rPr>
          <w:rStyle w:val="rfdAlaem"/>
          <w:rtl/>
        </w:rPr>
        <w:t xml:space="preserve">رحمه‌الله </w:t>
      </w:r>
      <w:r>
        <w:rPr>
          <w:rtl/>
        </w:rPr>
        <w:t>والذي قام بتحقيق كتاب</w:t>
      </w:r>
      <w:r w:rsidR="003B4924">
        <w:rPr>
          <w:rtl/>
        </w:rPr>
        <w:t xml:space="preserve"> </w:t>
      </w:r>
      <w:r w:rsidRPr="00040514">
        <w:rPr>
          <w:rStyle w:val="rfdBold2"/>
          <w:rtl/>
        </w:rPr>
        <w:t>الفهرست</w:t>
      </w:r>
      <w:r>
        <w:rPr>
          <w:rtl/>
        </w:rPr>
        <w:t xml:space="preserve"> ـ كما أشرنا سابقاً إلىٰ ذلك ـ قد دوّن ترجمة وافية للشيخ منتجب الدين،</w:t>
      </w:r>
      <w:r w:rsidR="003B4924">
        <w:rPr>
          <w:rtl/>
        </w:rPr>
        <w:t xml:space="preserve"> </w:t>
      </w:r>
      <w:r>
        <w:rPr>
          <w:rtl/>
        </w:rPr>
        <w:t>تناول فيها جوانب كثيرة من حياته ونشاطه وآثاره العلمية، ونوّه بأهمّية كتاب</w:t>
      </w:r>
      <w:r w:rsidR="003B4924">
        <w:rPr>
          <w:rtl/>
        </w:rPr>
        <w:t xml:space="preserve"> </w:t>
      </w:r>
      <w:r w:rsidRPr="00040514">
        <w:rPr>
          <w:rStyle w:val="rfdBold2"/>
          <w:rtl/>
        </w:rPr>
        <w:t>الفهرست</w:t>
      </w:r>
      <w:r>
        <w:rPr>
          <w:rtl/>
        </w:rPr>
        <w:t xml:space="preserve"> من بين كتب الر</w:t>
      </w:r>
      <w:r>
        <w:rPr>
          <w:rFonts w:hint="eastAsia"/>
          <w:rtl/>
        </w:rPr>
        <w:t>جال</w:t>
      </w:r>
      <w:r>
        <w:rPr>
          <w:rtl/>
        </w:rPr>
        <w:t>.</w:t>
      </w:r>
    </w:p>
    <w:p w14:paraId="1F24EAFD" w14:textId="10F56AA3" w:rsidR="00842320" w:rsidRDefault="00842320" w:rsidP="00040514">
      <w:pPr>
        <w:rPr>
          <w:rtl/>
        </w:rPr>
      </w:pPr>
      <w:r>
        <w:rPr>
          <w:rFonts w:hint="eastAsia"/>
          <w:rtl/>
        </w:rPr>
        <w:t>وقد</w:t>
      </w:r>
      <w:r>
        <w:rPr>
          <w:rtl/>
        </w:rPr>
        <w:t xml:space="preserve"> أشرنا سابقاً إلىٰ</w:t>
      </w:r>
      <w:r w:rsidR="003B4924">
        <w:rPr>
          <w:rtl/>
        </w:rPr>
        <w:t xml:space="preserve"> </w:t>
      </w:r>
      <w:r>
        <w:rPr>
          <w:rtl/>
        </w:rPr>
        <w:t>أهمّية</w:t>
      </w:r>
      <w:r w:rsidR="003B4924">
        <w:rPr>
          <w:rtl/>
        </w:rPr>
        <w:t xml:space="preserve"> </w:t>
      </w:r>
      <w:r w:rsidRPr="00040514">
        <w:rPr>
          <w:rStyle w:val="rfdBold2"/>
          <w:rtl/>
        </w:rPr>
        <w:t>الفهرست</w:t>
      </w:r>
      <w:r>
        <w:rPr>
          <w:rtl/>
        </w:rPr>
        <w:t xml:space="preserve"> وكونه من المصادر الأوّلية المهمّة</w:t>
      </w:r>
      <w:r w:rsidR="00040514">
        <w:rPr>
          <w:rFonts w:hint="cs"/>
          <w:rtl/>
        </w:rPr>
        <w:t xml:space="preserve"> </w:t>
      </w:r>
      <w:r>
        <w:rPr>
          <w:rFonts w:hint="eastAsia"/>
          <w:rtl/>
        </w:rPr>
        <w:t>لأحداث</w:t>
      </w:r>
      <w:r>
        <w:rPr>
          <w:rtl/>
        </w:rPr>
        <w:t xml:space="preserve"> ورجال القرن السادس الهجري.</w:t>
      </w:r>
    </w:p>
    <w:p w14:paraId="5C32BF29" w14:textId="77777777" w:rsidR="00842320" w:rsidRDefault="00842320" w:rsidP="00842320">
      <w:pPr>
        <w:pStyle w:val="rfdLine"/>
        <w:rPr>
          <w:rtl/>
        </w:rPr>
      </w:pPr>
      <w:r>
        <w:rPr>
          <w:rtl/>
        </w:rPr>
        <w:t>__________</w:t>
      </w:r>
    </w:p>
    <w:p w14:paraId="4AD52746" w14:textId="2895CFD7" w:rsidR="00842320" w:rsidRDefault="00842320" w:rsidP="00842320">
      <w:pPr>
        <w:pStyle w:val="rfdFootnote0"/>
        <w:rPr>
          <w:rtl/>
        </w:rPr>
      </w:pPr>
      <w:r>
        <w:rPr>
          <w:rtl/>
        </w:rPr>
        <w:t>(1) الطبقات 3 / 196.</w:t>
      </w:r>
    </w:p>
    <w:p w14:paraId="6E5089C2" w14:textId="57B81A8E" w:rsidR="00842320" w:rsidRDefault="00842320" w:rsidP="00842320">
      <w:pPr>
        <w:pStyle w:val="rfdFootnote0"/>
        <w:rPr>
          <w:rtl/>
        </w:rPr>
      </w:pPr>
      <w:r>
        <w:rPr>
          <w:rtl/>
        </w:rPr>
        <w:t>(2) انظر: فهرست منتجب الدين، مقدمة السيّد جلال الارموي: 8 ـ 31.</w:t>
      </w:r>
    </w:p>
    <w:p w14:paraId="3045639E" w14:textId="713DC90A" w:rsidR="00842320" w:rsidRDefault="00842320" w:rsidP="00040514">
      <w:pPr>
        <w:pStyle w:val="rfdBold1"/>
        <w:rPr>
          <w:rtl/>
        </w:rPr>
      </w:pPr>
      <w:r>
        <w:br w:type="page"/>
      </w:r>
      <w:r>
        <w:rPr>
          <w:rtl/>
        </w:rPr>
        <w:lastRenderedPageBreak/>
        <w:t>16ـ أبو الفتوح الرازي (ق 6هـ):</w:t>
      </w:r>
      <w:r w:rsidR="003B4924">
        <w:rPr>
          <w:rtl/>
        </w:rPr>
        <w:t xml:space="preserve"> </w:t>
      </w:r>
    </w:p>
    <w:p w14:paraId="4839C2F7" w14:textId="52C26937" w:rsidR="00842320" w:rsidRDefault="00842320" w:rsidP="00842320">
      <w:pPr>
        <w:rPr>
          <w:rtl/>
        </w:rPr>
      </w:pPr>
      <w:r>
        <w:rPr>
          <w:rFonts w:hint="eastAsia"/>
          <w:rtl/>
        </w:rPr>
        <w:t>قال</w:t>
      </w:r>
      <w:r>
        <w:rPr>
          <w:rtl/>
        </w:rPr>
        <w:t xml:space="preserve"> منتجب الدين في ترجمته:</w:t>
      </w:r>
      <w:r w:rsidR="003B4924">
        <w:rPr>
          <w:rtl/>
        </w:rPr>
        <w:t xml:space="preserve"> </w:t>
      </w:r>
      <w:r>
        <w:rPr>
          <w:rtl/>
        </w:rPr>
        <w:t>«الشيخ الإمام جمال الدين أبو الفتوح الحسين</w:t>
      </w:r>
      <w:r w:rsidR="003B4924">
        <w:rPr>
          <w:rtl/>
        </w:rPr>
        <w:t xml:space="preserve"> </w:t>
      </w:r>
      <w:r>
        <w:rPr>
          <w:rtl/>
        </w:rPr>
        <w:t>ابن علي بن محمّد الخزاعي الرازي؛ عالم واعظ مفسّر ديّن، له تصانيف منها</w:t>
      </w:r>
      <w:r w:rsidR="003B4924">
        <w:rPr>
          <w:rtl/>
        </w:rPr>
        <w:t xml:space="preserve"> </w:t>
      </w:r>
      <w:r>
        <w:rPr>
          <w:rtl/>
        </w:rPr>
        <w:t>التفسير المسمىٰ</w:t>
      </w:r>
      <w:r w:rsidR="003B4924">
        <w:rPr>
          <w:rtl/>
        </w:rPr>
        <w:t xml:space="preserve"> </w:t>
      </w:r>
      <w:r w:rsidRPr="00040514">
        <w:rPr>
          <w:rStyle w:val="rfdBold2"/>
          <w:rtl/>
        </w:rPr>
        <w:t>رَوْضُ الجِنان وروح الجنان في تفسير القرآن</w:t>
      </w:r>
      <w:r>
        <w:rPr>
          <w:rtl/>
        </w:rPr>
        <w:t xml:space="preserve"> عشرين</w:t>
      </w:r>
      <w:r w:rsidR="003B4924">
        <w:rPr>
          <w:rtl/>
        </w:rPr>
        <w:t xml:space="preserve"> </w:t>
      </w:r>
      <w:r>
        <w:rPr>
          <w:rtl/>
        </w:rPr>
        <w:t>[عشرون] مجلّداً و</w:t>
      </w:r>
      <w:r w:rsidR="003B4924">
        <w:rPr>
          <w:rtl/>
        </w:rPr>
        <w:t xml:space="preserve"> </w:t>
      </w:r>
      <w:r w:rsidRPr="00040514">
        <w:rPr>
          <w:rStyle w:val="rfdBold2"/>
          <w:rtl/>
        </w:rPr>
        <w:t>رُوح الأحباب ورَوح الألباب</w:t>
      </w:r>
      <w:r>
        <w:rPr>
          <w:rtl/>
        </w:rPr>
        <w:t xml:space="preserve"> </w:t>
      </w:r>
      <w:r>
        <w:rPr>
          <w:rFonts w:hint="eastAsia"/>
          <w:rtl/>
        </w:rPr>
        <w:t>في</w:t>
      </w:r>
      <w:r>
        <w:rPr>
          <w:rtl/>
        </w:rPr>
        <w:t xml:space="preserve"> شرح </w:t>
      </w:r>
      <w:r w:rsidRPr="00040514">
        <w:rPr>
          <w:rStyle w:val="rfdBold2"/>
          <w:rtl/>
        </w:rPr>
        <w:t>الشهاب</w:t>
      </w:r>
      <w:r>
        <w:rPr>
          <w:rtl/>
        </w:rPr>
        <w:t>، قرأتهما</w:t>
      </w:r>
      <w:r w:rsidR="003B4924">
        <w:rPr>
          <w:rtl/>
        </w:rPr>
        <w:t xml:space="preserve"> </w:t>
      </w:r>
      <w:r>
        <w:rPr>
          <w:rtl/>
        </w:rPr>
        <w:t>عليه»</w:t>
      </w:r>
      <w:r w:rsidRPr="00842320">
        <w:rPr>
          <w:rStyle w:val="rfdFootnotenum"/>
          <w:rtl/>
        </w:rPr>
        <w:t>(1)</w:t>
      </w:r>
      <w:r>
        <w:rPr>
          <w:rtl/>
        </w:rPr>
        <w:t>.</w:t>
      </w:r>
    </w:p>
    <w:p w14:paraId="28755B75" w14:textId="0B834C70" w:rsidR="00842320" w:rsidRDefault="003B4924" w:rsidP="00040514">
      <w:pPr>
        <w:rPr>
          <w:rtl/>
        </w:rPr>
      </w:pPr>
      <w:r>
        <w:rPr>
          <w:rFonts w:hint="eastAsia"/>
          <w:rtl/>
        </w:rPr>
        <w:t xml:space="preserve"> </w:t>
      </w:r>
      <w:r w:rsidR="00842320">
        <w:rPr>
          <w:rtl/>
        </w:rPr>
        <w:t>«وهو الشهير بأبي الفتوح الرازي، المدفون بجوار قبر عبد العظيم بالري...</w:t>
      </w:r>
      <w:r w:rsidR="00040514">
        <w:rPr>
          <w:rFonts w:hint="cs"/>
          <w:rtl/>
        </w:rPr>
        <w:t xml:space="preserve"> </w:t>
      </w:r>
      <w:r w:rsidR="00842320">
        <w:rPr>
          <w:rFonts w:hint="eastAsia"/>
          <w:rtl/>
        </w:rPr>
        <w:t>وهو</w:t>
      </w:r>
      <w:r w:rsidR="00842320">
        <w:rPr>
          <w:rtl/>
        </w:rPr>
        <w:t xml:space="preserve"> من مشايخ ابن شهر آشوب (ت 588 هـ) كما صرّح بإجازته له في أوّل</w:t>
      </w:r>
      <w:r w:rsidR="00040514">
        <w:rPr>
          <w:rFonts w:hint="cs"/>
          <w:rtl/>
        </w:rPr>
        <w:t xml:space="preserve"> </w:t>
      </w:r>
      <w:r w:rsidR="00842320" w:rsidRPr="00040514">
        <w:rPr>
          <w:rStyle w:val="rfdBold2"/>
          <w:rFonts w:hint="eastAsia"/>
          <w:rtl/>
        </w:rPr>
        <w:t>المناقب</w:t>
      </w:r>
      <w:r w:rsidR="00842320" w:rsidRPr="00842320">
        <w:rPr>
          <w:rStyle w:val="rfdFootnotenum"/>
          <w:rtl/>
        </w:rPr>
        <w:t>(2)</w:t>
      </w:r>
      <w:r w:rsidR="00842320">
        <w:rPr>
          <w:rtl/>
        </w:rPr>
        <w:t>، ومن مشايخ منتجب بن بابويه، ويروي عن جماعة منهم: والده علي</w:t>
      </w:r>
      <w:r>
        <w:rPr>
          <w:rtl/>
        </w:rPr>
        <w:t xml:space="preserve"> </w:t>
      </w:r>
      <w:r w:rsidR="00842320">
        <w:rPr>
          <w:rtl/>
        </w:rPr>
        <w:t>بن محمّد بن أحمد وأبو علي الطوسي، وأبو الوفاء عبد الجبّار بن عبد الله،</w:t>
      </w:r>
      <w:r>
        <w:rPr>
          <w:rtl/>
        </w:rPr>
        <w:t xml:space="preserve"> </w:t>
      </w:r>
      <w:r w:rsidR="00842320">
        <w:rPr>
          <w:rtl/>
        </w:rPr>
        <w:t>والقاضي الحسن الأسترآبادي، والمفيد بن عبد الرحمن النيشابوري وغيرهم»</w:t>
      </w:r>
      <w:r w:rsidR="00842320" w:rsidRPr="00842320">
        <w:rPr>
          <w:rStyle w:val="rfdFootnotenum"/>
          <w:rtl/>
        </w:rPr>
        <w:t>(3)</w:t>
      </w:r>
      <w:r w:rsidR="00842320">
        <w:rPr>
          <w:rtl/>
        </w:rPr>
        <w:t>.</w:t>
      </w:r>
    </w:p>
    <w:p w14:paraId="729EFDDF" w14:textId="2E842C34" w:rsidR="00842320" w:rsidRDefault="00842320" w:rsidP="00040514">
      <w:pPr>
        <w:rPr>
          <w:rtl/>
        </w:rPr>
      </w:pPr>
      <w:r>
        <w:rPr>
          <w:rFonts w:hint="eastAsia"/>
          <w:rtl/>
        </w:rPr>
        <w:t>وذكر</w:t>
      </w:r>
      <w:r>
        <w:rPr>
          <w:rtl/>
        </w:rPr>
        <w:t xml:space="preserve"> الميرزا عبد الله في </w:t>
      </w:r>
      <w:r w:rsidRPr="00040514">
        <w:rPr>
          <w:rStyle w:val="rfdBold2"/>
          <w:rtl/>
        </w:rPr>
        <w:t>الرياض</w:t>
      </w:r>
      <w:r>
        <w:rPr>
          <w:rtl/>
        </w:rPr>
        <w:t xml:space="preserve"> فأثنىٰ عليه فقال:</w:t>
      </w:r>
      <w:r w:rsidR="003B4924">
        <w:rPr>
          <w:rtl/>
        </w:rPr>
        <w:t xml:space="preserve"> </w:t>
      </w:r>
      <w:r>
        <w:rPr>
          <w:rtl/>
        </w:rPr>
        <w:t>«الفاضل العالم الفقيه</w:t>
      </w:r>
      <w:r w:rsidR="00040514">
        <w:rPr>
          <w:rFonts w:hint="cs"/>
          <w:rtl/>
        </w:rPr>
        <w:t xml:space="preserve"> </w:t>
      </w:r>
      <w:r>
        <w:rPr>
          <w:rFonts w:hint="eastAsia"/>
          <w:rtl/>
        </w:rPr>
        <w:t>المفسّر</w:t>
      </w:r>
      <w:r>
        <w:rPr>
          <w:rtl/>
        </w:rPr>
        <w:t xml:space="preserve"> المعروف بأبي الفتوح الرازي صاحب </w:t>
      </w:r>
      <w:r w:rsidRPr="00040514">
        <w:rPr>
          <w:rStyle w:val="rfdBold2"/>
          <w:rtl/>
        </w:rPr>
        <w:t>التفسير الفارسي</w:t>
      </w:r>
      <w:r>
        <w:rPr>
          <w:rtl/>
        </w:rPr>
        <w:t xml:space="preserve"> الكبير المشهور،</w:t>
      </w:r>
      <w:r w:rsidR="00040514">
        <w:rPr>
          <w:rFonts w:hint="cs"/>
          <w:rtl/>
        </w:rPr>
        <w:t xml:space="preserve"> </w:t>
      </w:r>
      <w:r>
        <w:rPr>
          <w:rFonts w:hint="eastAsia"/>
          <w:rtl/>
        </w:rPr>
        <w:t>من</w:t>
      </w:r>
      <w:r>
        <w:rPr>
          <w:rtl/>
        </w:rPr>
        <w:t xml:space="preserve"> أجلّة علماء الإمامية وعظمائهم، وكان أصله من نيسابور ونزل أجداده بالري</w:t>
      </w:r>
      <w:r w:rsidR="00040514">
        <w:rPr>
          <w:rFonts w:hint="cs"/>
          <w:rtl/>
        </w:rPr>
        <w:t xml:space="preserve"> </w:t>
      </w:r>
      <w:r>
        <w:rPr>
          <w:rFonts w:hint="eastAsia"/>
          <w:rtl/>
        </w:rPr>
        <w:t>وأقاموا</w:t>
      </w:r>
      <w:r>
        <w:rPr>
          <w:rtl/>
        </w:rPr>
        <w:t xml:space="preserve"> بها... وكان والده وجدّه أيضاً من مشاهير العلماء، ويروي هو عن والده</w:t>
      </w:r>
      <w:r w:rsidR="00040514">
        <w:rPr>
          <w:rFonts w:hint="cs"/>
          <w:rtl/>
        </w:rPr>
        <w:t xml:space="preserve"> </w:t>
      </w:r>
      <w:r>
        <w:rPr>
          <w:rFonts w:hint="eastAsia"/>
          <w:rtl/>
        </w:rPr>
        <w:t>عن</w:t>
      </w:r>
      <w:r>
        <w:rPr>
          <w:rtl/>
        </w:rPr>
        <w:t xml:space="preserve"> جدّه عن والد جدّه... وبالجملة هؤلاء سلسلة معروفة من علماء الإمامية،</w:t>
      </w:r>
      <w:r w:rsidR="00040514">
        <w:rPr>
          <w:rFonts w:hint="cs"/>
          <w:rtl/>
        </w:rPr>
        <w:t xml:space="preserve"> </w:t>
      </w:r>
      <w:r>
        <w:rPr>
          <w:rFonts w:hint="eastAsia"/>
          <w:rtl/>
        </w:rPr>
        <w:t>ولكلّ</w:t>
      </w:r>
      <w:r>
        <w:rPr>
          <w:rtl/>
        </w:rPr>
        <w:t xml:space="preserve"> واحد منهم تأليفات جياد وتصنيفات عديدة حسان، وأمّا </w:t>
      </w:r>
      <w:r w:rsidRPr="00040514">
        <w:rPr>
          <w:rStyle w:val="rfdBold2"/>
          <w:rtl/>
        </w:rPr>
        <w:t>تفسيره</w:t>
      </w:r>
      <w:r>
        <w:rPr>
          <w:rtl/>
        </w:rPr>
        <w:t xml:space="preserve"> الفارسي</w:t>
      </w:r>
    </w:p>
    <w:p w14:paraId="1F7B9103" w14:textId="77777777" w:rsidR="00842320" w:rsidRDefault="00842320" w:rsidP="00842320">
      <w:pPr>
        <w:pStyle w:val="rfdLine"/>
        <w:rPr>
          <w:rtl/>
        </w:rPr>
      </w:pPr>
      <w:r>
        <w:rPr>
          <w:rtl/>
        </w:rPr>
        <w:t>__________</w:t>
      </w:r>
    </w:p>
    <w:p w14:paraId="54318BC1" w14:textId="356E5D19" w:rsidR="00842320" w:rsidRDefault="00842320" w:rsidP="00842320">
      <w:pPr>
        <w:pStyle w:val="rfdFootnote0"/>
        <w:rPr>
          <w:rtl/>
        </w:rPr>
      </w:pPr>
      <w:r>
        <w:rPr>
          <w:rtl/>
        </w:rPr>
        <w:t>(1) فهرست منتجب الدين الرازي: 45، برقم: 78؛ وعنه أمل الآمل 2 / 99 وص356؛ معالم العلماء: 141.</w:t>
      </w:r>
    </w:p>
    <w:p w14:paraId="0BCB4628" w14:textId="554BB0F8" w:rsidR="00842320" w:rsidRDefault="00842320" w:rsidP="00842320">
      <w:pPr>
        <w:pStyle w:val="rfdFootnote0"/>
        <w:rPr>
          <w:rtl/>
        </w:rPr>
      </w:pPr>
      <w:r>
        <w:rPr>
          <w:rtl/>
        </w:rPr>
        <w:t>(2) انظر: مناقب آل أبي طالب 1 / 12.</w:t>
      </w:r>
    </w:p>
    <w:p w14:paraId="104F143F" w14:textId="0983D7B7" w:rsidR="00842320" w:rsidRDefault="00842320" w:rsidP="00842320">
      <w:pPr>
        <w:pStyle w:val="rfdFootnote0"/>
        <w:rPr>
          <w:rtl/>
        </w:rPr>
      </w:pPr>
      <w:r>
        <w:rPr>
          <w:rtl/>
        </w:rPr>
        <w:t>(3) الطبقات 3 / 79.</w:t>
      </w:r>
    </w:p>
    <w:p w14:paraId="710B788A" w14:textId="116BC177" w:rsidR="00842320" w:rsidRDefault="00842320" w:rsidP="00040514">
      <w:pPr>
        <w:pStyle w:val="rfdNormal0"/>
        <w:rPr>
          <w:rtl/>
        </w:rPr>
      </w:pPr>
      <w:r>
        <w:br w:type="page"/>
      </w:r>
      <w:r>
        <w:rPr>
          <w:rFonts w:hint="eastAsia"/>
          <w:rtl/>
        </w:rPr>
        <w:lastRenderedPageBreak/>
        <w:t>فهو</w:t>
      </w:r>
      <w:r>
        <w:rPr>
          <w:rtl/>
        </w:rPr>
        <w:t xml:space="preserve"> من أجلّ الكتب وأفيدها وأنفعها، وقد رأيته فرأيت منه بحراً طمطاماً، وأدرجه</w:t>
      </w:r>
      <w:r w:rsidR="003B4924">
        <w:rPr>
          <w:rtl/>
        </w:rPr>
        <w:t xml:space="preserve"> </w:t>
      </w:r>
      <w:r>
        <w:rPr>
          <w:rtl/>
        </w:rPr>
        <w:t xml:space="preserve">الأستاد ـ يقصد المجلسي الثاني ـ أيّده الله في </w:t>
      </w:r>
      <w:r w:rsidRPr="00040514">
        <w:rPr>
          <w:rStyle w:val="rfdBold2"/>
          <w:rtl/>
        </w:rPr>
        <w:t>بحار الأنوار</w:t>
      </w:r>
      <w:r>
        <w:rPr>
          <w:rtl/>
        </w:rPr>
        <w:t xml:space="preserve"> وكذلك </w:t>
      </w:r>
      <w:r w:rsidRPr="00040514">
        <w:rPr>
          <w:rStyle w:val="rfdBold2"/>
          <w:rtl/>
        </w:rPr>
        <w:t>شرح</w:t>
      </w:r>
      <w:r w:rsidR="003B4924" w:rsidRPr="00040514">
        <w:rPr>
          <w:rStyle w:val="rfdBold2"/>
          <w:rtl/>
        </w:rPr>
        <w:t xml:space="preserve"> </w:t>
      </w:r>
      <w:r w:rsidRPr="00040514">
        <w:rPr>
          <w:rStyle w:val="rfdBold2"/>
          <w:rtl/>
        </w:rPr>
        <w:t>الشهاب</w:t>
      </w:r>
      <w:r>
        <w:rPr>
          <w:rtl/>
        </w:rPr>
        <w:t>... وقد نسب إليه بعض متأخّري العلماء كتاب تفسير آخر بالعربي أيضاً،</w:t>
      </w:r>
      <w:r w:rsidR="003B4924">
        <w:rPr>
          <w:rtl/>
        </w:rPr>
        <w:t xml:space="preserve"> </w:t>
      </w:r>
      <w:r>
        <w:rPr>
          <w:rtl/>
        </w:rPr>
        <w:t>وقد صرّح نفسه في أوّل تفسيره الفار</w:t>
      </w:r>
      <w:r>
        <w:rPr>
          <w:rFonts w:hint="eastAsia"/>
          <w:rtl/>
        </w:rPr>
        <w:t>سي</w:t>
      </w:r>
      <w:r>
        <w:rPr>
          <w:rtl/>
        </w:rPr>
        <w:t xml:space="preserve"> الكبير بأنّه وعد لأصحابه بتفسيرين</w:t>
      </w:r>
      <w:r w:rsidR="003B4924">
        <w:rPr>
          <w:rtl/>
        </w:rPr>
        <w:t xml:space="preserve"> </w:t>
      </w:r>
      <w:r>
        <w:rPr>
          <w:rtl/>
        </w:rPr>
        <w:t>أحدهما بالفارسية والآخر بالعربية... فالظاهر أنّه ألّفه أيضاً»</w:t>
      </w:r>
      <w:r w:rsidRPr="00842320">
        <w:rPr>
          <w:rStyle w:val="rfdFootnotenum"/>
          <w:rtl/>
        </w:rPr>
        <w:t>(1)</w:t>
      </w:r>
      <w:r>
        <w:rPr>
          <w:rtl/>
        </w:rPr>
        <w:t>.</w:t>
      </w:r>
    </w:p>
    <w:p w14:paraId="6C933BCD" w14:textId="2D902894" w:rsidR="00842320" w:rsidRDefault="00842320" w:rsidP="00040514">
      <w:pPr>
        <w:pStyle w:val="rfdBold1"/>
        <w:rPr>
          <w:rtl/>
        </w:rPr>
      </w:pPr>
      <w:r>
        <w:rPr>
          <w:rtl/>
        </w:rPr>
        <w:t>17ـ الشيخ سديد الدين محمود بن علي بن الحسن الحمصي الرازي</w:t>
      </w:r>
      <w:r w:rsidR="003B4924">
        <w:rPr>
          <w:rtl/>
        </w:rPr>
        <w:t xml:space="preserve"> </w:t>
      </w:r>
      <w:r>
        <w:rPr>
          <w:rtl/>
        </w:rPr>
        <w:t>(ق 6 هـ):</w:t>
      </w:r>
      <w:r w:rsidR="003B4924">
        <w:rPr>
          <w:rtl/>
        </w:rPr>
        <w:t xml:space="preserve"> </w:t>
      </w:r>
    </w:p>
    <w:p w14:paraId="6EC306B1" w14:textId="5AEE951A" w:rsidR="00842320" w:rsidRDefault="00842320" w:rsidP="00040514">
      <w:pPr>
        <w:rPr>
          <w:rtl/>
        </w:rPr>
      </w:pPr>
      <w:r>
        <w:rPr>
          <w:rtl/>
        </w:rPr>
        <w:t xml:space="preserve">قال منتجب الدين في </w:t>
      </w:r>
      <w:r w:rsidRPr="00040514">
        <w:rPr>
          <w:rStyle w:val="rfdBold2"/>
          <w:rtl/>
        </w:rPr>
        <w:t>الفهرست</w:t>
      </w:r>
      <w:r>
        <w:rPr>
          <w:rtl/>
        </w:rPr>
        <w:t>:</w:t>
      </w:r>
      <w:r w:rsidR="003B4924">
        <w:rPr>
          <w:rtl/>
        </w:rPr>
        <w:t xml:space="preserve"> </w:t>
      </w:r>
      <w:r>
        <w:rPr>
          <w:rtl/>
        </w:rPr>
        <w:t>«علّامة زمانه في الأصولين، ورع ثقة، له</w:t>
      </w:r>
      <w:r w:rsidR="00040514">
        <w:rPr>
          <w:rFonts w:hint="cs"/>
          <w:rtl/>
        </w:rPr>
        <w:t xml:space="preserve"> </w:t>
      </w:r>
      <w:r>
        <w:rPr>
          <w:rFonts w:hint="eastAsia"/>
          <w:rtl/>
        </w:rPr>
        <w:t>تصانيف،</w:t>
      </w:r>
      <w:r>
        <w:rPr>
          <w:rtl/>
        </w:rPr>
        <w:t xml:space="preserve"> منها:</w:t>
      </w:r>
      <w:r w:rsidR="003B4924">
        <w:rPr>
          <w:rtl/>
        </w:rPr>
        <w:t xml:space="preserve"> </w:t>
      </w:r>
      <w:r w:rsidRPr="00F0465B">
        <w:rPr>
          <w:rStyle w:val="rfdBold2"/>
          <w:rtl/>
        </w:rPr>
        <w:t>التعليق الكبير والتعليق الصغير والمنقذ من التقليد</w:t>
      </w:r>
      <w:r w:rsidR="003B4924" w:rsidRPr="00F0465B">
        <w:rPr>
          <w:rStyle w:val="rfdBold2"/>
          <w:rtl/>
        </w:rPr>
        <w:t xml:space="preserve"> </w:t>
      </w:r>
      <w:r w:rsidRPr="00F0465B">
        <w:rPr>
          <w:rStyle w:val="rfdBold2"/>
          <w:rtl/>
        </w:rPr>
        <w:t>والمرشد إلىٰ التوحيد</w:t>
      </w:r>
      <w:r>
        <w:rPr>
          <w:rtl/>
        </w:rPr>
        <w:t xml:space="preserve"> المسمّىٰ بالتعليق العراقي </w:t>
      </w:r>
      <w:r w:rsidRPr="00F0465B">
        <w:rPr>
          <w:rStyle w:val="rfdBold2"/>
          <w:rtl/>
        </w:rPr>
        <w:t>والمصادر</w:t>
      </w:r>
      <w:r>
        <w:rPr>
          <w:rtl/>
        </w:rPr>
        <w:t xml:space="preserve"> في أصول الفقه</w:t>
      </w:r>
      <w:r w:rsidR="003B4924">
        <w:rPr>
          <w:rtl/>
        </w:rPr>
        <w:t xml:space="preserve"> </w:t>
      </w:r>
      <w:r>
        <w:rPr>
          <w:rtl/>
        </w:rPr>
        <w:t xml:space="preserve">و </w:t>
      </w:r>
      <w:r w:rsidRPr="00F0465B">
        <w:rPr>
          <w:rStyle w:val="rfdBold2"/>
          <w:rtl/>
        </w:rPr>
        <w:t>التبيين والتنقيح في التحسين والتنقيح وبداية الهداية ونقض الموجز</w:t>
      </w:r>
      <w:r w:rsidR="003B4924">
        <w:rPr>
          <w:rtl/>
        </w:rPr>
        <w:t xml:space="preserve"> </w:t>
      </w:r>
      <w:r>
        <w:rPr>
          <w:rtl/>
        </w:rPr>
        <w:t xml:space="preserve">للنجيب أبي المكارم، حضرت مجلس درسه سنين، وسمعت أكثر </w:t>
      </w:r>
      <w:r>
        <w:rPr>
          <w:rFonts w:hint="eastAsia"/>
          <w:rtl/>
        </w:rPr>
        <w:t>هذه</w:t>
      </w:r>
      <w:r>
        <w:rPr>
          <w:rtl/>
        </w:rPr>
        <w:t xml:space="preserve"> الكتب</w:t>
      </w:r>
      <w:r w:rsidR="003B4924">
        <w:rPr>
          <w:rtl/>
        </w:rPr>
        <w:t xml:space="preserve"> </w:t>
      </w:r>
      <w:r>
        <w:rPr>
          <w:rtl/>
        </w:rPr>
        <w:t>بقراءة من قرأ عليه»</w:t>
      </w:r>
      <w:r w:rsidRPr="00842320">
        <w:rPr>
          <w:rStyle w:val="rfdFootnotenum"/>
          <w:rtl/>
        </w:rPr>
        <w:t>(2)</w:t>
      </w:r>
      <w:r>
        <w:rPr>
          <w:rtl/>
        </w:rPr>
        <w:t>.</w:t>
      </w:r>
    </w:p>
    <w:p w14:paraId="423E3293" w14:textId="4783C6E7" w:rsidR="00842320" w:rsidRDefault="00842320" w:rsidP="00F0465B">
      <w:pPr>
        <w:rPr>
          <w:rtl/>
        </w:rPr>
      </w:pPr>
      <w:r>
        <w:rPr>
          <w:rFonts w:hint="eastAsia"/>
          <w:rtl/>
        </w:rPr>
        <w:t>والشيخ</w:t>
      </w:r>
      <w:r>
        <w:rPr>
          <w:rtl/>
        </w:rPr>
        <w:t xml:space="preserve"> سديد الدين من علماء أواخر القرن السادس الهجري، وينقل الشيخ</w:t>
      </w:r>
      <w:r w:rsidR="00F0465B">
        <w:rPr>
          <w:rFonts w:hint="cs"/>
          <w:rtl/>
        </w:rPr>
        <w:t xml:space="preserve"> </w:t>
      </w:r>
      <w:r>
        <w:rPr>
          <w:rFonts w:hint="eastAsia"/>
          <w:rtl/>
        </w:rPr>
        <w:t>الطهراني</w:t>
      </w:r>
      <w:r>
        <w:rPr>
          <w:rtl/>
        </w:rPr>
        <w:t xml:space="preserve"> ما حكي في </w:t>
      </w:r>
      <w:r w:rsidRPr="00F0465B">
        <w:rPr>
          <w:rStyle w:val="rfdBold2"/>
          <w:rtl/>
        </w:rPr>
        <w:t>جنّة النعيم</w:t>
      </w:r>
      <w:r>
        <w:rPr>
          <w:rtl/>
        </w:rPr>
        <w:t xml:space="preserve"> عن </w:t>
      </w:r>
      <w:r w:rsidRPr="00F0465B">
        <w:rPr>
          <w:rStyle w:val="rfdBold2"/>
          <w:rtl/>
        </w:rPr>
        <w:t>البهجة</w:t>
      </w:r>
      <w:r>
        <w:rPr>
          <w:rtl/>
        </w:rPr>
        <w:t xml:space="preserve"> لابن طاووس: أنّه في أواخر عمره</w:t>
      </w:r>
      <w:r w:rsidR="003B4924">
        <w:rPr>
          <w:rtl/>
        </w:rPr>
        <w:t xml:space="preserve"> </w:t>
      </w:r>
      <w:r>
        <w:rPr>
          <w:rtl/>
        </w:rPr>
        <w:t>نزل همدان، فبنىٰ له الحاجب جمال الدين مدرسة تسمّىٰ بالجمالية أو (الحاجبية)</w:t>
      </w:r>
      <w:r w:rsidR="003B4924">
        <w:rPr>
          <w:rtl/>
        </w:rPr>
        <w:t xml:space="preserve"> </w:t>
      </w:r>
      <w:r>
        <w:rPr>
          <w:rtl/>
        </w:rPr>
        <w:t>في (جمادىٰ الأولىٰ</w:t>
      </w:r>
      <w:r w:rsidR="003B4924">
        <w:rPr>
          <w:rtl/>
        </w:rPr>
        <w:t xml:space="preserve"> </w:t>
      </w:r>
      <w:r>
        <w:rPr>
          <w:rtl/>
        </w:rPr>
        <w:t>/ سنة 600) فيظهر منه بقاؤه إلىٰ أوائل المائة السابعة</w:t>
      </w:r>
      <w:r w:rsidRPr="00842320">
        <w:rPr>
          <w:rStyle w:val="rfdFootnotenum"/>
          <w:rtl/>
        </w:rPr>
        <w:t>(3)</w:t>
      </w:r>
      <w:r>
        <w:rPr>
          <w:rtl/>
        </w:rPr>
        <w:t>.</w:t>
      </w:r>
    </w:p>
    <w:p w14:paraId="67270791" w14:textId="46E61AE4" w:rsidR="00842320" w:rsidRDefault="00842320" w:rsidP="00842320">
      <w:pPr>
        <w:rPr>
          <w:rtl/>
        </w:rPr>
      </w:pPr>
      <w:r>
        <w:rPr>
          <w:rFonts w:hint="eastAsia"/>
          <w:rtl/>
        </w:rPr>
        <w:t>وفي</w:t>
      </w:r>
      <w:r>
        <w:rPr>
          <w:rtl/>
        </w:rPr>
        <w:t xml:space="preserve"> ضبط كلمته (الحمصي) ونسبتها إلىٰ المترجم له اختلاف كثير بين العلماء؛</w:t>
      </w:r>
      <w:r w:rsidR="003B4924">
        <w:rPr>
          <w:rtl/>
        </w:rPr>
        <w:t xml:space="preserve"> </w:t>
      </w:r>
    </w:p>
    <w:p w14:paraId="07BE23E4" w14:textId="77777777" w:rsidR="00842320" w:rsidRDefault="00842320" w:rsidP="00842320">
      <w:pPr>
        <w:pStyle w:val="rfdLine"/>
        <w:rPr>
          <w:rtl/>
        </w:rPr>
      </w:pPr>
      <w:r>
        <w:rPr>
          <w:rtl/>
        </w:rPr>
        <w:t>__________</w:t>
      </w:r>
    </w:p>
    <w:p w14:paraId="2490E1EA" w14:textId="5DA704B5" w:rsidR="00842320" w:rsidRDefault="00842320" w:rsidP="00842320">
      <w:pPr>
        <w:pStyle w:val="rfdFootnote0"/>
        <w:rPr>
          <w:rtl/>
        </w:rPr>
      </w:pPr>
      <w:r>
        <w:rPr>
          <w:rtl/>
        </w:rPr>
        <w:t>(1) رياض العلماء 2 / 158 ـ 160.</w:t>
      </w:r>
    </w:p>
    <w:p w14:paraId="653789E0" w14:textId="70387465" w:rsidR="00842320" w:rsidRDefault="00842320" w:rsidP="00842320">
      <w:pPr>
        <w:pStyle w:val="rfdFootnote0"/>
        <w:rPr>
          <w:rtl/>
        </w:rPr>
      </w:pPr>
      <w:r>
        <w:rPr>
          <w:rtl/>
        </w:rPr>
        <w:t>(2) فهرست منتجب الدين الرازي: 164، برقم: 389؛ وعنه أمل الآمل 2 / 316؛ الطبقات 3 / 295.</w:t>
      </w:r>
    </w:p>
    <w:p w14:paraId="1EB1353D" w14:textId="41184295" w:rsidR="00842320" w:rsidRDefault="00842320" w:rsidP="00842320">
      <w:pPr>
        <w:pStyle w:val="rfdFootnote0"/>
        <w:rPr>
          <w:rtl/>
        </w:rPr>
      </w:pPr>
      <w:r>
        <w:rPr>
          <w:rtl/>
        </w:rPr>
        <w:t>(3) الطبقات 3 / 295؛ انظر: روضات الجنّات 7 / 162.</w:t>
      </w:r>
    </w:p>
    <w:p w14:paraId="601C45A9" w14:textId="3F5B0E94" w:rsidR="00842320" w:rsidRDefault="00842320" w:rsidP="00F0465B">
      <w:pPr>
        <w:pStyle w:val="rfdNormal0"/>
        <w:rPr>
          <w:rtl/>
        </w:rPr>
      </w:pPr>
      <w:r>
        <w:br w:type="page"/>
      </w:r>
      <w:r>
        <w:rPr>
          <w:rFonts w:hint="eastAsia"/>
          <w:rtl/>
        </w:rPr>
        <w:lastRenderedPageBreak/>
        <w:t>فضبطها</w:t>
      </w:r>
      <w:r>
        <w:rPr>
          <w:rtl/>
        </w:rPr>
        <w:t xml:space="preserve"> بعضهم بالمهملتين نسبة إلىٰ</w:t>
      </w:r>
      <w:r w:rsidR="003B4924">
        <w:rPr>
          <w:rtl/>
        </w:rPr>
        <w:t xml:space="preserve"> </w:t>
      </w:r>
      <w:r>
        <w:rPr>
          <w:rtl/>
        </w:rPr>
        <w:t>(حِمص) بكسر الحاء، البلد المعروف في بلاد</w:t>
      </w:r>
      <w:r w:rsidR="003B4924">
        <w:rPr>
          <w:rtl/>
        </w:rPr>
        <w:t xml:space="preserve"> </w:t>
      </w:r>
      <w:r>
        <w:rPr>
          <w:rtl/>
        </w:rPr>
        <w:t>الشام الواقع بين حلب ودمشق... فلعلّ أصله كان من الري ثمّ صار حمصيّاً أو</w:t>
      </w:r>
      <w:r w:rsidR="003B4924">
        <w:rPr>
          <w:rtl/>
        </w:rPr>
        <w:t xml:space="preserve"> </w:t>
      </w:r>
      <w:r>
        <w:rPr>
          <w:rtl/>
        </w:rPr>
        <w:t>بالعكس! وينقل عن الشيخ البهائي أنّه منسوب إلىٰ (حِمص) قرية بالري وهو</w:t>
      </w:r>
      <w:r w:rsidR="003B4924">
        <w:rPr>
          <w:rtl/>
        </w:rPr>
        <w:t xml:space="preserve"> </w:t>
      </w:r>
      <w:r>
        <w:rPr>
          <w:rtl/>
        </w:rPr>
        <w:t>الآن خراب، وبعضهم قال:</w:t>
      </w:r>
      <w:r w:rsidR="003B4924">
        <w:rPr>
          <w:rtl/>
        </w:rPr>
        <w:t xml:space="preserve"> </w:t>
      </w:r>
      <w:r>
        <w:rPr>
          <w:rtl/>
        </w:rPr>
        <w:t>إنّ</w:t>
      </w:r>
      <w:r w:rsidR="003B4924">
        <w:rPr>
          <w:rtl/>
        </w:rPr>
        <w:t xml:space="preserve"> </w:t>
      </w:r>
      <w:r>
        <w:rPr>
          <w:rtl/>
        </w:rPr>
        <w:t>(الحمصي) نسبة إلىٰ</w:t>
      </w:r>
      <w:r w:rsidR="003B4924">
        <w:rPr>
          <w:rtl/>
        </w:rPr>
        <w:t xml:space="preserve"> </w:t>
      </w:r>
      <w:r>
        <w:rPr>
          <w:rtl/>
        </w:rPr>
        <w:t>(الحُمّص) الحبّ المعروف لأنّه</w:t>
      </w:r>
      <w:r w:rsidR="003B4924">
        <w:rPr>
          <w:rtl/>
        </w:rPr>
        <w:t xml:space="preserve"> </w:t>
      </w:r>
      <w:r>
        <w:rPr>
          <w:rtl/>
        </w:rPr>
        <w:t>كان يتعاطىٰ بيع الحمّص... فاستطال عليه فترك حرفته واشتغل بالعلم..! ولصاحب</w:t>
      </w:r>
      <w:r w:rsidR="003B4924">
        <w:rPr>
          <w:rtl/>
        </w:rPr>
        <w:t xml:space="preserve"> </w:t>
      </w:r>
      <w:r>
        <w:rPr>
          <w:rtl/>
        </w:rPr>
        <w:t>الروضات كلام طويل في «ضبط هذه النسبة المشتبه علىٰ الطائفة مؤدّاها</w:t>
      </w:r>
      <w:r w:rsidR="003B4924">
        <w:rPr>
          <w:rtl/>
        </w:rPr>
        <w:t xml:space="preserve"> </w:t>
      </w:r>
      <w:r>
        <w:rPr>
          <w:rtl/>
        </w:rPr>
        <w:t>والمنحصر في فرد هذا الرجل... مجراها...» وانتهىٰ إلىٰ أنّه (حُمُضي) بضم</w:t>
      </w:r>
      <w:r>
        <w:rPr>
          <w:rFonts w:hint="eastAsia"/>
          <w:rtl/>
        </w:rPr>
        <w:t>ّتين</w:t>
      </w:r>
      <w:r>
        <w:rPr>
          <w:rtl/>
        </w:rPr>
        <w:t xml:space="preserve"> وبعد</w:t>
      </w:r>
      <w:r w:rsidR="003B4924">
        <w:rPr>
          <w:rtl/>
        </w:rPr>
        <w:t xml:space="preserve"> </w:t>
      </w:r>
      <w:r>
        <w:rPr>
          <w:rtl/>
        </w:rPr>
        <w:t>جولة طويلة في الحماض والتحميض والمستحمض... انتهىٰ إلىٰ أنّ المترجم له</w:t>
      </w:r>
      <w:r w:rsidR="003B4924">
        <w:rPr>
          <w:rtl/>
        </w:rPr>
        <w:t xml:space="preserve"> </w:t>
      </w:r>
      <w:r>
        <w:rPr>
          <w:rtl/>
        </w:rPr>
        <w:t>هو: محمود ابن علي الحُمُّضي بضمّتين مشدّدة، متكلّم شيخ الفخر الرازي. ثمّ</w:t>
      </w:r>
      <w:r w:rsidR="003B4924">
        <w:rPr>
          <w:rtl/>
        </w:rPr>
        <w:t xml:space="preserve"> </w:t>
      </w:r>
      <w:r>
        <w:rPr>
          <w:rtl/>
        </w:rPr>
        <w:t>قال: وهذا من جملة فرائد فوائد كتابنا هذا فليلاحظ، وليحتفظ وليتقبّل ولا</w:t>
      </w:r>
      <w:r w:rsidR="003B4924">
        <w:rPr>
          <w:rtl/>
        </w:rPr>
        <w:t xml:space="preserve"> </w:t>
      </w:r>
      <w:r>
        <w:rPr>
          <w:rtl/>
        </w:rPr>
        <w:t>يغفل</w:t>
      </w:r>
      <w:r w:rsidRPr="00842320">
        <w:rPr>
          <w:rStyle w:val="rfdFootnotenum"/>
          <w:rtl/>
        </w:rPr>
        <w:t>(1)</w:t>
      </w:r>
      <w:r>
        <w:rPr>
          <w:rtl/>
        </w:rPr>
        <w:t>.</w:t>
      </w:r>
    </w:p>
    <w:p w14:paraId="0B9C2243" w14:textId="119C4D6D" w:rsidR="00842320" w:rsidRDefault="00842320" w:rsidP="00F0465B">
      <w:pPr>
        <w:pStyle w:val="rfdBold1"/>
        <w:rPr>
          <w:rtl/>
        </w:rPr>
      </w:pPr>
      <w:r>
        <w:rPr>
          <w:rtl/>
        </w:rPr>
        <w:t>18ـ أبو عبد الله جعفر بن محمّد الدوريستي (ق 5):</w:t>
      </w:r>
      <w:r w:rsidR="003B4924">
        <w:rPr>
          <w:rtl/>
        </w:rPr>
        <w:t xml:space="preserve"> </w:t>
      </w:r>
    </w:p>
    <w:p w14:paraId="15F37EA8" w14:textId="127B9D8D" w:rsidR="00842320" w:rsidRDefault="00842320" w:rsidP="00F0465B">
      <w:pPr>
        <w:rPr>
          <w:rtl/>
        </w:rPr>
      </w:pPr>
      <w:r>
        <w:rPr>
          <w:rFonts w:hint="eastAsia"/>
          <w:rtl/>
        </w:rPr>
        <w:t>قال</w:t>
      </w:r>
      <w:r>
        <w:rPr>
          <w:rtl/>
        </w:rPr>
        <w:t xml:space="preserve"> منتجب الدين في ترجمته:</w:t>
      </w:r>
      <w:r w:rsidR="003B4924">
        <w:rPr>
          <w:rtl/>
        </w:rPr>
        <w:t xml:space="preserve"> </w:t>
      </w:r>
      <w:r>
        <w:rPr>
          <w:rtl/>
        </w:rPr>
        <w:t>«الشيخ الجليل أبو عبد الله جعفر بن محمّد</w:t>
      </w:r>
      <w:r w:rsidR="00F0465B">
        <w:rPr>
          <w:rFonts w:hint="cs"/>
          <w:rtl/>
        </w:rPr>
        <w:t xml:space="preserve"> </w:t>
      </w:r>
      <w:r>
        <w:rPr>
          <w:rFonts w:hint="eastAsia"/>
          <w:rtl/>
        </w:rPr>
        <w:t>الدوريستي،</w:t>
      </w:r>
      <w:r>
        <w:rPr>
          <w:rtl/>
        </w:rPr>
        <w:t xml:space="preserve"> ثقة عين عدل، قرأ علىٰ شيخنا المفيد أبي عبد الله</w:t>
      </w:r>
      <w:r w:rsidR="003B4924">
        <w:rPr>
          <w:rtl/>
        </w:rPr>
        <w:t xml:space="preserve"> </w:t>
      </w:r>
      <w:r>
        <w:rPr>
          <w:rtl/>
        </w:rPr>
        <w:t>محمّد بن محمّد بن</w:t>
      </w:r>
      <w:r w:rsidR="003B4924">
        <w:rPr>
          <w:rtl/>
        </w:rPr>
        <w:t xml:space="preserve"> </w:t>
      </w:r>
      <w:r>
        <w:rPr>
          <w:rtl/>
        </w:rPr>
        <w:t>النعمان الحارثي البغدادي المعروف بابن المعلّم، وعلىٰ السيّد الأجلّ المرتضىٰ</w:t>
      </w:r>
      <w:r w:rsidR="003B4924">
        <w:rPr>
          <w:rtl/>
        </w:rPr>
        <w:t xml:space="preserve"> </w:t>
      </w:r>
      <w:r>
        <w:rPr>
          <w:rtl/>
        </w:rPr>
        <w:t>علم الهدىٰ أبي القاسم علي (قدّس الله</w:t>
      </w:r>
      <w:r w:rsidR="003B4924">
        <w:rPr>
          <w:rtl/>
        </w:rPr>
        <w:t xml:space="preserve"> </w:t>
      </w:r>
      <w:r>
        <w:rPr>
          <w:rtl/>
        </w:rPr>
        <w:t>أرواحهم).</w:t>
      </w:r>
    </w:p>
    <w:p w14:paraId="1BF73CA4" w14:textId="7EF7A370" w:rsidR="00842320" w:rsidRDefault="00842320" w:rsidP="00F0465B">
      <w:pPr>
        <w:rPr>
          <w:rtl/>
        </w:rPr>
      </w:pPr>
      <w:r>
        <w:rPr>
          <w:rFonts w:hint="eastAsia"/>
          <w:rtl/>
        </w:rPr>
        <w:t>وله</w:t>
      </w:r>
      <w:r>
        <w:rPr>
          <w:rtl/>
        </w:rPr>
        <w:t xml:space="preserve"> تصانيف منها: كتاب </w:t>
      </w:r>
      <w:r w:rsidRPr="00F0465B">
        <w:rPr>
          <w:rStyle w:val="rfdBold2"/>
          <w:rtl/>
        </w:rPr>
        <w:t>الكفاية</w:t>
      </w:r>
      <w:r>
        <w:rPr>
          <w:rtl/>
        </w:rPr>
        <w:t xml:space="preserve"> في العبادات، وكتاب </w:t>
      </w:r>
      <w:r w:rsidRPr="00F0465B">
        <w:rPr>
          <w:rStyle w:val="rfdBold2"/>
          <w:rtl/>
        </w:rPr>
        <w:t>عمل يوم وليلة</w:t>
      </w:r>
      <w:r w:rsidR="00F0465B">
        <w:rPr>
          <w:rFonts w:hint="cs"/>
          <w:rtl/>
        </w:rPr>
        <w:t xml:space="preserve"> </w:t>
      </w:r>
      <w:r>
        <w:rPr>
          <w:rFonts w:hint="eastAsia"/>
          <w:rtl/>
        </w:rPr>
        <w:t>وكتاب</w:t>
      </w:r>
      <w:r>
        <w:rPr>
          <w:rtl/>
        </w:rPr>
        <w:t xml:space="preserve"> </w:t>
      </w:r>
      <w:r w:rsidRPr="00F0465B">
        <w:rPr>
          <w:rStyle w:val="rfdBold2"/>
          <w:rtl/>
        </w:rPr>
        <w:t>الاعتقاد</w:t>
      </w:r>
      <w:r>
        <w:rPr>
          <w:rtl/>
        </w:rPr>
        <w:t>؛ أَخبرنا بها الشيخ الإمام جمال الدين أبو الفتوح الحسين بن</w:t>
      </w:r>
      <w:r w:rsidR="003B4924">
        <w:rPr>
          <w:rtl/>
        </w:rPr>
        <w:t xml:space="preserve"> </w:t>
      </w:r>
      <w:r>
        <w:rPr>
          <w:rtl/>
        </w:rPr>
        <w:t xml:space="preserve">علي </w:t>
      </w:r>
    </w:p>
    <w:p w14:paraId="7EB29FD8" w14:textId="77777777" w:rsidR="00842320" w:rsidRDefault="00842320" w:rsidP="00842320">
      <w:pPr>
        <w:pStyle w:val="rfdLine"/>
        <w:rPr>
          <w:rtl/>
        </w:rPr>
      </w:pPr>
      <w:r>
        <w:rPr>
          <w:rtl/>
        </w:rPr>
        <w:t>__________</w:t>
      </w:r>
    </w:p>
    <w:p w14:paraId="3FB35B96" w14:textId="0BEED46D" w:rsidR="00842320" w:rsidRDefault="00842320" w:rsidP="00842320">
      <w:pPr>
        <w:pStyle w:val="rfdFootnote0"/>
        <w:rPr>
          <w:rtl/>
        </w:rPr>
      </w:pPr>
      <w:r>
        <w:rPr>
          <w:rtl/>
        </w:rPr>
        <w:t>(1) روضات الجنّات 7 / 163 ـ 164، وللتوسّع انظر: تعليقة المحقّق جلال الدين الأرموي علىٰ كتاب فهرست منتجب الدين الرازي: 428 ـ 433، برقم: 389.</w:t>
      </w:r>
    </w:p>
    <w:p w14:paraId="37A9443B" w14:textId="432174D8" w:rsidR="00842320" w:rsidRDefault="00842320" w:rsidP="0065395A">
      <w:pPr>
        <w:pStyle w:val="rfdNormal0"/>
        <w:rPr>
          <w:rtl/>
        </w:rPr>
      </w:pPr>
      <w:r>
        <w:br w:type="page"/>
      </w:r>
      <w:r>
        <w:rPr>
          <w:rFonts w:hint="eastAsia"/>
          <w:rtl/>
        </w:rPr>
        <w:lastRenderedPageBreak/>
        <w:t>الخزاعي</w:t>
      </w:r>
      <w:r>
        <w:rPr>
          <w:rtl/>
        </w:rPr>
        <w:t xml:space="preserve"> عن الشيخ المفيد عبد الجبّار المقرئ</w:t>
      </w:r>
      <w:r w:rsidR="003B4924">
        <w:rPr>
          <w:rtl/>
        </w:rPr>
        <w:t xml:space="preserve"> </w:t>
      </w:r>
      <w:r>
        <w:rPr>
          <w:rtl/>
        </w:rPr>
        <w:t>الرازي عنه</w:t>
      </w:r>
      <w:r w:rsidR="003B4924">
        <w:rPr>
          <w:rtl/>
        </w:rPr>
        <w:t xml:space="preserve"> </w:t>
      </w:r>
      <w:r>
        <w:rPr>
          <w:rtl/>
        </w:rPr>
        <w:t xml:space="preserve"> </w:t>
      </w:r>
      <w:r w:rsidR="00432AC1" w:rsidRPr="00432AC1">
        <w:rPr>
          <w:rStyle w:val="rfdAlaem"/>
          <w:rtl/>
        </w:rPr>
        <w:t xml:space="preserve">رحمه‌الله </w:t>
      </w:r>
      <w:r>
        <w:rPr>
          <w:rtl/>
        </w:rPr>
        <w:t>»</w:t>
      </w:r>
      <w:r w:rsidRPr="00842320">
        <w:rPr>
          <w:rStyle w:val="rfdFootnotenum"/>
          <w:rtl/>
        </w:rPr>
        <w:t>(1)</w:t>
      </w:r>
      <w:r>
        <w:rPr>
          <w:rtl/>
        </w:rPr>
        <w:t>.</w:t>
      </w:r>
    </w:p>
    <w:p w14:paraId="08B2A47C" w14:textId="1E16EA94" w:rsidR="00842320" w:rsidRDefault="00842320" w:rsidP="0065395A">
      <w:pPr>
        <w:rPr>
          <w:rtl/>
        </w:rPr>
      </w:pPr>
      <w:r>
        <w:rPr>
          <w:rFonts w:hint="eastAsia"/>
          <w:rtl/>
        </w:rPr>
        <w:t>وأضاف</w:t>
      </w:r>
      <w:r>
        <w:rPr>
          <w:rtl/>
        </w:rPr>
        <w:t xml:space="preserve"> المحقّق السيّد الطباطبائي في هامش ترجمته من </w:t>
      </w:r>
      <w:r w:rsidRPr="0065395A">
        <w:rPr>
          <w:rStyle w:val="rfdBold2"/>
          <w:rtl/>
        </w:rPr>
        <w:t>الفهرست</w:t>
      </w:r>
      <w:r>
        <w:rPr>
          <w:rtl/>
        </w:rPr>
        <w:t xml:space="preserve"> معلومات</w:t>
      </w:r>
      <w:r w:rsidR="0065395A">
        <w:rPr>
          <w:rFonts w:hint="cs"/>
          <w:rtl/>
        </w:rPr>
        <w:t xml:space="preserve"> </w:t>
      </w:r>
      <w:r>
        <w:rPr>
          <w:rFonts w:hint="eastAsia"/>
          <w:rtl/>
        </w:rPr>
        <w:t>قيّمة</w:t>
      </w:r>
      <w:r>
        <w:rPr>
          <w:rtl/>
        </w:rPr>
        <w:t xml:space="preserve"> جاء فيها:</w:t>
      </w:r>
      <w:r w:rsidR="003B4924">
        <w:rPr>
          <w:rtl/>
        </w:rPr>
        <w:t xml:space="preserve"> </w:t>
      </w:r>
      <w:r>
        <w:rPr>
          <w:rtl/>
        </w:rPr>
        <w:t>«هو جعفر بن محمّد.. الرازي الدوريستي العبسي من ذرّية حذيفة</w:t>
      </w:r>
      <w:r w:rsidR="003B4924">
        <w:rPr>
          <w:rtl/>
        </w:rPr>
        <w:t xml:space="preserve"> </w:t>
      </w:r>
      <w:r>
        <w:rPr>
          <w:rtl/>
        </w:rPr>
        <w:t>بن اليمان، ولد سنة (380 هـ) وبقي إلىٰ سنة (473 هـ).</w:t>
      </w:r>
    </w:p>
    <w:p w14:paraId="2F2E3F36" w14:textId="7C58403D" w:rsidR="00842320" w:rsidRDefault="00842320" w:rsidP="0065395A">
      <w:pPr>
        <w:rPr>
          <w:rtl/>
        </w:rPr>
      </w:pPr>
      <w:r>
        <w:rPr>
          <w:rFonts w:hint="eastAsia"/>
          <w:rtl/>
        </w:rPr>
        <w:t>قال</w:t>
      </w:r>
      <w:r>
        <w:rPr>
          <w:rtl/>
        </w:rPr>
        <w:t xml:space="preserve"> فيه المحدّث النوري في الخاتمة:</w:t>
      </w:r>
      <w:r w:rsidR="003B4924">
        <w:rPr>
          <w:rtl/>
        </w:rPr>
        <w:t xml:space="preserve"> </w:t>
      </w:r>
      <w:r>
        <w:rPr>
          <w:rtl/>
        </w:rPr>
        <w:t>«العالم الجليل المعروف بيته آباءً</w:t>
      </w:r>
      <w:r w:rsidR="0065395A">
        <w:rPr>
          <w:rFonts w:hint="cs"/>
          <w:rtl/>
        </w:rPr>
        <w:t xml:space="preserve"> </w:t>
      </w:r>
      <w:r>
        <w:rPr>
          <w:rFonts w:hint="eastAsia"/>
          <w:rtl/>
        </w:rPr>
        <w:t>وأبناءً</w:t>
      </w:r>
      <w:r>
        <w:rPr>
          <w:rtl/>
        </w:rPr>
        <w:t xml:space="preserve"> بالفقاهة والفضل».</w:t>
      </w:r>
    </w:p>
    <w:p w14:paraId="499AC4B5" w14:textId="4649449C" w:rsidR="00842320" w:rsidRDefault="00842320" w:rsidP="0065395A">
      <w:pPr>
        <w:rPr>
          <w:rtl/>
        </w:rPr>
      </w:pPr>
      <w:r>
        <w:rPr>
          <w:rFonts w:hint="eastAsia"/>
          <w:rtl/>
        </w:rPr>
        <w:t>قال</w:t>
      </w:r>
      <w:r>
        <w:rPr>
          <w:rtl/>
        </w:rPr>
        <w:t xml:space="preserve"> في </w:t>
      </w:r>
      <w:r w:rsidRPr="0065395A">
        <w:rPr>
          <w:rStyle w:val="rfdBold2"/>
          <w:rtl/>
        </w:rPr>
        <w:t>النقض</w:t>
      </w:r>
      <w:r>
        <w:rPr>
          <w:rtl/>
        </w:rPr>
        <w:t>: سمع الحديث الكثير، وصنّف في أنواع من العلوم، معظَّماً</w:t>
      </w:r>
      <w:r w:rsidR="003B4924">
        <w:rPr>
          <w:rtl/>
        </w:rPr>
        <w:t xml:space="preserve"> </w:t>
      </w:r>
      <w:r>
        <w:rPr>
          <w:rtl/>
        </w:rPr>
        <w:t>للغاية، وكان الوزير نظام الملك الطوسي يقصده من الري إلىٰ دوريست في كلّ</w:t>
      </w:r>
      <w:r w:rsidR="003B4924">
        <w:rPr>
          <w:rtl/>
        </w:rPr>
        <w:t xml:space="preserve"> </w:t>
      </w:r>
      <w:r>
        <w:rPr>
          <w:rtl/>
        </w:rPr>
        <w:t>أسبوعين مرّة؛ يقرأ عليه ويسمع منه الحديث ويتبرّك بأنفاسه، وهو علم مشهور</w:t>
      </w:r>
      <w:r w:rsidR="0065395A">
        <w:rPr>
          <w:rFonts w:hint="cs"/>
          <w:rtl/>
        </w:rPr>
        <w:t xml:space="preserve"> </w:t>
      </w:r>
      <w:r>
        <w:rPr>
          <w:rFonts w:hint="eastAsia"/>
          <w:rtl/>
        </w:rPr>
        <w:t>من</w:t>
      </w:r>
      <w:r>
        <w:rPr>
          <w:rtl/>
        </w:rPr>
        <w:t xml:space="preserve"> أعلام الطائفة، وأسرته مشهورة بالعلم والفضل والعفاف والأمانة خلفاً عن</w:t>
      </w:r>
      <w:r w:rsidR="0065395A">
        <w:rPr>
          <w:rFonts w:hint="cs"/>
          <w:rtl/>
        </w:rPr>
        <w:t xml:space="preserve"> </w:t>
      </w:r>
      <w:r>
        <w:rPr>
          <w:rFonts w:hint="eastAsia"/>
          <w:rtl/>
        </w:rPr>
        <w:t>سلف</w:t>
      </w:r>
      <w:r>
        <w:rPr>
          <w:rtl/>
        </w:rPr>
        <w:t>...»</w:t>
      </w:r>
      <w:r w:rsidRPr="00842320">
        <w:rPr>
          <w:rStyle w:val="rfdFootnotenum"/>
          <w:rtl/>
        </w:rPr>
        <w:t>(2)</w:t>
      </w:r>
      <w:r>
        <w:rPr>
          <w:rtl/>
        </w:rPr>
        <w:t>.</w:t>
      </w:r>
    </w:p>
    <w:p w14:paraId="51793336" w14:textId="272538B2" w:rsidR="00842320" w:rsidRDefault="00842320" w:rsidP="00842320">
      <w:pPr>
        <w:rPr>
          <w:rtl/>
        </w:rPr>
      </w:pPr>
      <w:r>
        <w:rPr>
          <w:rFonts w:hint="eastAsia"/>
          <w:rtl/>
        </w:rPr>
        <w:t>ثمّ</w:t>
      </w:r>
      <w:r>
        <w:rPr>
          <w:rtl/>
        </w:rPr>
        <w:t xml:space="preserve"> يضيف السيّد المحقّق:</w:t>
      </w:r>
      <w:r w:rsidR="003B4924">
        <w:rPr>
          <w:rtl/>
        </w:rPr>
        <w:t xml:space="preserve"> </w:t>
      </w:r>
      <w:r>
        <w:rPr>
          <w:rtl/>
        </w:rPr>
        <w:t>«أقول: فلا ريب أنّ هذا الشيخ</w:t>
      </w:r>
      <w:r w:rsidR="003B4924">
        <w:rPr>
          <w:rtl/>
        </w:rPr>
        <w:t xml:space="preserve"> </w:t>
      </w:r>
      <w:r>
        <w:rPr>
          <w:rtl/>
        </w:rPr>
        <w:t xml:space="preserve"> </w:t>
      </w:r>
      <w:r w:rsidR="00432AC1" w:rsidRPr="00432AC1">
        <w:rPr>
          <w:rStyle w:val="rfdAlaem"/>
          <w:rtl/>
        </w:rPr>
        <w:t xml:space="preserve">رحمه‌الله </w:t>
      </w:r>
      <w:r>
        <w:rPr>
          <w:rtl/>
        </w:rPr>
        <w:t>كان مقيماً بقريته</w:t>
      </w:r>
      <w:r w:rsidR="003B4924">
        <w:rPr>
          <w:rtl/>
        </w:rPr>
        <w:t xml:space="preserve"> </w:t>
      </w:r>
      <w:r>
        <w:rPr>
          <w:rtl/>
        </w:rPr>
        <w:t>(دوريست) بعد عودته من العراق؛ و(دوريست) علىٰ فرسخين من الري</w:t>
      </w:r>
      <w:r w:rsidR="003B4924">
        <w:rPr>
          <w:rtl/>
        </w:rPr>
        <w:t xml:space="preserve"> </w:t>
      </w:r>
      <w:r>
        <w:rPr>
          <w:rtl/>
        </w:rPr>
        <w:t>غربيّها ويقال لها الآن (طَرَشت) بفتحتين، بحيث كان يقصده نظام الملك في كلّ</w:t>
      </w:r>
      <w:r w:rsidR="003B4924">
        <w:rPr>
          <w:rtl/>
        </w:rPr>
        <w:t xml:space="preserve"> </w:t>
      </w:r>
      <w:r>
        <w:rPr>
          <w:rtl/>
        </w:rPr>
        <w:t>أسبوعين مرّة يذهب إليه من الري يق</w:t>
      </w:r>
      <w:r>
        <w:rPr>
          <w:rFonts w:hint="eastAsia"/>
          <w:rtl/>
        </w:rPr>
        <w:t>رأ</w:t>
      </w:r>
      <w:r>
        <w:rPr>
          <w:rtl/>
        </w:rPr>
        <w:t xml:space="preserve"> عليه ويرجع.</w:t>
      </w:r>
    </w:p>
    <w:p w14:paraId="44CD5EC7" w14:textId="7D691F8A" w:rsidR="00842320" w:rsidRDefault="00842320" w:rsidP="0065395A">
      <w:pPr>
        <w:rPr>
          <w:rtl/>
        </w:rPr>
      </w:pPr>
      <w:r>
        <w:rPr>
          <w:rFonts w:hint="eastAsia"/>
          <w:rtl/>
        </w:rPr>
        <w:t>فالمترجَم</w:t>
      </w:r>
      <w:r>
        <w:rPr>
          <w:rtl/>
        </w:rPr>
        <w:t xml:space="preserve"> له قد ولد سنة (380 هـ) في بيت علم وفقه وحديث، فتخرّج علىٰ</w:t>
      </w:r>
      <w:r w:rsidR="0065395A">
        <w:rPr>
          <w:rFonts w:hint="cs"/>
          <w:rtl/>
        </w:rPr>
        <w:t xml:space="preserve"> </w:t>
      </w:r>
      <w:r>
        <w:rPr>
          <w:rFonts w:hint="eastAsia"/>
          <w:rtl/>
        </w:rPr>
        <w:t>أبيه</w:t>
      </w:r>
      <w:r>
        <w:rPr>
          <w:rtl/>
        </w:rPr>
        <w:t xml:space="preserve"> الذي كان من تلامذة الصدوق، ثمّ رحل إلىٰ بغداد فقرأ علىٰ الشيخ المفيد</w:t>
      </w:r>
      <w:r w:rsidR="0065395A">
        <w:rPr>
          <w:rFonts w:hint="cs"/>
          <w:rtl/>
        </w:rPr>
        <w:t xml:space="preserve"> </w:t>
      </w:r>
      <w:r>
        <w:rPr>
          <w:rFonts w:hint="eastAsia"/>
          <w:rtl/>
        </w:rPr>
        <w:t>والسيّدين</w:t>
      </w:r>
      <w:r>
        <w:rPr>
          <w:rtl/>
        </w:rPr>
        <w:t xml:space="preserve"> الرضي والمرتضىٰ، وشيخ الطائفة أبي جعفر الطوسي... ثمّ قفل إلىٰ</w:t>
      </w:r>
      <w:r w:rsidR="003B4924">
        <w:rPr>
          <w:rtl/>
        </w:rPr>
        <w:t xml:space="preserve"> </w:t>
      </w:r>
    </w:p>
    <w:p w14:paraId="30E4390F" w14:textId="77777777" w:rsidR="00842320" w:rsidRDefault="00842320" w:rsidP="00842320">
      <w:pPr>
        <w:pStyle w:val="rfdLine"/>
        <w:rPr>
          <w:rtl/>
        </w:rPr>
      </w:pPr>
      <w:r>
        <w:rPr>
          <w:rtl/>
        </w:rPr>
        <w:t>__________</w:t>
      </w:r>
    </w:p>
    <w:p w14:paraId="134C64B6" w14:textId="23E1F3B8" w:rsidR="00842320" w:rsidRDefault="00842320" w:rsidP="00842320">
      <w:pPr>
        <w:pStyle w:val="rfdFootnote0"/>
        <w:rPr>
          <w:rtl/>
        </w:rPr>
      </w:pPr>
      <w:r>
        <w:rPr>
          <w:rtl/>
        </w:rPr>
        <w:t>(1) فهرست منتجب الدين الرازي: 37، برقم: 67؛ عنه أمل الآمل 2 / 53 ـ 54.</w:t>
      </w:r>
    </w:p>
    <w:p w14:paraId="74C047AC" w14:textId="3FA75593" w:rsidR="00842320" w:rsidRDefault="00842320" w:rsidP="00842320">
      <w:pPr>
        <w:pStyle w:val="rfdFootnote0"/>
        <w:rPr>
          <w:rtl/>
        </w:rPr>
      </w:pPr>
      <w:r>
        <w:rPr>
          <w:rtl/>
        </w:rPr>
        <w:t>(2) النقض: 157؛ عنه المحدّث النوري في خاتمة المستدرك.</w:t>
      </w:r>
    </w:p>
    <w:p w14:paraId="73AB4B1F" w14:textId="122C6536" w:rsidR="00842320" w:rsidRDefault="00842320" w:rsidP="0065395A">
      <w:pPr>
        <w:pStyle w:val="rfdNormal0"/>
        <w:rPr>
          <w:rtl/>
        </w:rPr>
      </w:pPr>
      <w:r>
        <w:br w:type="page"/>
      </w:r>
      <w:r>
        <w:rPr>
          <w:rFonts w:hint="eastAsia"/>
          <w:rtl/>
        </w:rPr>
        <w:lastRenderedPageBreak/>
        <w:t>بلاده</w:t>
      </w:r>
      <w:r w:rsidR="003B4924">
        <w:rPr>
          <w:rFonts w:hint="eastAsia"/>
          <w:rtl/>
        </w:rPr>
        <w:t xml:space="preserve"> </w:t>
      </w:r>
      <w:r>
        <w:rPr>
          <w:rtl/>
        </w:rPr>
        <w:t>وتوطّن في مسقط رأسه مناراً للهدىٰ وعلماً للأمّة مدرّساً ومصنّفاً، وقرأ عليه ناس</w:t>
      </w:r>
      <w:r w:rsidR="003B4924">
        <w:rPr>
          <w:rtl/>
        </w:rPr>
        <w:t xml:space="preserve"> </w:t>
      </w:r>
      <w:r>
        <w:rPr>
          <w:rtl/>
        </w:rPr>
        <w:t xml:space="preserve">كثير وتخرّج به خلق منهم... ومن كتبه </w:t>
      </w:r>
      <w:r w:rsidRPr="0065395A">
        <w:rPr>
          <w:rStyle w:val="rfdBold2"/>
          <w:rtl/>
        </w:rPr>
        <w:t>الحسنىٰ</w:t>
      </w:r>
      <w:r>
        <w:rPr>
          <w:rtl/>
        </w:rPr>
        <w:t xml:space="preserve"> ينقل عنه ابن طاووس في</w:t>
      </w:r>
      <w:r w:rsidR="003B4924">
        <w:rPr>
          <w:rtl/>
        </w:rPr>
        <w:t xml:space="preserve"> </w:t>
      </w:r>
      <w:r>
        <w:rPr>
          <w:rtl/>
        </w:rPr>
        <w:t xml:space="preserve">مصنّفاته، والرد علىٰ الزيدية ينقل عنه الطبرسي في </w:t>
      </w:r>
      <w:r w:rsidRPr="0065395A">
        <w:rPr>
          <w:rStyle w:val="rfdBold2"/>
          <w:rtl/>
        </w:rPr>
        <w:t>أعلام الورىٰ»</w:t>
      </w:r>
      <w:r w:rsidRPr="0065395A">
        <w:rPr>
          <w:rStyle w:val="rfdFootnotenum"/>
          <w:rtl/>
        </w:rPr>
        <w:t>(</w:t>
      </w:r>
      <w:r w:rsidRPr="00842320">
        <w:rPr>
          <w:rStyle w:val="rfdFootnotenum"/>
          <w:rtl/>
        </w:rPr>
        <w:t>1)</w:t>
      </w:r>
      <w:r>
        <w:rPr>
          <w:rtl/>
        </w:rPr>
        <w:t>.</w:t>
      </w:r>
    </w:p>
    <w:p w14:paraId="6A4B9F6B" w14:textId="0904437C" w:rsidR="00842320" w:rsidRDefault="00842320" w:rsidP="0065395A">
      <w:pPr>
        <w:pStyle w:val="rfdBold1"/>
        <w:rPr>
          <w:rtl/>
        </w:rPr>
      </w:pPr>
      <w:r>
        <w:rPr>
          <w:rtl/>
        </w:rPr>
        <w:t>19ـ الشيخ الإمام (الجدّ) شمس الإسلام الحسن بن الحسين بن بابويه القمّي</w:t>
      </w:r>
      <w:r w:rsidR="003B4924">
        <w:rPr>
          <w:rtl/>
        </w:rPr>
        <w:t xml:space="preserve"> </w:t>
      </w:r>
      <w:r>
        <w:rPr>
          <w:rtl/>
        </w:rPr>
        <w:t>الشهير بـ:</w:t>
      </w:r>
      <w:r w:rsidR="003B4924">
        <w:rPr>
          <w:rtl/>
        </w:rPr>
        <w:t xml:space="preserve"> </w:t>
      </w:r>
      <w:r>
        <w:rPr>
          <w:rtl/>
        </w:rPr>
        <w:t>(حسكا)</w:t>
      </w:r>
      <w:r w:rsidR="003B4924">
        <w:rPr>
          <w:rtl/>
        </w:rPr>
        <w:t xml:space="preserve"> </w:t>
      </w:r>
      <w:r>
        <w:rPr>
          <w:rtl/>
        </w:rPr>
        <w:t>(ق 5):</w:t>
      </w:r>
      <w:r w:rsidR="003B4924">
        <w:rPr>
          <w:rtl/>
        </w:rPr>
        <w:t xml:space="preserve"> </w:t>
      </w:r>
    </w:p>
    <w:p w14:paraId="722FC387" w14:textId="54F0CC89" w:rsidR="00842320" w:rsidRDefault="00842320" w:rsidP="00842320">
      <w:pPr>
        <w:rPr>
          <w:rtl/>
        </w:rPr>
      </w:pPr>
      <w:r>
        <w:rPr>
          <w:rFonts w:hint="eastAsia"/>
          <w:rtl/>
        </w:rPr>
        <w:t>قال</w:t>
      </w:r>
      <w:r>
        <w:rPr>
          <w:rtl/>
        </w:rPr>
        <w:t xml:space="preserve"> منتجب الدين في ترجمته: «... نزيل الري المدعو (حسكا)، فقيه، ثقة،</w:t>
      </w:r>
      <w:r w:rsidR="003B4924">
        <w:rPr>
          <w:rtl/>
        </w:rPr>
        <w:t xml:space="preserve"> </w:t>
      </w:r>
      <w:r>
        <w:rPr>
          <w:rtl/>
        </w:rPr>
        <w:t>قرأ علىٰ شيخنا الموفّق أبي جعفر</w:t>
      </w:r>
      <w:r w:rsidR="003B4924">
        <w:rPr>
          <w:rtl/>
        </w:rPr>
        <w:t xml:space="preserve"> </w:t>
      </w:r>
      <w:r>
        <w:rPr>
          <w:rtl/>
        </w:rPr>
        <w:t>(قدّس الله روحه) جميع تصانيفه بالغري علىٰ</w:t>
      </w:r>
      <w:r w:rsidR="003B4924">
        <w:rPr>
          <w:rtl/>
        </w:rPr>
        <w:t xml:space="preserve"> </w:t>
      </w:r>
      <w:r>
        <w:rPr>
          <w:rtl/>
        </w:rPr>
        <w:t>ساكنه السلام، وقرأ علىٰ الشيخين سلّار بن عبد العزيز وابن البرّاج جميع</w:t>
      </w:r>
      <w:r w:rsidR="003B4924">
        <w:rPr>
          <w:rtl/>
        </w:rPr>
        <w:t xml:space="preserve"> </w:t>
      </w:r>
      <w:r>
        <w:rPr>
          <w:rtl/>
        </w:rPr>
        <w:t>تصانيفهما، وله تصانيف في الفقه منها:</w:t>
      </w:r>
      <w:r w:rsidR="003B4924">
        <w:rPr>
          <w:rtl/>
        </w:rPr>
        <w:t xml:space="preserve"> </w:t>
      </w:r>
      <w:r w:rsidRPr="0065395A">
        <w:rPr>
          <w:rStyle w:val="rfdBold2"/>
          <w:rtl/>
        </w:rPr>
        <w:t>كت</w:t>
      </w:r>
      <w:r w:rsidRPr="0065395A">
        <w:rPr>
          <w:rStyle w:val="rfdBold2"/>
          <w:rFonts w:hint="eastAsia"/>
          <w:rtl/>
        </w:rPr>
        <w:t>اب</w:t>
      </w:r>
      <w:r w:rsidRPr="0065395A">
        <w:rPr>
          <w:rStyle w:val="rfdBold2"/>
          <w:rtl/>
        </w:rPr>
        <w:t xml:space="preserve"> العبادات وكتاب الأعمال</w:t>
      </w:r>
      <w:r w:rsidR="003B4924" w:rsidRPr="0065395A">
        <w:rPr>
          <w:rStyle w:val="rfdBold2"/>
          <w:rtl/>
        </w:rPr>
        <w:t xml:space="preserve"> </w:t>
      </w:r>
      <w:r w:rsidRPr="0065395A">
        <w:rPr>
          <w:rStyle w:val="rfdBold2"/>
          <w:rtl/>
        </w:rPr>
        <w:t>الصالحة</w:t>
      </w:r>
      <w:r>
        <w:rPr>
          <w:rtl/>
        </w:rPr>
        <w:t xml:space="preserve"> وكتاب </w:t>
      </w:r>
      <w:r w:rsidRPr="0065395A">
        <w:rPr>
          <w:rStyle w:val="rfdBold2"/>
          <w:rtl/>
        </w:rPr>
        <w:t>سير الأنبياء والأئمّة</w:t>
      </w:r>
      <w:r>
        <w:rPr>
          <w:rtl/>
        </w:rPr>
        <w:t xml:space="preserve"> أخبرنا بها الوالد عنه</w:t>
      </w:r>
      <w:r w:rsidR="003B4924">
        <w:rPr>
          <w:rtl/>
        </w:rPr>
        <w:t xml:space="preserve"> </w:t>
      </w:r>
      <w:r>
        <w:rPr>
          <w:rtl/>
        </w:rPr>
        <w:t xml:space="preserve"> </w:t>
      </w:r>
      <w:r w:rsidR="00432AC1" w:rsidRPr="00432AC1">
        <w:rPr>
          <w:rStyle w:val="rfdAlaem"/>
          <w:rtl/>
        </w:rPr>
        <w:t xml:space="preserve">رحمه‌الله </w:t>
      </w:r>
      <w:r>
        <w:rPr>
          <w:rtl/>
        </w:rPr>
        <w:t>»</w:t>
      </w:r>
      <w:r w:rsidRPr="00842320">
        <w:rPr>
          <w:rStyle w:val="rfdFootnotenum"/>
          <w:rtl/>
        </w:rPr>
        <w:t>(2)</w:t>
      </w:r>
      <w:r>
        <w:rPr>
          <w:rtl/>
        </w:rPr>
        <w:t>.</w:t>
      </w:r>
    </w:p>
    <w:p w14:paraId="2D6D1552" w14:textId="2A9D6A96" w:rsidR="00842320" w:rsidRDefault="00842320" w:rsidP="00842320">
      <w:pPr>
        <w:rPr>
          <w:rtl/>
        </w:rPr>
      </w:pPr>
      <w:r>
        <w:rPr>
          <w:rFonts w:hint="eastAsia"/>
          <w:rtl/>
        </w:rPr>
        <w:t>«والمترجَم</w:t>
      </w:r>
      <w:r>
        <w:rPr>
          <w:rtl/>
        </w:rPr>
        <w:t xml:space="preserve"> له جدّ الشيخ منتجب الدين صاحب </w:t>
      </w:r>
      <w:r w:rsidRPr="0065395A">
        <w:rPr>
          <w:rStyle w:val="rfdBold2"/>
          <w:rtl/>
        </w:rPr>
        <w:t>الفهرست</w:t>
      </w:r>
      <w:r>
        <w:rPr>
          <w:rtl/>
        </w:rPr>
        <w:t>، وكان الصدوق عمّه</w:t>
      </w:r>
      <w:r w:rsidR="003B4924">
        <w:rPr>
          <w:rtl/>
        </w:rPr>
        <w:t xml:space="preserve"> </w:t>
      </w:r>
      <w:r>
        <w:rPr>
          <w:rtl/>
        </w:rPr>
        <w:t>الأعلىٰ، وهذه السلسلة كلّهم فضلاء علماء فقهاء أجلّاء»</w:t>
      </w:r>
      <w:r w:rsidRPr="00842320">
        <w:rPr>
          <w:rStyle w:val="rfdFootnotenum"/>
          <w:rtl/>
        </w:rPr>
        <w:t>(3)</w:t>
      </w:r>
      <w:r>
        <w:rPr>
          <w:rtl/>
        </w:rPr>
        <w:t>.</w:t>
      </w:r>
    </w:p>
    <w:p w14:paraId="4CD7A741" w14:textId="5AB3ABE3" w:rsidR="00842320" w:rsidRDefault="00842320" w:rsidP="0065395A">
      <w:pPr>
        <w:pStyle w:val="rfdBold1"/>
        <w:rPr>
          <w:rtl/>
        </w:rPr>
      </w:pPr>
      <w:r>
        <w:rPr>
          <w:rtl/>
        </w:rPr>
        <w:t>20ـ أحمد بن محمّد بن نصر الرازي السمسار (ق</w:t>
      </w:r>
      <w:r w:rsidR="003B4924">
        <w:rPr>
          <w:rtl/>
        </w:rPr>
        <w:t xml:space="preserve"> </w:t>
      </w:r>
      <w:r>
        <w:rPr>
          <w:rtl/>
        </w:rPr>
        <w:t>5 هـ):</w:t>
      </w:r>
      <w:r w:rsidR="003B4924">
        <w:rPr>
          <w:rtl/>
        </w:rPr>
        <w:t xml:space="preserve"> </w:t>
      </w:r>
    </w:p>
    <w:p w14:paraId="74B5A724" w14:textId="431CE7CA" w:rsidR="00842320" w:rsidRDefault="00842320" w:rsidP="0065395A">
      <w:pPr>
        <w:rPr>
          <w:rtl/>
        </w:rPr>
      </w:pPr>
      <w:r>
        <w:rPr>
          <w:rFonts w:hint="eastAsia"/>
          <w:rtl/>
        </w:rPr>
        <w:t>قال</w:t>
      </w:r>
      <w:r>
        <w:rPr>
          <w:rtl/>
        </w:rPr>
        <w:t xml:space="preserve"> ابن حجر في لسان الميزان ما لفظه:</w:t>
      </w:r>
      <w:r w:rsidR="003B4924">
        <w:rPr>
          <w:rtl/>
        </w:rPr>
        <w:t xml:space="preserve"> </w:t>
      </w:r>
      <w:r>
        <w:rPr>
          <w:rtl/>
        </w:rPr>
        <w:t xml:space="preserve">«ذكر ابن بابويه في </w:t>
      </w:r>
      <w:r w:rsidRPr="0065395A">
        <w:rPr>
          <w:rStyle w:val="rfdBold2"/>
          <w:rtl/>
        </w:rPr>
        <w:t>تأريخ الري</w:t>
      </w:r>
      <w:r w:rsidR="0065395A">
        <w:rPr>
          <w:rFonts w:hint="cs"/>
          <w:rtl/>
        </w:rPr>
        <w:t xml:space="preserve"> </w:t>
      </w:r>
      <w:r>
        <w:rPr>
          <w:rFonts w:hint="eastAsia"/>
          <w:rtl/>
        </w:rPr>
        <w:t>عن</w:t>
      </w:r>
      <w:r>
        <w:rPr>
          <w:rtl/>
        </w:rPr>
        <w:t xml:space="preserve"> جعفر بن الحسن بن شهريار القمّي، روىٰ عنه علي بن محمّد القمّي ومراده</w:t>
      </w:r>
    </w:p>
    <w:p w14:paraId="127F01DD" w14:textId="77777777" w:rsidR="00842320" w:rsidRDefault="00842320" w:rsidP="00842320">
      <w:pPr>
        <w:pStyle w:val="rfdLine"/>
        <w:rPr>
          <w:rtl/>
        </w:rPr>
      </w:pPr>
      <w:r>
        <w:rPr>
          <w:rtl/>
        </w:rPr>
        <w:t>__________</w:t>
      </w:r>
    </w:p>
    <w:p w14:paraId="1F5AC6CF" w14:textId="33A0D811" w:rsidR="00842320" w:rsidRDefault="00842320" w:rsidP="00842320">
      <w:pPr>
        <w:pStyle w:val="rfdFootnote0"/>
        <w:rPr>
          <w:rtl/>
        </w:rPr>
      </w:pPr>
      <w:r>
        <w:rPr>
          <w:rtl/>
        </w:rPr>
        <w:t>(1) انظر: مقدّمة كتاب فهرست منتجب الدين، للسيّد عبد العزيز الطباطبائي: 37 ـ 39؛ انظر: الطبقات 3 / 44 ـ 45؛ الكنىٰ والألقاب 2 / 228.</w:t>
      </w:r>
    </w:p>
    <w:p w14:paraId="7889AF4A" w14:textId="3F4E05E2" w:rsidR="00842320" w:rsidRDefault="00842320" w:rsidP="00842320">
      <w:pPr>
        <w:pStyle w:val="rfdFootnote0"/>
        <w:rPr>
          <w:rtl/>
        </w:rPr>
      </w:pPr>
      <w:r>
        <w:rPr>
          <w:rtl/>
        </w:rPr>
        <w:t>(2) فهرست منتجب الدين الرازي: 42 ـ 43، برقم: 72؛ عنه أمل الآمل 2 / 64.</w:t>
      </w:r>
    </w:p>
    <w:p w14:paraId="5516B4A6" w14:textId="69DCB86B" w:rsidR="00842320" w:rsidRDefault="00842320" w:rsidP="00842320">
      <w:pPr>
        <w:pStyle w:val="rfdFootnote0"/>
        <w:rPr>
          <w:rtl/>
        </w:rPr>
      </w:pPr>
      <w:r>
        <w:rPr>
          <w:rtl/>
        </w:rPr>
        <w:t>(3) رياض العلماء 1 / 138ـ139 وص171، وحسكة: مخفّف من حسن كيا، وهو بمعنىٰ المقدّم بلغة أهل جيلان وطبرستان وأضرابهم.</w:t>
      </w:r>
    </w:p>
    <w:p w14:paraId="0D6DCD3D" w14:textId="77777777" w:rsidR="00842320" w:rsidRDefault="00842320" w:rsidP="0065395A">
      <w:pPr>
        <w:pStyle w:val="rfdNormal0"/>
        <w:rPr>
          <w:rtl/>
        </w:rPr>
      </w:pPr>
      <w:r>
        <w:br w:type="page"/>
      </w:r>
      <w:r>
        <w:rPr>
          <w:rFonts w:hint="eastAsia"/>
          <w:rtl/>
        </w:rPr>
        <w:lastRenderedPageBreak/>
        <w:t>بابن</w:t>
      </w:r>
      <w:r>
        <w:rPr>
          <w:rtl/>
        </w:rPr>
        <w:t xml:space="preserve"> بابويه هو منتجب الدين»</w:t>
      </w:r>
      <w:r w:rsidRPr="00842320">
        <w:rPr>
          <w:rStyle w:val="rfdFootnotenum"/>
          <w:rtl/>
        </w:rPr>
        <w:t>(1)</w:t>
      </w:r>
      <w:r>
        <w:rPr>
          <w:rtl/>
        </w:rPr>
        <w:t>.</w:t>
      </w:r>
    </w:p>
    <w:p w14:paraId="3DA9EA9F" w14:textId="5514B9B3" w:rsidR="00842320" w:rsidRDefault="00842320" w:rsidP="0065395A">
      <w:pPr>
        <w:pStyle w:val="rfdBold1"/>
        <w:rPr>
          <w:rtl/>
        </w:rPr>
      </w:pPr>
      <w:r>
        <w:rPr>
          <w:rtl/>
        </w:rPr>
        <w:t>21ـ محمّد بن مسلم بن أبي الفوارس الرازي (ق 6 هـ):</w:t>
      </w:r>
      <w:r w:rsidR="003B4924">
        <w:rPr>
          <w:rtl/>
        </w:rPr>
        <w:t xml:space="preserve"> </w:t>
      </w:r>
    </w:p>
    <w:p w14:paraId="3A9AA3C3" w14:textId="5F0A4232" w:rsidR="00842320" w:rsidRDefault="00842320" w:rsidP="00842320">
      <w:pPr>
        <w:rPr>
          <w:rtl/>
        </w:rPr>
      </w:pPr>
      <w:r>
        <w:rPr>
          <w:rFonts w:hint="eastAsia"/>
          <w:rtl/>
        </w:rPr>
        <w:t>قال</w:t>
      </w:r>
      <w:r>
        <w:rPr>
          <w:rtl/>
        </w:rPr>
        <w:t xml:space="preserve"> الطهراني في ترجمته:</w:t>
      </w:r>
      <w:r w:rsidR="003B4924">
        <w:rPr>
          <w:rtl/>
        </w:rPr>
        <w:t xml:space="preserve"> </w:t>
      </w:r>
      <w:r>
        <w:rPr>
          <w:rtl/>
        </w:rPr>
        <w:t xml:space="preserve">«صاحب كتاب </w:t>
      </w:r>
      <w:r w:rsidRPr="0065395A">
        <w:rPr>
          <w:rStyle w:val="rfdBold2"/>
          <w:rtl/>
        </w:rPr>
        <w:t>الأربعين</w:t>
      </w:r>
      <w:r>
        <w:rPr>
          <w:rtl/>
        </w:rPr>
        <w:t xml:space="preserve"> الذي وجده ابن</w:t>
      </w:r>
      <w:r w:rsidR="003B4924">
        <w:rPr>
          <w:rtl/>
        </w:rPr>
        <w:t xml:space="preserve"> </w:t>
      </w:r>
      <w:r>
        <w:rPr>
          <w:rtl/>
        </w:rPr>
        <w:t>طاووس في الخزانة النظامية العتيقة ببغداد مكتوباً عليه أنّه من جمع الشيخ الصالح</w:t>
      </w:r>
      <w:r w:rsidR="003B4924">
        <w:rPr>
          <w:rtl/>
        </w:rPr>
        <w:t xml:space="preserve"> </w:t>
      </w:r>
      <w:r>
        <w:rPr>
          <w:rtl/>
        </w:rPr>
        <w:t>أبي عبد الله</w:t>
      </w:r>
      <w:r w:rsidR="003B4924">
        <w:rPr>
          <w:rtl/>
        </w:rPr>
        <w:t xml:space="preserve"> </w:t>
      </w:r>
      <w:r>
        <w:rPr>
          <w:rtl/>
        </w:rPr>
        <w:t>محمّد بن مسلم بن أبي الفوارس الرازي، ونقل عنه في كتاب</w:t>
      </w:r>
      <w:r w:rsidR="003B4924">
        <w:rPr>
          <w:rtl/>
        </w:rPr>
        <w:t xml:space="preserve"> </w:t>
      </w:r>
      <w:r w:rsidRPr="0065395A">
        <w:rPr>
          <w:rStyle w:val="rfdBold2"/>
          <w:rtl/>
        </w:rPr>
        <w:t>اليقين</w:t>
      </w:r>
      <w:r>
        <w:rPr>
          <w:rtl/>
        </w:rPr>
        <w:t xml:space="preserve"> عدّة أحاديث. ويظهر من أسانيده أنّه يروي </w:t>
      </w:r>
      <w:r>
        <w:rPr>
          <w:rFonts w:hint="eastAsia"/>
          <w:rtl/>
        </w:rPr>
        <w:t>عن</w:t>
      </w:r>
      <w:r>
        <w:rPr>
          <w:rtl/>
        </w:rPr>
        <w:t xml:space="preserve"> جمع من العلماء الثقات</w:t>
      </w:r>
      <w:r w:rsidR="003B4924">
        <w:rPr>
          <w:rtl/>
        </w:rPr>
        <w:t xml:space="preserve"> </w:t>
      </w:r>
      <w:r>
        <w:rPr>
          <w:rtl/>
        </w:rPr>
        <w:t>الأعلام منهم: السيّد زين الدين بن علي بن الإمام ضياء الدين بن فضل الراوندي،</w:t>
      </w:r>
      <w:r w:rsidR="003B4924">
        <w:rPr>
          <w:rtl/>
        </w:rPr>
        <w:t xml:space="preserve"> </w:t>
      </w:r>
      <w:r>
        <w:rPr>
          <w:rtl/>
        </w:rPr>
        <w:t>ومنهم</w:t>
      </w:r>
      <w:r w:rsidR="003B4924">
        <w:rPr>
          <w:rtl/>
        </w:rPr>
        <w:t xml:space="preserve"> </w:t>
      </w:r>
      <w:r>
        <w:rPr>
          <w:rtl/>
        </w:rPr>
        <w:t>الشيخ</w:t>
      </w:r>
      <w:r w:rsidR="003B4924">
        <w:rPr>
          <w:rtl/>
        </w:rPr>
        <w:t xml:space="preserve"> </w:t>
      </w:r>
      <w:r>
        <w:rPr>
          <w:rtl/>
        </w:rPr>
        <w:t>الإمام</w:t>
      </w:r>
      <w:r w:rsidR="003B4924">
        <w:rPr>
          <w:rtl/>
        </w:rPr>
        <w:t xml:space="preserve"> </w:t>
      </w:r>
      <w:r>
        <w:rPr>
          <w:rtl/>
        </w:rPr>
        <w:t>منتجب الدين أبو جعفر محمّد بن أبي مسلم بن أبي الفوارس</w:t>
      </w:r>
      <w:r w:rsidR="003B4924">
        <w:rPr>
          <w:rtl/>
        </w:rPr>
        <w:t xml:space="preserve"> </w:t>
      </w:r>
      <w:r>
        <w:rPr>
          <w:rtl/>
        </w:rPr>
        <w:t>الرازي...»</w:t>
      </w:r>
      <w:r w:rsidRPr="00842320">
        <w:rPr>
          <w:rStyle w:val="rfdFootnotenum"/>
          <w:rtl/>
        </w:rPr>
        <w:t>(2)</w:t>
      </w:r>
      <w:r>
        <w:rPr>
          <w:rtl/>
        </w:rPr>
        <w:t>.</w:t>
      </w:r>
    </w:p>
    <w:p w14:paraId="59894D0D" w14:textId="69C999AF" w:rsidR="00842320" w:rsidRDefault="00842320" w:rsidP="0065395A">
      <w:pPr>
        <w:pStyle w:val="rfdBold1"/>
        <w:rPr>
          <w:rtl/>
        </w:rPr>
      </w:pPr>
      <w:r>
        <w:rPr>
          <w:rtl/>
        </w:rPr>
        <w:t>22ـ الشيخ المفسّر أبو سعيد إسماعيل بن علي بن الحسين السمّان (ق 5 هـ):</w:t>
      </w:r>
      <w:r w:rsidR="003B4924">
        <w:rPr>
          <w:rtl/>
        </w:rPr>
        <w:t xml:space="preserve"> </w:t>
      </w:r>
    </w:p>
    <w:p w14:paraId="3F377992" w14:textId="693CD18D" w:rsidR="00842320" w:rsidRDefault="00842320" w:rsidP="0065395A">
      <w:pPr>
        <w:rPr>
          <w:rtl/>
        </w:rPr>
      </w:pPr>
      <w:r>
        <w:rPr>
          <w:rFonts w:hint="eastAsia"/>
          <w:rtl/>
        </w:rPr>
        <w:t>قال</w:t>
      </w:r>
      <w:r>
        <w:rPr>
          <w:rtl/>
        </w:rPr>
        <w:t xml:space="preserve"> منتجب الدين في ترجمته: «... ثقة، وأيّ</w:t>
      </w:r>
      <w:r w:rsidR="003B4924">
        <w:rPr>
          <w:rtl/>
        </w:rPr>
        <w:t xml:space="preserve"> </w:t>
      </w:r>
      <w:r>
        <w:rPr>
          <w:rtl/>
        </w:rPr>
        <w:t xml:space="preserve">ثقة، حافظ، له </w:t>
      </w:r>
      <w:r w:rsidRPr="0065395A">
        <w:rPr>
          <w:rStyle w:val="rfdBold2"/>
          <w:rtl/>
        </w:rPr>
        <w:t>البستان</w:t>
      </w:r>
      <w:r>
        <w:rPr>
          <w:rtl/>
        </w:rPr>
        <w:t xml:space="preserve"> في</w:t>
      </w:r>
      <w:r w:rsidR="0065395A">
        <w:rPr>
          <w:rFonts w:hint="cs"/>
          <w:rtl/>
        </w:rPr>
        <w:t xml:space="preserve"> </w:t>
      </w:r>
      <w:r w:rsidRPr="0065395A">
        <w:rPr>
          <w:rStyle w:val="rfdBold2"/>
          <w:rFonts w:hint="eastAsia"/>
          <w:rtl/>
        </w:rPr>
        <w:t>تفسير</w:t>
      </w:r>
      <w:r w:rsidRPr="0065395A">
        <w:rPr>
          <w:rStyle w:val="rfdBold2"/>
          <w:rtl/>
        </w:rPr>
        <w:t xml:space="preserve"> القرآن</w:t>
      </w:r>
      <w:r>
        <w:rPr>
          <w:rtl/>
        </w:rPr>
        <w:t xml:space="preserve"> عشر مجلّدات، وكتاب </w:t>
      </w:r>
      <w:r w:rsidRPr="0065395A">
        <w:rPr>
          <w:rStyle w:val="rfdBold2"/>
          <w:rtl/>
        </w:rPr>
        <w:t>الإرشاد</w:t>
      </w:r>
      <w:r>
        <w:rPr>
          <w:rtl/>
        </w:rPr>
        <w:t xml:space="preserve"> في الفقه، </w:t>
      </w:r>
      <w:r w:rsidRPr="0065395A">
        <w:rPr>
          <w:rStyle w:val="rfdBold2"/>
          <w:rtl/>
        </w:rPr>
        <w:t>والمدخل</w:t>
      </w:r>
      <w:r>
        <w:rPr>
          <w:rtl/>
        </w:rPr>
        <w:t xml:space="preserve"> في</w:t>
      </w:r>
      <w:r w:rsidR="003B4924">
        <w:rPr>
          <w:rtl/>
        </w:rPr>
        <w:t xml:space="preserve"> </w:t>
      </w:r>
      <w:r>
        <w:rPr>
          <w:rtl/>
        </w:rPr>
        <w:t xml:space="preserve">النحو، والرياض في الأحاديث، </w:t>
      </w:r>
      <w:r w:rsidRPr="0065395A">
        <w:rPr>
          <w:rStyle w:val="rfdBold2"/>
          <w:rtl/>
        </w:rPr>
        <w:t>وسفينة النجاة</w:t>
      </w:r>
      <w:r>
        <w:rPr>
          <w:rtl/>
        </w:rPr>
        <w:t xml:space="preserve"> في الإمامة، وكتاب</w:t>
      </w:r>
      <w:r w:rsidR="003B4924">
        <w:rPr>
          <w:rtl/>
        </w:rPr>
        <w:t xml:space="preserve"> </w:t>
      </w:r>
      <w:r>
        <w:rPr>
          <w:rtl/>
        </w:rPr>
        <w:t xml:space="preserve">الصلاة، </w:t>
      </w:r>
      <w:r w:rsidRPr="0065395A">
        <w:rPr>
          <w:rStyle w:val="rfdBold2"/>
          <w:rtl/>
        </w:rPr>
        <w:t>وكتاب الحجّ، والمصباح</w:t>
      </w:r>
      <w:r>
        <w:rPr>
          <w:rtl/>
        </w:rPr>
        <w:t xml:space="preserve"> في العبادات، </w:t>
      </w:r>
      <w:r w:rsidRPr="0065395A">
        <w:rPr>
          <w:rStyle w:val="rfdBold2"/>
          <w:rtl/>
        </w:rPr>
        <w:t>والنور</w:t>
      </w:r>
      <w:r>
        <w:rPr>
          <w:rtl/>
        </w:rPr>
        <w:t xml:space="preserve"> في</w:t>
      </w:r>
      <w:r w:rsidR="003B4924">
        <w:rPr>
          <w:rtl/>
        </w:rPr>
        <w:t xml:space="preserve"> </w:t>
      </w:r>
      <w:r>
        <w:rPr>
          <w:rtl/>
        </w:rPr>
        <w:t>الوعظ.</w:t>
      </w:r>
    </w:p>
    <w:p w14:paraId="7D14535B" w14:textId="2FC80C01" w:rsidR="00842320" w:rsidRDefault="00842320" w:rsidP="0065395A">
      <w:pPr>
        <w:rPr>
          <w:rtl/>
        </w:rPr>
      </w:pPr>
      <w:r>
        <w:rPr>
          <w:rFonts w:hint="eastAsia"/>
          <w:rtl/>
        </w:rPr>
        <w:t>أخبرنا</w:t>
      </w:r>
      <w:r>
        <w:rPr>
          <w:rtl/>
        </w:rPr>
        <w:t xml:space="preserve"> بها السيّدان المرتضىٰ والمجتبىٰ ابنا الداعي الرازي الحسيني عن الشيخ</w:t>
      </w:r>
      <w:r w:rsidR="0065395A">
        <w:rPr>
          <w:rFonts w:hint="cs"/>
          <w:rtl/>
        </w:rPr>
        <w:t xml:space="preserve"> </w:t>
      </w:r>
      <w:r>
        <w:rPr>
          <w:rFonts w:hint="eastAsia"/>
          <w:rtl/>
        </w:rPr>
        <w:t>الحافظ</w:t>
      </w:r>
      <w:r>
        <w:rPr>
          <w:rtl/>
        </w:rPr>
        <w:t xml:space="preserve"> النيسابوري عنه»</w:t>
      </w:r>
      <w:r w:rsidRPr="00842320">
        <w:rPr>
          <w:rStyle w:val="rfdFootnotenum"/>
          <w:rtl/>
        </w:rPr>
        <w:t>(3)</w:t>
      </w:r>
      <w:r>
        <w:rPr>
          <w:rtl/>
        </w:rPr>
        <w:t>.</w:t>
      </w:r>
    </w:p>
    <w:p w14:paraId="52188BB0" w14:textId="77777777" w:rsidR="00842320" w:rsidRDefault="00842320" w:rsidP="00842320">
      <w:pPr>
        <w:pStyle w:val="rfdLine"/>
        <w:rPr>
          <w:rtl/>
        </w:rPr>
      </w:pPr>
      <w:r>
        <w:rPr>
          <w:rtl/>
        </w:rPr>
        <w:t>__________</w:t>
      </w:r>
    </w:p>
    <w:p w14:paraId="08246144" w14:textId="0C0C30C5" w:rsidR="00842320" w:rsidRDefault="00842320" w:rsidP="00842320">
      <w:pPr>
        <w:pStyle w:val="rfdFootnote0"/>
        <w:rPr>
          <w:rtl/>
        </w:rPr>
      </w:pPr>
      <w:r>
        <w:rPr>
          <w:rtl/>
        </w:rPr>
        <w:t>(1) لسان الميزان 1/35؛ عنه الطبقات 2/26؛ استدراك علىٰ فهرست منتجب الدين للطباطبائي: 205 برقم: 552.</w:t>
      </w:r>
    </w:p>
    <w:p w14:paraId="76B43016" w14:textId="5C57FB9E" w:rsidR="00842320" w:rsidRDefault="00842320" w:rsidP="00842320">
      <w:pPr>
        <w:pStyle w:val="rfdFootnote0"/>
        <w:rPr>
          <w:rtl/>
        </w:rPr>
      </w:pPr>
      <w:r>
        <w:rPr>
          <w:rtl/>
        </w:rPr>
        <w:t>(2) طبقات أعلام الشيعة 3 / 288 ـ 289.</w:t>
      </w:r>
    </w:p>
    <w:p w14:paraId="79A5B9A5" w14:textId="786D5401" w:rsidR="00842320" w:rsidRDefault="00842320" w:rsidP="00842320">
      <w:pPr>
        <w:pStyle w:val="rfdFootnote0"/>
        <w:rPr>
          <w:rtl/>
        </w:rPr>
      </w:pPr>
      <w:r>
        <w:rPr>
          <w:rtl/>
        </w:rPr>
        <w:t>(3) فهرست منتجب الدين الرازي: 8، برقم: 2؛ عنه الرياض 1 / 91؛ أمل الآمل 2 / 39.</w:t>
      </w:r>
    </w:p>
    <w:p w14:paraId="7ED13110" w14:textId="622A1DA5" w:rsidR="00842320" w:rsidRDefault="00842320" w:rsidP="0065395A">
      <w:pPr>
        <w:rPr>
          <w:rtl/>
        </w:rPr>
      </w:pPr>
      <w:r>
        <w:br w:type="page"/>
      </w:r>
      <w:r>
        <w:rPr>
          <w:rFonts w:hint="eastAsia"/>
          <w:rtl/>
        </w:rPr>
        <w:lastRenderedPageBreak/>
        <w:t>وأضاف</w:t>
      </w:r>
      <w:r>
        <w:rPr>
          <w:rtl/>
        </w:rPr>
        <w:t xml:space="preserve"> الشيخ الطهراني في ترجمته:</w:t>
      </w:r>
      <w:r w:rsidR="003B4924">
        <w:rPr>
          <w:rtl/>
        </w:rPr>
        <w:t xml:space="preserve"> </w:t>
      </w:r>
      <w:r>
        <w:rPr>
          <w:rtl/>
        </w:rPr>
        <w:t>«أنّه يروي عن المفيد عبد الرحمن بن</w:t>
      </w:r>
      <w:r w:rsidR="0065395A">
        <w:rPr>
          <w:rFonts w:hint="cs"/>
          <w:rtl/>
        </w:rPr>
        <w:t xml:space="preserve"> </w:t>
      </w:r>
      <w:r>
        <w:rPr>
          <w:rFonts w:hint="eastAsia"/>
          <w:rtl/>
        </w:rPr>
        <w:t>أحمد</w:t>
      </w:r>
      <w:r>
        <w:rPr>
          <w:rtl/>
        </w:rPr>
        <w:t xml:space="preserve"> النيسابوري الرازي تلميذ الشريفين والطوسي؛ فصاحب الترجمة في</w:t>
      </w:r>
      <w:r w:rsidR="0065395A">
        <w:rPr>
          <w:rFonts w:hint="cs"/>
          <w:rtl/>
        </w:rPr>
        <w:t xml:space="preserve"> </w:t>
      </w:r>
      <w:r>
        <w:rPr>
          <w:rFonts w:hint="eastAsia"/>
          <w:rtl/>
        </w:rPr>
        <w:t>طبقتهم،</w:t>
      </w:r>
      <w:r>
        <w:rPr>
          <w:rtl/>
        </w:rPr>
        <w:t xml:space="preserve"> ترجمه مؤلّف </w:t>
      </w:r>
      <w:r w:rsidRPr="0065395A">
        <w:rPr>
          <w:rStyle w:val="rfdBold2"/>
          <w:rtl/>
        </w:rPr>
        <w:t>لسان الميزان</w:t>
      </w:r>
      <w:r w:rsidRPr="00842320">
        <w:rPr>
          <w:rStyle w:val="rfdFootnotenum"/>
          <w:rtl/>
        </w:rPr>
        <w:t>(1)</w:t>
      </w:r>
      <w:r>
        <w:rPr>
          <w:rtl/>
        </w:rPr>
        <w:t xml:space="preserve"> وذكر أنّه من مشايخ الخطيب البغدادي،</w:t>
      </w:r>
      <w:r w:rsidR="003B4924">
        <w:rPr>
          <w:rtl/>
        </w:rPr>
        <w:t xml:space="preserve"> </w:t>
      </w:r>
      <w:r>
        <w:rPr>
          <w:rtl/>
        </w:rPr>
        <w:t>ونقل أقوالاً في وفاته (443 و445 و447)، ونقل أنّه يروي عن ثلاثة آلاف</w:t>
      </w:r>
      <w:r w:rsidR="003B4924">
        <w:rPr>
          <w:rtl/>
        </w:rPr>
        <w:t xml:space="preserve"> </w:t>
      </w:r>
      <w:r>
        <w:rPr>
          <w:rtl/>
        </w:rPr>
        <w:t>وستّمائة شيخ، ونقل كلام ابن بابويه أنّه ثقة وأي</w:t>
      </w:r>
      <w:r w:rsidR="003B4924">
        <w:rPr>
          <w:rtl/>
        </w:rPr>
        <w:t xml:space="preserve"> </w:t>
      </w:r>
      <w:r>
        <w:rPr>
          <w:rtl/>
        </w:rPr>
        <w:t>ثقة»</w:t>
      </w:r>
      <w:r w:rsidRPr="00842320">
        <w:rPr>
          <w:rStyle w:val="rfdFootnotenum"/>
          <w:rtl/>
        </w:rPr>
        <w:t>(2)</w:t>
      </w:r>
      <w:r>
        <w:rPr>
          <w:rtl/>
        </w:rPr>
        <w:t>.</w:t>
      </w:r>
    </w:p>
    <w:p w14:paraId="3A542C0C" w14:textId="36816E74" w:rsidR="00842320" w:rsidRDefault="00842320" w:rsidP="00842320">
      <w:pPr>
        <w:rPr>
          <w:rtl/>
        </w:rPr>
      </w:pPr>
      <w:r>
        <w:rPr>
          <w:rFonts w:hint="eastAsia"/>
          <w:rtl/>
        </w:rPr>
        <w:t>وللمترجَم</w:t>
      </w:r>
      <w:r>
        <w:rPr>
          <w:rtl/>
        </w:rPr>
        <w:t xml:space="preserve"> له ترجمة واسعة في </w:t>
      </w:r>
      <w:r w:rsidRPr="0065395A">
        <w:rPr>
          <w:rStyle w:val="rfdBold2"/>
          <w:rtl/>
        </w:rPr>
        <w:t>تاريخ دمشق</w:t>
      </w:r>
      <w:r>
        <w:rPr>
          <w:rtl/>
        </w:rPr>
        <w:t xml:space="preserve"> لابن عساكر نقل منها السيّد</w:t>
      </w:r>
      <w:r w:rsidR="003B4924">
        <w:rPr>
          <w:rtl/>
        </w:rPr>
        <w:t xml:space="preserve"> </w:t>
      </w:r>
      <w:r>
        <w:rPr>
          <w:rtl/>
        </w:rPr>
        <w:t>الطباطبائي في ذيل ترجمته</w:t>
      </w:r>
      <w:r w:rsidRPr="00842320">
        <w:rPr>
          <w:rStyle w:val="rfdFootnotenum"/>
          <w:rtl/>
        </w:rPr>
        <w:t>(3)</w:t>
      </w:r>
      <w:r>
        <w:rPr>
          <w:rtl/>
        </w:rPr>
        <w:t>.</w:t>
      </w:r>
    </w:p>
    <w:p w14:paraId="4A2A9E4D" w14:textId="5AE55CF6" w:rsidR="00842320" w:rsidRDefault="00842320" w:rsidP="0065395A">
      <w:pPr>
        <w:pStyle w:val="rfdBold1"/>
        <w:rPr>
          <w:rtl/>
        </w:rPr>
      </w:pPr>
      <w:r>
        <w:rPr>
          <w:rtl/>
        </w:rPr>
        <w:t>23ـ الشيخ أسعد بن سعد بن محمّد الحَمامي الرازي:</w:t>
      </w:r>
      <w:r w:rsidR="003B4924">
        <w:rPr>
          <w:rtl/>
        </w:rPr>
        <w:t xml:space="preserve"> </w:t>
      </w:r>
    </w:p>
    <w:p w14:paraId="6007D6EC" w14:textId="371E1998" w:rsidR="00842320" w:rsidRDefault="00842320" w:rsidP="00842320">
      <w:pPr>
        <w:rPr>
          <w:rtl/>
        </w:rPr>
      </w:pPr>
      <w:r>
        <w:rPr>
          <w:rFonts w:hint="eastAsia"/>
          <w:rtl/>
        </w:rPr>
        <w:t>فقيه</w:t>
      </w:r>
      <w:r>
        <w:rPr>
          <w:rtl/>
        </w:rPr>
        <w:t xml:space="preserve"> صالح، قرأ علىٰ الشيخ الإمام الجدّ شمس الإسلام الحسن بن الحسين ابن</w:t>
      </w:r>
      <w:r w:rsidR="003B4924">
        <w:rPr>
          <w:rtl/>
        </w:rPr>
        <w:t xml:space="preserve"> </w:t>
      </w:r>
      <w:r>
        <w:rPr>
          <w:rtl/>
        </w:rPr>
        <w:t>بابويه رحمهم الله.</w:t>
      </w:r>
    </w:p>
    <w:p w14:paraId="27CD0B9B" w14:textId="42F6CFAE" w:rsidR="00842320" w:rsidRDefault="00842320" w:rsidP="00842320">
      <w:pPr>
        <w:rPr>
          <w:rtl/>
        </w:rPr>
      </w:pPr>
      <w:r>
        <w:rPr>
          <w:rFonts w:hint="eastAsia"/>
          <w:rtl/>
        </w:rPr>
        <w:t>وفي</w:t>
      </w:r>
      <w:r>
        <w:rPr>
          <w:rtl/>
        </w:rPr>
        <w:t xml:space="preserve"> هامش </w:t>
      </w:r>
      <w:r w:rsidRPr="0065395A">
        <w:rPr>
          <w:rStyle w:val="rfdBold2"/>
          <w:rtl/>
        </w:rPr>
        <w:t>أمل الآمل</w:t>
      </w:r>
      <w:r>
        <w:rPr>
          <w:rtl/>
        </w:rPr>
        <w:t>:</w:t>
      </w:r>
      <w:r w:rsidR="003B4924">
        <w:rPr>
          <w:rtl/>
        </w:rPr>
        <w:t xml:space="preserve"> </w:t>
      </w:r>
      <w:r>
        <w:rPr>
          <w:rtl/>
        </w:rPr>
        <w:t>«الحمامي.. نسبة إلىٰ الـحَـمـام كسحاب: طائر برّي</w:t>
      </w:r>
      <w:r w:rsidR="003B4924">
        <w:rPr>
          <w:rtl/>
        </w:rPr>
        <w:t xml:space="preserve"> </w:t>
      </w:r>
      <w:r>
        <w:rPr>
          <w:rtl/>
        </w:rPr>
        <w:t xml:space="preserve">يألف بالبيوت، قاله في </w:t>
      </w:r>
      <w:r w:rsidRPr="0065395A">
        <w:rPr>
          <w:rStyle w:val="rfdBold2"/>
          <w:rtl/>
        </w:rPr>
        <w:t>القاموس</w:t>
      </w:r>
      <w:r>
        <w:rPr>
          <w:rtl/>
        </w:rPr>
        <w:t>... والحماميّون محدّثون»</w:t>
      </w:r>
      <w:r w:rsidRPr="00842320">
        <w:rPr>
          <w:rStyle w:val="rfdFootnotenum"/>
          <w:rtl/>
        </w:rPr>
        <w:t>(4)</w:t>
      </w:r>
      <w:r>
        <w:rPr>
          <w:rtl/>
        </w:rPr>
        <w:t>.</w:t>
      </w:r>
    </w:p>
    <w:p w14:paraId="0042F40E" w14:textId="313FAC7C" w:rsidR="00842320" w:rsidRDefault="00842320" w:rsidP="0065395A">
      <w:pPr>
        <w:pStyle w:val="rfdBold1"/>
        <w:rPr>
          <w:rtl/>
        </w:rPr>
      </w:pPr>
      <w:r>
        <w:rPr>
          <w:rtl/>
        </w:rPr>
        <w:t>24ـ الفقيه الثقة معين الدين أميركا ابن أبي اللجيم بن أميرة المصدّري العجلي</w:t>
      </w:r>
      <w:r w:rsidR="003B4924">
        <w:rPr>
          <w:rtl/>
        </w:rPr>
        <w:t xml:space="preserve"> </w:t>
      </w:r>
      <w:r>
        <w:rPr>
          <w:rtl/>
        </w:rPr>
        <w:t>(ت 514 هـ):</w:t>
      </w:r>
      <w:r w:rsidR="003B4924">
        <w:rPr>
          <w:rtl/>
        </w:rPr>
        <w:t xml:space="preserve"> </w:t>
      </w:r>
    </w:p>
    <w:p w14:paraId="23998026" w14:textId="308BA155" w:rsidR="00842320" w:rsidRDefault="00842320" w:rsidP="00842320">
      <w:pPr>
        <w:rPr>
          <w:rtl/>
        </w:rPr>
      </w:pPr>
      <w:r>
        <w:rPr>
          <w:rFonts w:hint="eastAsia"/>
          <w:rtl/>
        </w:rPr>
        <w:t>مناظر</w:t>
      </w:r>
      <w:r>
        <w:rPr>
          <w:rtl/>
        </w:rPr>
        <w:t xml:space="preserve"> حاذق وجه،</w:t>
      </w:r>
      <w:r w:rsidR="003B4924">
        <w:rPr>
          <w:rtl/>
        </w:rPr>
        <w:t xml:space="preserve"> </w:t>
      </w:r>
      <w:r>
        <w:rPr>
          <w:rtl/>
        </w:rPr>
        <w:t>أستاذ الشيخ رشيد الدين عبد الجليل الرازي المحقّق،</w:t>
      </w:r>
      <w:r w:rsidR="003B4924">
        <w:rPr>
          <w:rtl/>
        </w:rPr>
        <w:t xml:space="preserve"> </w:t>
      </w:r>
    </w:p>
    <w:p w14:paraId="17C0EE0F" w14:textId="77777777" w:rsidR="00842320" w:rsidRDefault="00842320" w:rsidP="00842320">
      <w:pPr>
        <w:pStyle w:val="rfdLine"/>
        <w:rPr>
          <w:rtl/>
        </w:rPr>
      </w:pPr>
      <w:r>
        <w:rPr>
          <w:rtl/>
        </w:rPr>
        <w:t>__________</w:t>
      </w:r>
    </w:p>
    <w:p w14:paraId="760E5594" w14:textId="7FEC6AD6" w:rsidR="00842320" w:rsidRDefault="00842320" w:rsidP="00842320">
      <w:pPr>
        <w:pStyle w:val="rfdFootnote0"/>
        <w:rPr>
          <w:rtl/>
        </w:rPr>
      </w:pPr>
      <w:r>
        <w:rPr>
          <w:rtl/>
        </w:rPr>
        <w:t>(1) انظر: لسان الميزان 1 / 421.</w:t>
      </w:r>
    </w:p>
    <w:p w14:paraId="1EF5FFC3" w14:textId="0F46C352" w:rsidR="00842320" w:rsidRDefault="00842320" w:rsidP="00842320">
      <w:pPr>
        <w:pStyle w:val="rfdFootnote0"/>
        <w:rPr>
          <w:rtl/>
        </w:rPr>
      </w:pPr>
      <w:r>
        <w:rPr>
          <w:rtl/>
        </w:rPr>
        <w:t>(2) الطبقات 2 / 32.</w:t>
      </w:r>
    </w:p>
    <w:p w14:paraId="5E618C04" w14:textId="4FC2CAB7" w:rsidR="00842320" w:rsidRDefault="00842320" w:rsidP="00842320">
      <w:pPr>
        <w:pStyle w:val="rfdFootnote0"/>
        <w:rPr>
          <w:rtl/>
        </w:rPr>
      </w:pPr>
      <w:r>
        <w:rPr>
          <w:rtl/>
        </w:rPr>
        <w:t>(3) انظر: فهرست منتجب الدين بتعليق الطباطبائي: 8 هامش رقم 2.</w:t>
      </w:r>
    </w:p>
    <w:p w14:paraId="5F456DC9" w14:textId="7DED6645" w:rsidR="00842320" w:rsidRDefault="00842320" w:rsidP="00842320">
      <w:pPr>
        <w:pStyle w:val="rfdFootnote0"/>
        <w:rPr>
          <w:rtl/>
        </w:rPr>
      </w:pPr>
      <w:r>
        <w:rPr>
          <w:rtl/>
        </w:rPr>
        <w:t>(4) فهرست منتجب الدين الرازي: 14، برقم: 13؛ عنه أمل الآمل 2/32؛ الرياض 1/81.</w:t>
      </w:r>
    </w:p>
    <w:p w14:paraId="759EE297" w14:textId="3A605D8E" w:rsidR="00842320" w:rsidRDefault="00842320" w:rsidP="0065395A">
      <w:pPr>
        <w:pStyle w:val="rfdNormal0"/>
        <w:rPr>
          <w:rtl/>
        </w:rPr>
      </w:pPr>
      <w:r>
        <w:br w:type="page"/>
      </w:r>
      <w:r>
        <w:rPr>
          <w:rFonts w:hint="eastAsia"/>
          <w:rtl/>
        </w:rPr>
        <w:lastRenderedPageBreak/>
        <w:t>وله</w:t>
      </w:r>
      <w:r w:rsidR="003B4924">
        <w:rPr>
          <w:rFonts w:hint="eastAsia"/>
          <w:rtl/>
        </w:rPr>
        <w:t xml:space="preserve"> </w:t>
      </w:r>
      <w:r>
        <w:rPr>
          <w:rtl/>
        </w:rPr>
        <w:t>تصانيف في الأصول منها:</w:t>
      </w:r>
      <w:r w:rsidR="003B4924">
        <w:rPr>
          <w:rtl/>
        </w:rPr>
        <w:t xml:space="preserve"> </w:t>
      </w:r>
      <w:r w:rsidRPr="0065395A">
        <w:rPr>
          <w:rStyle w:val="rfdBold2"/>
          <w:rtl/>
        </w:rPr>
        <w:t>التعليق الكبير، والتعليق الصغير، والحدّ،</w:t>
      </w:r>
      <w:r w:rsidR="0065395A" w:rsidRPr="0065395A">
        <w:rPr>
          <w:rStyle w:val="rfdBold2"/>
          <w:rFonts w:hint="cs"/>
          <w:rtl/>
        </w:rPr>
        <w:t xml:space="preserve"> </w:t>
      </w:r>
      <w:r w:rsidRPr="0065395A">
        <w:rPr>
          <w:rStyle w:val="rfdBold2"/>
          <w:rFonts w:hint="eastAsia"/>
          <w:rtl/>
        </w:rPr>
        <w:t>ومسائل</w:t>
      </w:r>
      <w:r w:rsidRPr="0065395A">
        <w:rPr>
          <w:rStyle w:val="rfdBold2"/>
          <w:rtl/>
        </w:rPr>
        <w:t xml:space="preserve"> شتّىٰ،</w:t>
      </w:r>
      <w:r>
        <w:rPr>
          <w:rtl/>
        </w:rPr>
        <w:t xml:space="preserve"> أخبرنا بها الشيخ الإمام رشيد الدين عبد الجليل عنه»</w:t>
      </w:r>
      <w:r w:rsidRPr="00842320">
        <w:rPr>
          <w:rStyle w:val="rfdFootnotenum"/>
          <w:rtl/>
        </w:rPr>
        <w:t>(1)</w:t>
      </w:r>
      <w:r>
        <w:rPr>
          <w:rtl/>
        </w:rPr>
        <w:t>.</w:t>
      </w:r>
    </w:p>
    <w:p w14:paraId="6B679F1B" w14:textId="791AEAFF" w:rsidR="00842320" w:rsidRDefault="00842320" w:rsidP="00842320">
      <w:pPr>
        <w:rPr>
          <w:rtl/>
        </w:rPr>
      </w:pPr>
      <w:r>
        <w:rPr>
          <w:rFonts w:hint="eastAsia"/>
          <w:rtl/>
        </w:rPr>
        <w:t>وجاء</w:t>
      </w:r>
      <w:r>
        <w:rPr>
          <w:rtl/>
        </w:rPr>
        <w:t xml:space="preserve"> في كتاب </w:t>
      </w:r>
      <w:r w:rsidRPr="0065395A">
        <w:rPr>
          <w:rStyle w:val="rfdBold2"/>
          <w:rtl/>
        </w:rPr>
        <w:t>التدوين</w:t>
      </w:r>
      <w:r>
        <w:rPr>
          <w:rtl/>
        </w:rPr>
        <w:t xml:space="preserve"> للرافعي ما ترجمته:</w:t>
      </w:r>
      <w:r w:rsidR="003B4924">
        <w:rPr>
          <w:rtl/>
        </w:rPr>
        <w:t xml:space="preserve"> </w:t>
      </w:r>
      <w:r>
        <w:rPr>
          <w:rtl/>
        </w:rPr>
        <w:t>«أمير كا... روىٰ</w:t>
      </w:r>
      <w:r w:rsidR="003B4924">
        <w:rPr>
          <w:rtl/>
        </w:rPr>
        <w:t xml:space="preserve"> </w:t>
      </w:r>
      <w:r w:rsidRPr="0065395A">
        <w:rPr>
          <w:rStyle w:val="rfdBold2"/>
          <w:rtl/>
        </w:rPr>
        <w:t>الأشجّيات الموضوعات</w:t>
      </w:r>
      <w:r w:rsidR="003B4924">
        <w:rPr>
          <w:rtl/>
        </w:rPr>
        <w:t xml:space="preserve"> </w:t>
      </w:r>
      <w:r>
        <w:rPr>
          <w:rtl/>
        </w:rPr>
        <w:t>عن الحسين ابن المظفّر الحمداني... عن</w:t>
      </w:r>
      <w:r w:rsidR="003B4924">
        <w:rPr>
          <w:rtl/>
        </w:rPr>
        <w:t xml:space="preserve"> </w:t>
      </w:r>
      <w:r>
        <w:rPr>
          <w:rtl/>
        </w:rPr>
        <w:t>الأشج، توفّي ابن أبي اللجيم سنة أربعة عشر وخمسمائة.</w:t>
      </w:r>
    </w:p>
    <w:p w14:paraId="6DFEF53F" w14:textId="0B1E169D" w:rsidR="00842320" w:rsidRDefault="00842320" w:rsidP="0065395A">
      <w:pPr>
        <w:rPr>
          <w:rtl/>
        </w:rPr>
      </w:pPr>
      <w:r>
        <w:rPr>
          <w:rFonts w:hint="eastAsia"/>
          <w:rtl/>
        </w:rPr>
        <w:t>وقال</w:t>
      </w:r>
      <w:r>
        <w:rPr>
          <w:rtl/>
        </w:rPr>
        <w:t xml:space="preserve"> رضي الدين ابن طاووس في ضيافة الإخوان: والمراد </w:t>
      </w:r>
      <w:r w:rsidRPr="0065395A">
        <w:rPr>
          <w:rStyle w:val="rfdBold2"/>
          <w:rtl/>
        </w:rPr>
        <w:t>بالأشجّيات</w:t>
      </w:r>
      <w:r w:rsidR="0065395A">
        <w:rPr>
          <w:rFonts w:hint="cs"/>
          <w:rtl/>
        </w:rPr>
        <w:t xml:space="preserve"> </w:t>
      </w:r>
      <w:r>
        <w:rPr>
          <w:rFonts w:hint="eastAsia"/>
          <w:rtl/>
        </w:rPr>
        <w:t>الأحاديث</w:t>
      </w:r>
      <w:r>
        <w:rPr>
          <w:rtl/>
        </w:rPr>
        <w:t xml:space="preserve"> المروية</w:t>
      </w:r>
      <w:r w:rsidR="003B4924">
        <w:rPr>
          <w:rtl/>
        </w:rPr>
        <w:t xml:space="preserve"> </w:t>
      </w:r>
      <w:r>
        <w:rPr>
          <w:rtl/>
        </w:rPr>
        <w:t>عن أبي سعيد الأشجّ وهو شيخ بالكوفة قبل الثلاثمائة».</w:t>
      </w:r>
    </w:p>
    <w:p w14:paraId="2A2C5825" w14:textId="21E91F27" w:rsidR="00842320" w:rsidRDefault="00842320" w:rsidP="0065395A">
      <w:pPr>
        <w:rPr>
          <w:rtl/>
        </w:rPr>
      </w:pPr>
      <w:r>
        <w:rPr>
          <w:rFonts w:hint="eastAsia"/>
          <w:rtl/>
        </w:rPr>
        <w:t>وقال</w:t>
      </w:r>
      <w:r>
        <w:rPr>
          <w:rtl/>
        </w:rPr>
        <w:t xml:space="preserve"> السيّد الأمين في </w:t>
      </w:r>
      <w:r w:rsidRPr="0065395A">
        <w:rPr>
          <w:rStyle w:val="rfdBold2"/>
          <w:rtl/>
        </w:rPr>
        <w:t>الأعيان</w:t>
      </w:r>
      <w:r>
        <w:rPr>
          <w:rtl/>
        </w:rPr>
        <w:t>:</w:t>
      </w:r>
      <w:r w:rsidR="003B4924">
        <w:rPr>
          <w:rtl/>
        </w:rPr>
        <w:t xml:space="preserve"> </w:t>
      </w:r>
      <w:r>
        <w:rPr>
          <w:rtl/>
        </w:rPr>
        <w:t>«وكانوا يلقّبون الكبار (كيا) تعظيماً؛ وهي</w:t>
      </w:r>
      <w:r w:rsidR="0065395A">
        <w:rPr>
          <w:rFonts w:hint="cs"/>
          <w:rtl/>
        </w:rPr>
        <w:t xml:space="preserve"> </w:t>
      </w:r>
      <w:r>
        <w:rPr>
          <w:rFonts w:hint="eastAsia"/>
          <w:rtl/>
        </w:rPr>
        <w:t>لفظة</w:t>
      </w:r>
      <w:r>
        <w:rPr>
          <w:rtl/>
        </w:rPr>
        <w:t xml:space="preserve"> فارسية معناها العظيم»</w:t>
      </w:r>
      <w:r w:rsidRPr="00842320">
        <w:rPr>
          <w:rStyle w:val="rfdFootnotenum"/>
          <w:rtl/>
        </w:rPr>
        <w:t>(2)</w:t>
      </w:r>
      <w:r>
        <w:rPr>
          <w:rtl/>
        </w:rPr>
        <w:t>.</w:t>
      </w:r>
    </w:p>
    <w:p w14:paraId="2C489372" w14:textId="36CD70F4" w:rsidR="00842320" w:rsidRDefault="00842320" w:rsidP="0065395A">
      <w:pPr>
        <w:rPr>
          <w:rtl/>
        </w:rPr>
      </w:pPr>
      <w:r>
        <w:rPr>
          <w:rFonts w:hint="eastAsia"/>
          <w:rtl/>
        </w:rPr>
        <w:t>وقال</w:t>
      </w:r>
      <w:r>
        <w:rPr>
          <w:rtl/>
        </w:rPr>
        <w:t xml:space="preserve"> السيّد الطباطبائي: وبيت العجلي من الأسر العلمية الشيعية في قزوين</w:t>
      </w:r>
      <w:r w:rsidR="0065395A">
        <w:rPr>
          <w:rFonts w:hint="cs"/>
          <w:rtl/>
        </w:rPr>
        <w:t xml:space="preserve"> </w:t>
      </w:r>
      <w:r>
        <w:rPr>
          <w:rFonts w:hint="eastAsia"/>
          <w:rtl/>
        </w:rPr>
        <w:t>فيهم</w:t>
      </w:r>
      <w:r>
        <w:rPr>
          <w:rtl/>
        </w:rPr>
        <w:t xml:space="preserve"> العلم والأدب والزعامة... وذكر الرافعي جماعة كثيرة من هذه الأسرة</w:t>
      </w:r>
      <w:r w:rsidR="003B4924">
        <w:rPr>
          <w:rtl/>
        </w:rPr>
        <w:t xml:space="preserve"> </w:t>
      </w:r>
      <w:r>
        <w:rPr>
          <w:rtl/>
        </w:rPr>
        <w:t xml:space="preserve">في كتاب </w:t>
      </w:r>
      <w:r w:rsidRPr="0065395A">
        <w:rPr>
          <w:rStyle w:val="rfdBold2"/>
          <w:rtl/>
        </w:rPr>
        <w:t>التدوين في أخبار أهل العلم بقزوين</w:t>
      </w:r>
      <w:r w:rsidRPr="00842320">
        <w:rPr>
          <w:rStyle w:val="rfdFootnotenum"/>
          <w:rtl/>
        </w:rPr>
        <w:t>(3)</w:t>
      </w:r>
      <w:r>
        <w:rPr>
          <w:rtl/>
        </w:rPr>
        <w:t>.</w:t>
      </w:r>
    </w:p>
    <w:p w14:paraId="774D34C2" w14:textId="2AF25909" w:rsidR="00842320" w:rsidRDefault="00842320" w:rsidP="0065395A">
      <w:pPr>
        <w:pStyle w:val="rfdBold1"/>
        <w:rPr>
          <w:rtl/>
        </w:rPr>
      </w:pPr>
      <w:r>
        <w:rPr>
          <w:rtl/>
        </w:rPr>
        <w:t>25ـ الشيخ بابويه بن سعد بن محمّد بن الحسن بن الحسين بن بابويه (ق 6):</w:t>
      </w:r>
      <w:r w:rsidR="003B4924">
        <w:rPr>
          <w:rtl/>
        </w:rPr>
        <w:t xml:space="preserve"> </w:t>
      </w:r>
    </w:p>
    <w:p w14:paraId="67EDFE18" w14:textId="5B0B23FD" w:rsidR="00842320" w:rsidRDefault="00842320" w:rsidP="00842320">
      <w:pPr>
        <w:rPr>
          <w:rtl/>
        </w:rPr>
      </w:pPr>
      <w:r>
        <w:rPr>
          <w:rFonts w:hint="eastAsia"/>
          <w:rtl/>
        </w:rPr>
        <w:t>وصفه</w:t>
      </w:r>
      <w:r>
        <w:rPr>
          <w:rtl/>
        </w:rPr>
        <w:t xml:space="preserve"> منتجب الدين بقوله:</w:t>
      </w:r>
      <w:r w:rsidR="003B4924">
        <w:rPr>
          <w:rtl/>
        </w:rPr>
        <w:t xml:space="preserve"> </w:t>
      </w:r>
      <w:r>
        <w:rPr>
          <w:rtl/>
        </w:rPr>
        <w:t>«فقيه صالح، مقري، قرأ علىٰ شيخنا الجدّ شمس</w:t>
      </w:r>
      <w:r w:rsidR="003B4924">
        <w:rPr>
          <w:rtl/>
        </w:rPr>
        <w:t xml:space="preserve"> </w:t>
      </w:r>
      <w:r>
        <w:rPr>
          <w:rtl/>
        </w:rPr>
        <w:t>الإسلام الحسن بن الحسين بن بابويه [الملقّب بحسكا] وله كتاب حسن في</w:t>
      </w:r>
      <w:r w:rsidR="003B4924">
        <w:rPr>
          <w:rtl/>
        </w:rPr>
        <w:t xml:space="preserve"> </w:t>
      </w:r>
      <w:r>
        <w:rPr>
          <w:rtl/>
        </w:rPr>
        <w:t xml:space="preserve">الأصول والفروع سمّاه </w:t>
      </w:r>
      <w:r w:rsidRPr="0065395A">
        <w:rPr>
          <w:rStyle w:val="rfdBold2"/>
          <w:rtl/>
        </w:rPr>
        <w:t>الصراط المستقيم</w:t>
      </w:r>
      <w:r>
        <w:rPr>
          <w:rtl/>
        </w:rPr>
        <w:t>، قرأته عليه»</w:t>
      </w:r>
      <w:r w:rsidRPr="00842320">
        <w:rPr>
          <w:rStyle w:val="rfdFootnotenum"/>
          <w:rtl/>
        </w:rPr>
        <w:t>(4)</w:t>
      </w:r>
      <w:r>
        <w:rPr>
          <w:rtl/>
        </w:rPr>
        <w:t>.</w:t>
      </w:r>
    </w:p>
    <w:p w14:paraId="4EE38778" w14:textId="77777777" w:rsidR="00842320" w:rsidRDefault="00842320" w:rsidP="00842320">
      <w:pPr>
        <w:pStyle w:val="rfdLine"/>
        <w:rPr>
          <w:rtl/>
        </w:rPr>
      </w:pPr>
      <w:r>
        <w:rPr>
          <w:rtl/>
        </w:rPr>
        <w:t>__________</w:t>
      </w:r>
    </w:p>
    <w:p w14:paraId="35DC6469" w14:textId="7492CBD1" w:rsidR="00842320" w:rsidRDefault="00842320" w:rsidP="00842320">
      <w:pPr>
        <w:pStyle w:val="rfdFootnote0"/>
        <w:rPr>
          <w:rtl/>
        </w:rPr>
      </w:pPr>
      <w:r>
        <w:rPr>
          <w:rtl/>
        </w:rPr>
        <w:t>(1) فهرست منتجب الدين الرازي: 15 ـ 16، برقم: 15.</w:t>
      </w:r>
    </w:p>
    <w:p w14:paraId="6304D4DA" w14:textId="1D9A95FC" w:rsidR="00842320" w:rsidRDefault="00842320" w:rsidP="00842320">
      <w:pPr>
        <w:pStyle w:val="rfdFootnote0"/>
        <w:rPr>
          <w:rtl/>
        </w:rPr>
      </w:pPr>
      <w:r>
        <w:rPr>
          <w:rtl/>
        </w:rPr>
        <w:t>(2) تعليقات فهرست منتجب الدين لجلال الدين الأرموي: 176.</w:t>
      </w:r>
    </w:p>
    <w:p w14:paraId="4B669EB0" w14:textId="7F33986A" w:rsidR="00842320" w:rsidRDefault="00842320" w:rsidP="00842320">
      <w:pPr>
        <w:pStyle w:val="rfdFootnote0"/>
        <w:rPr>
          <w:rtl/>
        </w:rPr>
      </w:pPr>
      <w:r>
        <w:rPr>
          <w:rtl/>
        </w:rPr>
        <w:t>(3) المصدر نفسه: 15 هامش رقم 1.</w:t>
      </w:r>
    </w:p>
    <w:p w14:paraId="3AE2AA91" w14:textId="7D695CF1" w:rsidR="00842320" w:rsidRDefault="00842320" w:rsidP="00842320">
      <w:pPr>
        <w:pStyle w:val="rfdFootnote0"/>
        <w:rPr>
          <w:rtl/>
        </w:rPr>
      </w:pPr>
      <w:r>
        <w:rPr>
          <w:rtl/>
        </w:rPr>
        <w:t>(4) فهرست منتجب الدين: 28، برقم: 55؛ الطبقات 3 / 30.</w:t>
      </w:r>
    </w:p>
    <w:p w14:paraId="207AF64D" w14:textId="4D13E025" w:rsidR="00842320" w:rsidRDefault="00842320" w:rsidP="0065395A">
      <w:pPr>
        <w:rPr>
          <w:rtl/>
        </w:rPr>
      </w:pPr>
      <w:r>
        <w:br w:type="page"/>
      </w:r>
      <w:r>
        <w:rPr>
          <w:rFonts w:hint="eastAsia"/>
          <w:rtl/>
        </w:rPr>
        <w:lastRenderedPageBreak/>
        <w:t>وذكر</w:t>
      </w:r>
      <w:r>
        <w:rPr>
          <w:rtl/>
        </w:rPr>
        <w:t xml:space="preserve"> السيّد الطباطبائي في ذيل ترجمته:</w:t>
      </w:r>
      <w:r w:rsidR="003B4924">
        <w:rPr>
          <w:rtl/>
        </w:rPr>
        <w:t xml:space="preserve"> </w:t>
      </w:r>
      <w:r>
        <w:rPr>
          <w:rtl/>
        </w:rPr>
        <w:t xml:space="preserve">«ترجم له ابن حجر في </w:t>
      </w:r>
      <w:r w:rsidRPr="00144ED4">
        <w:rPr>
          <w:rStyle w:val="rfdBold2"/>
          <w:rtl/>
        </w:rPr>
        <w:t>لسان</w:t>
      </w:r>
      <w:r w:rsidR="0065395A">
        <w:rPr>
          <w:rFonts w:hint="cs"/>
          <w:rtl/>
        </w:rPr>
        <w:t xml:space="preserve"> </w:t>
      </w:r>
      <w:r w:rsidRPr="00144ED4">
        <w:rPr>
          <w:rStyle w:val="rfdBold2"/>
          <w:rFonts w:hint="eastAsia"/>
          <w:rtl/>
        </w:rPr>
        <w:t>الميزان</w:t>
      </w:r>
      <w:r>
        <w:rPr>
          <w:rFonts w:hint="eastAsia"/>
          <w:rtl/>
        </w:rPr>
        <w:t>،</w:t>
      </w:r>
      <w:r>
        <w:rPr>
          <w:rtl/>
        </w:rPr>
        <w:t xml:space="preserve"> وقال: من فقهاء الشيعة، ذكر ابن أبي طي وقال: كان بيته بيت العلم</w:t>
      </w:r>
      <w:r w:rsidR="0065395A">
        <w:rPr>
          <w:rFonts w:hint="cs"/>
          <w:rtl/>
        </w:rPr>
        <w:t xml:space="preserve"> </w:t>
      </w:r>
      <w:r>
        <w:rPr>
          <w:rFonts w:hint="eastAsia"/>
          <w:rtl/>
        </w:rPr>
        <w:t>والجلالة</w:t>
      </w:r>
      <w:r>
        <w:rPr>
          <w:rtl/>
        </w:rPr>
        <w:t xml:space="preserve"> وله مناقب».</w:t>
      </w:r>
    </w:p>
    <w:p w14:paraId="2847BDC4" w14:textId="7C116719" w:rsidR="00842320" w:rsidRDefault="00842320" w:rsidP="00842320">
      <w:pPr>
        <w:rPr>
          <w:rtl/>
        </w:rPr>
      </w:pPr>
      <w:r>
        <w:rPr>
          <w:rFonts w:hint="eastAsia"/>
          <w:rtl/>
        </w:rPr>
        <w:t>وشمس</w:t>
      </w:r>
      <w:r>
        <w:rPr>
          <w:rtl/>
        </w:rPr>
        <w:t xml:space="preserve"> الإسلام ابن عمّ أبيه وجدّه الحسن ابن عمّ الصدوق، وذكر الشهيد الثاني</w:t>
      </w:r>
      <w:r w:rsidR="003B4924">
        <w:rPr>
          <w:rtl/>
        </w:rPr>
        <w:t xml:space="preserve"> </w:t>
      </w:r>
      <w:r>
        <w:rPr>
          <w:rtl/>
        </w:rPr>
        <w:t xml:space="preserve">في كتاب </w:t>
      </w:r>
      <w:r w:rsidRPr="0065395A">
        <w:rPr>
          <w:rStyle w:val="rfdBold2"/>
          <w:rtl/>
        </w:rPr>
        <w:t>الرعاية</w:t>
      </w:r>
      <w:r>
        <w:rPr>
          <w:rtl/>
        </w:rPr>
        <w:t xml:space="preserve"> ومَثَلَ به </w:t>
      </w:r>
      <w:r w:rsidRPr="0065395A">
        <w:rPr>
          <w:rStyle w:val="rfdBold2"/>
          <w:rtl/>
        </w:rPr>
        <w:t>في رواية الأبناء عن الآباء نسقاً إلىٰ خمسة آباء</w:t>
      </w:r>
      <w:r w:rsidRPr="00842320">
        <w:rPr>
          <w:rStyle w:val="rfdFootnotenum"/>
          <w:rtl/>
        </w:rPr>
        <w:t>(1)</w:t>
      </w:r>
      <w:r>
        <w:rPr>
          <w:rtl/>
        </w:rPr>
        <w:t>.</w:t>
      </w:r>
    </w:p>
    <w:p w14:paraId="6347E137" w14:textId="088C80A6" w:rsidR="00842320" w:rsidRDefault="00842320" w:rsidP="0065395A">
      <w:pPr>
        <w:pStyle w:val="rfdBold1"/>
        <w:rPr>
          <w:rtl/>
        </w:rPr>
      </w:pPr>
      <w:r>
        <w:rPr>
          <w:rtl/>
        </w:rPr>
        <w:t>26ـ السيّد التقي بن أبي طاهر بن الهادي الحسني النقيب الرازي:</w:t>
      </w:r>
      <w:r w:rsidR="003B4924">
        <w:rPr>
          <w:rtl/>
        </w:rPr>
        <w:t xml:space="preserve"> </w:t>
      </w:r>
    </w:p>
    <w:p w14:paraId="5797F317" w14:textId="7D624697" w:rsidR="00842320" w:rsidRDefault="00842320" w:rsidP="00842320">
      <w:pPr>
        <w:rPr>
          <w:rtl/>
        </w:rPr>
      </w:pPr>
      <w:r>
        <w:rPr>
          <w:rFonts w:hint="eastAsia"/>
          <w:rtl/>
        </w:rPr>
        <w:t>فاضل،</w:t>
      </w:r>
      <w:r>
        <w:rPr>
          <w:rtl/>
        </w:rPr>
        <w:t xml:space="preserve"> ورع، قرأ علىٰ الأجلّ المرتضىٰ ذي الفخرين المطهّر أعلىٰ الله</w:t>
      </w:r>
      <w:r w:rsidR="003B4924">
        <w:rPr>
          <w:rtl/>
        </w:rPr>
        <w:t xml:space="preserve"> </w:t>
      </w:r>
      <w:r>
        <w:rPr>
          <w:rtl/>
        </w:rPr>
        <w:t>درجته</w:t>
      </w:r>
      <w:r w:rsidRPr="00842320">
        <w:rPr>
          <w:rStyle w:val="rfdFootnotenum"/>
          <w:rtl/>
        </w:rPr>
        <w:t>(2)</w:t>
      </w:r>
      <w:r>
        <w:rPr>
          <w:rtl/>
        </w:rPr>
        <w:t>.</w:t>
      </w:r>
    </w:p>
    <w:p w14:paraId="7B5599B6" w14:textId="487CD68C" w:rsidR="00842320" w:rsidRDefault="00842320" w:rsidP="0065395A">
      <w:pPr>
        <w:pStyle w:val="rfdBold1"/>
        <w:rPr>
          <w:rtl/>
        </w:rPr>
      </w:pPr>
      <w:r>
        <w:rPr>
          <w:rtl/>
        </w:rPr>
        <w:t>27ـ السيّد سراج الدين المسمّىٰ تاج الدين بن محمّد بن الحسين الحسني</w:t>
      </w:r>
      <w:r w:rsidR="003B4924">
        <w:rPr>
          <w:rtl/>
        </w:rPr>
        <w:t xml:space="preserve"> </w:t>
      </w:r>
      <w:r>
        <w:rPr>
          <w:rtl/>
        </w:rPr>
        <w:t>الكسيكي (ق 6):</w:t>
      </w:r>
      <w:r w:rsidR="003B4924">
        <w:rPr>
          <w:rtl/>
        </w:rPr>
        <w:t xml:space="preserve"> </w:t>
      </w:r>
    </w:p>
    <w:p w14:paraId="1DF6CB96" w14:textId="0B1728E9" w:rsidR="00842320" w:rsidRDefault="00842320" w:rsidP="00842320">
      <w:pPr>
        <w:rPr>
          <w:rtl/>
        </w:rPr>
      </w:pPr>
      <w:r>
        <w:rPr>
          <w:rFonts w:hint="eastAsia"/>
          <w:rtl/>
        </w:rPr>
        <w:t>قال</w:t>
      </w:r>
      <w:r>
        <w:rPr>
          <w:rtl/>
        </w:rPr>
        <w:t xml:space="preserve"> عنه منتجب الدين في </w:t>
      </w:r>
      <w:r w:rsidRPr="0065395A">
        <w:rPr>
          <w:rStyle w:val="rfdBold2"/>
          <w:rtl/>
        </w:rPr>
        <w:t>الفهرست</w:t>
      </w:r>
      <w:r>
        <w:rPr>
          <w:rtl/>
        </w:rPr>
        <w:t>: صالح محدّث</w:t>
      </w:r>
      <w:r w:rsidRPr="00842320">
        <w:rPr>
          <w:rStyle w:val="rfdFootnotenum"/>
          <w:rtl/>
        </w:rPr>
        <w:t>(3)</w:t>
      </w:r>
      <w:r>
        <w:rPr>
          <w:rtl/>
        </w:rPr>
        <w:t>.</w:t>
      </w:r>
    </w:p>
    <w:p w14:paraId="63004D16" w14:textId="7F84E8CA" w:rsidR="00842320" w:rsidRDefault="00842320" w:rsidP="0065395A">
      <w:pPr>
        <w:rPr>
          <w:rtl/>
        </w:rPr>
      </w:pPr>
      <w:r>
        <w:rPr>
          <w:rFonts w:hint="eastAsia"/>
          <w:rtl/>
        </w:rPr>
        <w:t>ترجم</w:t>
      </w:r>
      <w:r>
        <w:rPr>
          <w:rtl/>
        </w:rPr>
        <w:t xml:space="preserve"> له ابن حجر في </w:t>
      </w:r>
      <w:r w:rsidRPr="0065395A">
        <w:rPr>
          <w:rStyle w:val="rfdBold2"/>
          <w:rtl/>
        </w:rPr>
        <w:t>لسان الميزان</w:t>
      </w:r>
      <w:r>
        <w:rPr>
          <w:rtl/>
        </w:rPr>
        <w:t xml:space="preserve">، وقال: ذكره ابن بابويه في </w:t>
      </w:r>
      <w:r w:rsidRPr="0065395A">
        <w:rPr>
          <w:rStyle w:val="rfdBold2"/>
          <w:rtl/>
        </w:rPr>
        <w:t>رجال الشيعة</w:t>
      </w:r>
      <w:r w:rsidR="0065395A">
        <w:rPr>
          <w:rFonts w:hint="cs"/>
          <w:rtl/>
        </w:rPr>
        <w:t xml:space="preserve"> </w:t>
      </w:r>
      <w:r>
        <w:rPr>
          <w:rFonts w:hint="eastAsia"/>
          <w:rtl/>
        </w:rPr>
        <w:t>وقال</w:t>
      </w:r>
      <w:r>
        <w:rPr>
          <w:rtl/>
        </w:rPr>
        <w:t>: كان صالحاً في نفسه، ثمّ نقل عن يحيىٰ بن حميد القمّي، قال: انقطع (تاج)</w:t>
      </w:r>
      <w:r w:rsidR="003B4924">
        <w:rPr>
          <w:rtl/>
        </w:rPr>
        <w:t xml:space="preserve"> </w:t>
      </w:r>
      <w:r>
        <w:rPr>
          <w:rtl/>
        </w:rPr>
        <w:t>إلىٰ علم الحديث والفقه، وتميّز بين رجال الشيعة والسنّة، وكان خبيراً بحديث</w:t>
      </w:r>
      <w:r w:rsidR="003B4924">
        <w:rPr>
          <w:rtl/>
        </w:rPr>
        <w:t xml:space="preserve"> </w:t>
      </w:r>
      <w:r>
        <w:rPr>
          <w:rtl/>
        </w:rPr>
        <w:t>أهل البيت وله رحلة إلىٰ العراق. ثمّ أضاف: وكان اجتماعي به بعد سنة أربعين</w:t>
      </w:r>
      <w:r w:rsidR="003B4924">
        <w:rPr>
          <w:rtl/>
        </w:rPr>
        <w:t xml:space="preserve"> </w:t>
      </w:r>
      <w:r>
        <w:rPr>
          <w:rtl/>
        </w:rPr>
        <w:t>وخمسمائة ورافقته في الحجّ، فقا</w:t>
      </w:r>
      <w:r>
        <w:rPr>
          <w:rFonts w:hint="eastAsia"/>
          <w:rtl/>
        </w:rPr>
        <w:t>ل</w:t>
      </w:r>
      <w:r>
        <w:rPr>
          <w:rtl/>
        </w:rPr>
        <w:t xml:space="preserve"> لي إنّ قبر فاطمة بين المنبر والحجرة</w:t>
      </w:r>
      <w:r w:rsidRPr="00842320">
        <w:rPr>
          <w:rStyle w:val="rfdFootnotenum"/>
          <w:rtl/>
        </w:rPr>
        <w:t>(4)</w:t>
      </w:r>
      <w:r>
        <w:rPr>
          <w:rtl/>
        </w:rPr>
        <w:t>.</w:t>
      </w:r>
    </w:p>
    <w:p w14:paraId="2D80F106" w14:textId="77777777" w:rsidR="00842320" w:rsidRDefault="00842320" w:rsidP="00842320">
      <w:pPr>
        <w:pStyle w:val="rfdLine"/>
        <w:rPr>
          <w:rtl/>
        </w:rPr>
      </w:pPr>
      <w:r>
        <w:rPr>
          <w:rtl/>
        </w:rPr>
        <w:t>__________</w:t>
      </w:r>
    </w:p>
    <w:p w14:paraId="3FB6FF5B" w14:textId="7E55B684" w:rsidR="00842320" w:rsidRDefault="00842320" w:rsidP="00842320">
      <w:pPr>
        <w:pStyle w:val="rfdFootnote0"/>
        <w:rPr>
          <w:rtl/>
        </w:rPr>
      </w:pPr>
      <w:r>
        <w:rPr>
          <w:rtl/>
        </w:rPr>
        <w:t>(1) المصدر نفسه: 28؛ انظر: لسان الميزان 2 / 1؛ الرعاية في علم الهداية: 125؛ تنقيح المقال 1 / 160؛ معجم رجال الحديث 3 / 262.</w:t>
      </w:r>
    </w:p>
    <w:p w14:paraId="6A6F2CEF" w14:textId="4A9D6477" w:rsidR="00842320" w:rsidRDefault="00842320" w:rsidP="00842320">
      <w:pPr>
        <w:pStyle w:val="rfdFootnote0"/>
        <w:rPr>
          <w:rtl/>
        </w:rPr>
      </w:pPr>
      <w:r>
        <w:rPr>
          <w:rtl/>
        </w:rPr>
        <w:t>(2) فهرست منتجب الدين: 32، برقم: 62؛ عنه رياض العلماء 1 / 99.</w:t>
      </w:r>
    </w:p>
    <w:p w14:paraId="461BB5B9" w14:textId="64691611" w:rsidR="00842320" w:rsidRDefault="00842320" w:rsidP="00842320">
      <w:pPr>
        <w:pStyle w:val="rfdFootnote0"/>
        <w:rPr>
          <w:rtl/>
        </w:rPr>
      </w:pPr>
      <w:r>
        <w:rPr>
          <w:rtl/>
        </w:rPr>
        <w:t>(3) المصدر نفسه: 32ـ33، وص63.</w:t>
      </w:r>
    </w:p>
    <w:p w14:paraId="30175F70" w14:textId="408868CE" w:rsidR="00842320" w:rsidRDefault="00842320" w:rsidP="00842320">
      <w:pPr>
        <w:pStyle w:val="rfdFootnote0"/>
        <w:rPr>
          <w:rtl/>
        </w:rPr>
      </w:pPr>
      <w:r>
        <w:rPr>
          <w:rtl/>
        </w:rPr>
        <w:t>(4) المصدر نفسه: 32 والهامش، برقم: 63.</w:t>
      </w:r>
    </w:p>
    <w:p w14:paraId="3CDF38AA" w14:textId="06CAFC81" w:rsidR="00842320" w:rsidRDefault="00842320" w:rsidP="0065395A">
      <w:pPr>
        <w:pStyle w:val="rfdBold1"/>
        <w:rPr>
          <w:rtl/>
        </w:rPr>
      </w:pPr>
      <w:r>
        <w:br w:type="page"/>
      </w:r>
      <w:r>
        <w:rPr>
          <w:rtl/>
        </w:rPr>
        <w:lastRenderedPageBreak/>
        <w:t>28ـ الشيخ نجيب الدين زيدان بن أبي دلف الكليني</w:t>
      </w:r>
      <w:r w:rsidR="003B4924">
        <w:rPr>
          <w:rtl/>
        </w:rPr>
        <w:t xml:space="preserve"> </w:t>
      </w:r>
      <w:r>
        <w:rPr>
          <w:rtl/>
        </w:rPr>
        <w:t>الساكن بخانقاه قوهدة العليا:</w:t>
      </w:r>
    </w:p>
    <w:p w14:paraId="4B7EDEA8" w14:textId="432E6802" w:rsidR="00842320" w:rsidRDefault="00842320" w:rsidP="00842320">
      <w:pPr>
        <w:rPr>
          <w:rtl/>
        </w:rPr>
      </w:pPr>
      <w:r>
        <w:rPr>
          <w:rFonts w:hint="eastAsia"/>
          <w:rtl/>
        </w:rPr>
        <w:t>عالم</w:t>
      </w:r>
      <w:r>
        <w:rPr>
          <w:rtl/>
        </w:rPr>
        <w:t xml:space="preserve"> عارف</w:t>
      </w:r>
      <w:r w:rsidRPr="00842320">
        <w:rPr>
          <w:rStyle w:val="rfdFootnotenum"/>
          <w:rtl/>
        </w:rPr>
        <w:t>(1)</w:t>
      </w:r>
      <w:r>
        <w:rPr>
          <w:rtl/>
        </w:rPr>
        <w:t>.</w:t>
      </w:r>
    </w:p>
    <w:p w14:paraId="5D30A095" w14:textId="4914148B" w:rsidR="00842320" w:rsidRDefault="00842320" w:rsidP="001018F4">
      <w:pPr>
        <w:pStyle w:val="rfdBold1"/>
        <w:rPr>
          <w:rtl/>
        </w:rPr>
      </w:pPr>
      <w:r>
        <w:rPr>
          <w:rtl/>
        </w:rPr>
        <w:t>29ـ الشيخ معين الدين أبو المكارم سعد بن أبي طالب بن عيسىٰ المتكلّم</w:t>
      </w:r>
      <w:r w:rsidR="003B4924">
        <w:rPr>
          <w:rtl/>
        </w:rPr>
        <w:t xml:space="preserve"> </w:t>
      </w:r>
      <w:r>
        <w:rPr>
          <w:rtl/>
        </w:rPr>
        <w:t>الرازي المعروف بالنجيب (ق 6):</w:t>
      </w:r>
      <w:r w:rsidR="003B4924">
        <w:rPr>
          <w:rtl/>
        </w:rPr>
        <w:t xml:space="preserve"> </w:t>
      </w:r>
    </w:p>
    <w:p w14:paraId="2D8D4DE5" w14:textId="104FA993" w:rsidR="00842320" w:rsidRDefault="003B4924" w:rsidP="00842320">
      <w:pPr>
        <w:rPr>
          <w:rtl/>
        </w:rPr>
      </w:pPr>
      <w:r>
        <w:rPr>
          <w:rFonts w:hint="eastAsia"/>
          <w:rtl/>
        </w:rPr>
        <w:t xml:space="preserve"> </w:t>
      </w:r>
      <w:r w:rsidR="00842320">
        <w:rPr>
          <w:rtl/>
        </w:rPr>
        <w:t xml:space="preserve">قال عنه في </w:t>
      </w:r>
      <w:r w:rsidR="00842320" w:rsidRPr="001018F4">
        <w:rPr>
          <w:rStyle w:val="rfdBold2"/>
          <w:rtl/>
        </w:rPr>
        <w:t>الفهرست</w:t>
      </w:r>
      <w:r w:rsidR="00842320">
        <w:rPr>
          <w:rtl/>
        </w:rPr>
        <w:t>:</w:t>
      </w:r>
      <w:r>
        <w:rPr>
          <w:rtl/>
        </w:rPr>
        <w:t xml:space="preserve"> </w:t>
      </w:r>
      <w:r w:rsidR="00842320">
        <w:rPr>
          <w:rtl/>
        </w:rPr>
        <w:t xml:space="preserve">«عالم مناظر، له تصانيف منها </w:t>
      </w:r>
      <w:r w:rsidR="00842320" w:rsidRPr="001018F4">
        <w:rPr>
          <w:rStyle w:val="rfdBold2"/>
          <w:rtl/>
        </w:rPr>
        <w:t>سفينة النجاة في تخطئة</w:t>
      </w:r>
      <w:r w:rsidRPr="001018F4">
        <w:rPr>
          <w:rStyle w:val="rfdBold2"/>
          <w:rtl/>
        </w:rPr>
        <w:t xml:space="preserve"> </w:t>
      </w:r>
      <w:r w:rsidR="00842320" w:rsidRPr="001018F4">
        <w:rPr>
          <w:rStyle w:val="rfdBold2"/>
          <w:rtl/>
        </w:rPr>
        <w:t>النفاة</w:t>
      </w:r>
      <w:r w:rsidR="00842320">
        <w:rPr>
          <w:rtl/>
        </w:rPr>
        <w:t>،</w:t>
      </w:r>
      <w:r>
        <w:rPr>
          <w:rtl/>
        </w:rPr>
        <w:t xml:space="preserve"> </w:t>
      </w:r>
      <w:r w:rsidR="00842320">
        <w:rPr>
          <w:rtl/>
        </w:rPr>
        <w:t xml:space="preserve">وكتاب </w:t>
      </w:r>
      <w:r w:rsidR="00842320" w:rsidRPr="001018F4">
        <w:rPr>
          <w:rStyle w:val="rfdBold2"/>
          <w:rtl/>
        </w:rPr>
        <w:t>علوم العقل</w:t>
      </w:r>
      <w:r w:rsidR="00842320">
        <w:rPr>
          <w:rtl/>
        </w:rPr>
        <w:t xml:space="preserve">، </w:t>
      </w:r>
      <w:r w:rsidR="00842320" w:rsidRPr="001018F4">
        <w:rPr>
          <w:rStyle w:val="rfdBold2"/>
          <w:rtl/>
        </w:rPr>
        <w:t>ومسألة الأحوال</w:t>
      </w:r>
      <w:r w:rsidR="00842320">
        <w:rPr>
          <w:rtl/>
        </w:rPr>
        <w:t xml:space="preserve">، </w:t>
      </w:r>
      <w:r w:rsidR="00842320" w:rsidRPr="001018F4">
        <w:rPr>
          <w:rStyle w:val="rfdBold2"/>
          <w:rtl/>
        </w:rPr>
        <w:t>ونقض مسألة الرؤية</w:t>
      </w:r>
      <w:r w:rsidR="00842320">
        <w:rPr>
          <w:rtl/>
        </w:rPr>
        <w:t xml:space="preserve"> لأبي</w:t>
      </w:r>
      <w:r>
        <w:rPr>
          <w:rtl/>
        </w:rPr>
        <w:t xml:space="preserve"> </w:t>
      </w:r>
      <w:r w:rsidR="00842320">
        <w:rPr>
          <w:rtl/>
        </w:rPr>
        <w:t xml:space="preserve">الفضائل المشّاط </w:t>
      </w:r>
      <w:r w:rsidR="00842320" w:rsidRPr="001018F4">
        <w:rPr>
          <w:rStyle w:val="rfdBold2"/>
          <w:rtl/>
        </w:rPr>
        <w:t>والموجز</w:t>
      </w:r>
      <w:r w:rsidR="00842320">
        <w:rPr>
          <w:rtl/>
        </w:rPr>
        <w:t>»</w:t>
      </w:r>
      <w:r w:rsidR="00842320" w:rsidRPr="00842320">
        <w:rPr>
          <w:rStyle w:val="rfdFootnotenum"/>
          <w:rtl/>
        </w:rPr>
        <w:t>(2)</w:t>
      </w:r>
      <w:r w:rsidR="00842320">
        <w:rPr>
          <w:rtl/>
        </w:rPr>
        <w:t>.</w:t>
      </w:r>
    </w:p>
    <w:p w14:paraId="1F6EE6CD" w14:textId="784A4693" w:rsidR="00842320" w:rsidRDefault="00842320" w:rsidP="001018F4">
      <w:pPr>
        <w:rPr>
          <w:rtl/>
        </w:rPr>
      </w:pPr>
      <w:r>
        <w:rPr>
          <w:rFonts w:hint="eastAsia"/>
          <w:rtl/>
        </w:rPr>
        <w:t>وأضاف</w:t>
      </w:r>
      <w:r>
        <w:rPr>
          <w:rtl/>
        </w:rPr>
        <w:t xml:space="preserve"> الشيخ الطهراني في ترجمته:</w:t>
      </w:r>
      <w:r w:rsidR="003B4924">
        <w:rPr>
          <w:rtl/>
        </w:rPr>
        <w:t xml:space="preserve"> </w:t>
      </w:r>
      <w:r>
        <w:rPr>
          <w:rtl/>
        </w:rPr>
        <w:t>«أقول: يروي عن صاحب الترجمة</w:t>
      </w:r>
      <w:r w:rsidR="001018F4">
        <w:rPr>
          <w:rFonts w:hint="cs"/>
          <w:rtl/>
        </w:rPr>
        <w:t xml:space="preserve"> </w:t>
      </w:r>
      <w:r>
        <w:rPr>
          <w:rFonts w:hint="eastAsia"/>
          <w:rtl/>
        </w:rPr>
        <w:t>الشيخ</w:t>
      </w:r>
      <w:r>
        <w:rPr>
          <w:rtl/>
        </w:rPr>
        <w:t xml:space="preserve"> أبو عبد الله</w:t>
      </w:r>
      <w:r w:rsidR="003B4924">
        <w:rPr>
          <w:rtl/>
        </w:rPr>
        <w:t xml:space="preserve"> </w:t>
      </w:r>
      <w:r>
        <w:rPr>
          <w:rtl/>
        </w:rPr>
        <w:t>محمّد بن مسلم بن أبي الفوارس الرازي في كتابه الأربعين</w:t>
      </w:r>
      <w:r w:rsidR="001018F4">
        <w:rPr>
          <w:rFonts w:hint="cs"/>
          <w:rtl/>
        </w:rPr>
        <w:t xml:space="preserve"> </w:t>
      </w:r>
      <w:r>
        <w:rPr>
          <w:rFonts w:hint="eastAsia"/>
          <w:rtl/>
        </w:rPr>
        <w:t>الذي</w:t>
      </w:r>
      <w:r>
        <w:rPr>
          <w:rtl/>
        </w:rPr>
        <w:t xml:space="preserve"> نقل عنه ابن طاووس في كتاب اليقين... فصاحب الترجمة في طبقة ابن</w:t>
      </w:r>
      <w:r w:rsidR="001018F4">
        <w:rPr>
          <w:rFonts w:hint="cs"/>
          <w:rtl/>
        </w:rPr>
        <w:t xml:space="preserve"> </w:t>
      </w:r>
      <w:r>
        <w:rPr>
          <w:rFonts w:hint="eastAsia"/>
          <w:rtl/>
        </w:rPr>
        <w:t>شهر</w:t>
      </w:r>
      <w:r>
        <w:rPr>
          <w:rtl/>
        </w:rPr>
        <w:t xml:space="preserve"> آشوب المتوفّىٰ</w:t>
      </w:r>
      <w:r w:rsidR="003B4924">
        <w:rPr>
          <w:rtl/>
        </w:rPr>
        <w:t xml:space="preserve"> </w:t>
      </w:r>
      <w:r>
        <w:rPr>
          <w:rtl/>
        </w:rPr>
        <w:t>(588 هـ)»</w:t>
      </w:r>
      <w:r w:rsidRPr="00842320">
        <w:rPr>
          <w:rStyle w:val="rfdFootnotenum"/>
          <w:rtl/>
        </w:rPr>
        <w:t>(3)</w:t>
      </w:r>
      <w:r>
        <w:rPr>
          <w:rtl/>
        </w:rPr>
        <w:t>.</w:t>
      </w:r>
    </w:p>
    <w:p w14:paraId="7C9917C4" w14:textId="1438DF63" w:rsidR="00842320" w:rsidRDefault="00842320" w:rsidP="001018F4">
      <w:pPr>
        <w:pStyle w:val="rfdBold1"/>
        <w:rPr>
          <w:rtl/>
        </w:rPr>
      </w:pPr>
      <w:r>
        <w:rPr>
          <w:rtl/>
        </w:rPr>
        <w:t>30ـ الشيخ المفيد أبو محمّد عبد الرحمن بن أحمد بن الحسين النيسابوري</w:t>
      </w:r>
      <w:r w:rsidR="003B4924">
        <w:rPr>
          <w:rtl/>
        </w:rPr>
        <w:t xml:space="preserve"> </w:t>
      </w:r>
      <w:r>
        <w:rPr>
          <w:rtl/>
        </w:rPr>
        <w:t>الخزاعي:</w:t>
      </w:r>
      <w:r w:rsidR="003B4924">
        <w:rPr>
          <w:rtl/>
        </w:rPr>
        <w:t xml:space="preserve"> </w:t>
      </w:r>
    </w:p>
    <w:p w14:paraId="1831BD7B" w14:textId="0AC6B82C" w:rsidR="00842320" w:rsidRDefault="00842320" w:rsidP="00842320">
      <w:pPr>
        <w:rPr>
          <w:rtl/>
        </w:rPr>
      </w:pPr>
      <w:r>
        <w:rPr>
          <w:rFonts w:hint="eastAsia"/>
          <w:rtl/>
        </w:rPr>
        <w:t>قال</w:t>
      </w:r>
      <w:r>
        <w:rPr>
          <w:rtl/>
        </w:rPr>
        <w:t xml:space="preserve"> عنه منتجب الدين:</w:t>
      </w:r>
      <w:r w:rsidR="003B4924">
        <w:rPr>
          <w:rtl/>
        </w:rPr>
        <w:t xml:space="preserve"> </w:t>
      </w:r>
      <w:r>
        <w:rPr>
          <w:rtl/>
        </w:rPr>
        <w:t>«شيخ الأصحاب بالري، حافظ واعظ ثقة، سافر في</w:t>
      </w:r>
      <w:r w:rsidR="003B4924">
        <w:rPr>
          <w:rtl/>
        </w:rPr>
        <w:t xml:space="preserve"> </w:t>
      </w:r>
      <w:r>
        <w:rPr>
          <w:rtl/>
        </w:rPr>
        <w:t xml:space="preserve">البلاد شرقاً وغرباً، وسمع الأحاديث عن المؤالف والمخالف، وله تصانيف </w:t>
      </w:r>
    </w:p>
    <w:p w14:paraId="31F08A6F" w14:textId="77777777" w:rsidR="00842320" w:rsidRDefault="00842320" w:rsidP="00842320">
      <w:pPr>
        <w:pStyle w:val="rfdLine"/>
        <w:rPr>
          <w:rtl/>
        </w:rPr>
      </w:pPr>
      <w:r>
        <w:rPr>
          <w:rtl/>
        </w:rPr>
        <w:t>__________</w:t>
      </w:r>
    </w:p>
    <w:p w14:paraId="505DA60C" w14:textId="2117036D" w:rsidR="00842320" w:rsidRDefault="00842320" w:rsidP="00842320">
      <w:pPr>
        <w:pStyle w:val="rfdFootnote0"/>
        <w:rPr>
          <w:rtl/>
        </w:rPr>
      </w:pPr>
      <w:r>
        <w:rPr>
          <w:rtl/>
        </w:rPr>
        <w:t>(1) فهرست منتجب الدين الرازي: 83، برقم: 182، وقوهدة: قرية من توابع الري.</w:t>
      </w:r>
    </w:p>
    <w:p w14:paraId="33B7F7F2" w14:textId="3C318DF2" w:rsidR="00842320" w:rsidRDefault="00842320" w:rsidP="00842320">
      <w:pPr>
        <w:pStyle w:val="rfdFootnote0"/>
        <w:rPr>
          <w:rtl/>
        </w:rPr>
      </w:pPr>
      <w:r>
        <w:rPr>
          <w:rtl/>
        </w:rPr>
        <w:t>(2) المصدر نفسه: 87، برقم: 185؛ عنه أمل الآمل 2 / 125.</w:t>
      </w:r>
    </w:p>
    <w:p w14:paraId="33AFD3BC" w14:textId="1798CF41" w:rsidR="00842320" w:rsidRDefault="00842320" w:rsidP="00842320">
      <w:pPr>
        <w:pStyle w:val="rfdFootnote0"/>
        <w:rPr>
          <w:rtl/>
        </w:rPr>
      </w:pPr>
      <w:r>
        <w:rPr>
          <w:rtl/>
        </w:rPr>
        <w:t>(3) الطبقات 3 / 121.</w:t>
      </w:r>
    </w:p>
    <w:p w14:paraId="5A8DAD8B" w14:textId="730465EA" w:rsidR="00842320" w:rsidRDefault="00842320" w:rsidP="001018F4">
      <w:pPr>
        <w:pStyle w:val="rfdNormal0"/>
        <w:rPr>
          <w:rtl/>
        </w:rPr>
      </w:pPr>
      <w:r>
        <w:br w:type="page"/>
      </w:r>
      <w:r w:rsidR="001018F4">
        <w:rPr>
          <w:rFonts w:hint="cs"/>
          <w:rtl/>
        </w:rPr>
        <w:lastRenderedPageBreak/>
        <w:t xml:space="preserve">منها: </w:t>
      </w:r>
      <w:r w:rsidRPr="001018F4">
        <w:rPr>
          <w:rStyle w:val="rfdBold2"/>
          <w:rFonts w:hint="eastAsia"/>
          <w:rtl/>
        </w:rPr>
        <w:t>سفينة</w:t>
      </w:r>
      <w:r w:rsidRPr="001018F4">
        <w:rPr>
          <w:rStyle w:val="rfdBold2"/>
          <w:rtl/>
        </w:rPr>
        <w:t xml:space="preserve"> النجاة</w:t>
      </w:r>
      <w:r>
        <w:rPr>
          <w:rtl/>
        </w:rPr>
        <w:t xml:space="preserve"> في مناقب أهل البيت، </w:t>
      </w:r>
      <w:r w:rsidRPr="001018F4">
        <w:rPr>
          <w:rStyle w:val="rfdBold2"/>
          <w:rtl/>
        </w:rPr>
        <w:t>والعلويّات</w:t>
      </w:r>
      <w:r>
        <w:rPr>
          <w:rtl/>
        </w:rPr>
        <w:t xml:space="preserve">، </w:t>
      </w:r>
      <w:r w:rsidRPr="001018F4">
        <w:rPr>
          <w:rStyle w:val="rfdBold2"/>
          <w:rtl/>
        </w:rPr>
        <w:t>والرضويّات</w:t>
      </w:r>
      <w:r>
        <w:rPr>
          <w:rtl/>
        </w:rPr>
        <w:t xml:space="preserve">، </w:t>
      </w:r>
      <w:r w:rsidRPr="001018F4">
        <w:rPr>
          <w:rStyle w:val="rfdBold2"/>
          <w:rtl/>
        </w:rPr>
        <w:t>والأمالي</w:t>
      </w:r>
      <w:r>
        <w:rPr>
          <w:rtl/>
        </w:rPr>
        <w:t xml:space="preserve">، </w:t>
      </w:r>
      <w:r w:rsidRPr="001018F4">
        <w:rPr>
          <w:rStyle w:val="rfdBold2"/>
          <w:rtl/>
        </w:rPr>
        <w:t>وعيون الأخبار</w:t>
      </w:r>
      <w:r>
        <w:rPr>
          <w:rtl/>
        </w:rPr>
        <w:t xml:space="preserve"> مختصرات في المواعظ والزواجر.</w:t>
      </w:r>
    </w:p>
    <w:p w14:paraId="67A74D48" w14:textId="7ABD1504" w:rsidR="00842320" w:rsidRDefault="00842320" w:rsidP="001018F4">
      <w:pPr>
        <w:rPr>
          <w:rtl/>
        </w:rPr>
      </w:pPr>
      <w:r>
        <w:rPr>
          <w:rFonts w:hint="eastAsia"/>
          <w:rtl/>
        </w:rPr>
        <w:t>أخبرنا</w:t>
      </w:r>
      <w:r>
        <w:rPr>
          <w:rtl/>
        </w:rPr>
        <w:t xml:space="preserve"> بها جماعة منهم: السيّدان المرتضىٰ والمجتبىٰ ابنا الداعي الحسيني</w:t>
      </w:r>
      <w:r w:rsidR="001018F4">
        <w:rPr>
          <w:rFonts w:hint="cs"/>
          <w:rtl/>
        </w:rPr>
        <w:t xml:space="preserve"> </w:t>
      </w:r>
      <w:r>
        <w:rPr>
          <w:rFonts w:hint="eastAsia"/>
          <w:rtl/>
        </w:rPr>
        <w:t>وابن</w:t>
      </w:r>
      <w:r>
        <w:rPr>
          <w:rtl/>
        </w:rPr>
        <w:t xml:space="preserve"> أخيه الشيخ الإمام جمال الدين أبو الفتوح الخزاعي عنه رحمهم الله.</w:t>
      </w:r>
    </w:p>
    <w:p w14:paraId="508B5926" w14:textId="17657D33" w:rsidR="00842320" w:rsidRDefault="00842320" w:rsidP="001018F4">
      <w:pPr>
        <w:rPr>
          <w:rtl/>
        </w:rPr>
      </w:pPr>
      <w:r>
        <w:rPr>
          <w:rFonts w:hint="eastAsia"/>
          <w:rtl/>
        </w:rPr>
        <w:t>وقد</w:t>
      </w:r>
      <w:r>
        <w:rPr>
          <w:rtl/>
        </w:rPr>
        <w:t xml:space="preserve"> قرأ علىٰ السيّدين علم الهدىٰ المرتضىٰ وأخيه الرضي والشيخ أبي جعفر</w:t>
      </w:r>
      <w:r w:rsidR="001018F4">
        <w:rPr>
          <w:rFonts w:hint="cs"/>
          <w:rtl/>
        </w:rPr>
        <w:t xml:space="preserve"> </w:t>
      </w:r>
      <w:r>
        <w:rPr>
          <w:rFonts w:hint="eastAsia"/>
          <w:rtl/>
        </w:rPr>
        <w:t>الطوسي،</w:t>
      </w:r>
      <w:r>
        <w:rPr>
          <w:rtl/>
        </w:rPr>
        <w:t xml:space="preserve"> والمشايخ سالار وابن البرّاج والكراجكي رحمهم الله جميعاً»</w:t>
      </w:r>
      <w:r w:rsidRPr="00842320">
        <w:rPr>
          <w:rStyle w:val="rfdFootnotenum"/>
          <w:rtl/>
        </w:rPr>
        <w:t>(1)</w:t>
      </w:r>
      <w:r>
        <w:rPr>
          <w:rtl/>
        </w:rPr>
        <w:t>.</w:t>
      </w:r>
    </w:p>
    <w:p w14:paraId="0CE7F122" w14:textId="066F2E7B" w:rsidR="00842320" w:rsidRDefault="00842320" w:rsidP="001018F4">
      <w:pPr>
        <w:pStyle w:val="rfdBold1"/>
        <w:rPr>
          <w:rtl/>
        </w:rPr>
      </w:pPr>
      <w:r>
        <w:rPr>
          <w:rtl/>
        </w:rPr>
        <w:t>31ـ الشيخ المفيد عبد الجبّار بن عبد الله بن علي المقرئ الرازي (ق 6):</w:t>
      </w:r>
      <w:r w:rsidR="003B4924">
        <w:rPr>
          <w:rtl/>
        </w:rPr>
        <w:t xml:space="preserve"> </w:t>
      </w:r>
    </w:p>
    <w:p w14:paraId="66079940" w14:textId="50572923" w:rsidR="00842320" w:rsidRDefault="00842320" w:rsidP="001018F4">
      <w:pPr>
        <w:rPr>
          <w:rtl/>
        </w:rPr>
      </w:pPr>
      <w:r>
        <w:rPr>
          <w:rFonts w:hint="eastAsia"/>
          <w:rtl/>
        </w:rPr>
        <w:t>قال</w:t>
      </w:r>
      <w:r>
        <w:rPr>
          <w:rtl/>
        </w:rPr>
        <w:t xml:space="preserve"> منتجب الدين في ترجمته:</w:t>
      </w:r>
      <w:r w:rsidR="003B4924">
        <w:rPr>
          <w:rtl/>
        </w:rPr>
        <w:t xml:space="preserve"> </w:t>
      </w:r>
      <w:r>
        <w:rPr>
          <w:rtl/>
        </w:rPr>
        <w:t>«فقيه الأصحاب بالري، قرأ عليه في زمانه</w:t>
      </w:r>
      <w:r w:rsidR="001018F4">
        <w:rPr>
          <w:rFonts w:hint="cs"/>
          <w:rtl/>
        </w:rPr>
        <w:t xml:space="preserve"> </w:t>
      </w:r>
      <w:r>
        <w:rPr>
          <w:rFonts w:hint="eastAsia"/>
          <w:rtl/>
        </w:rPr>
        <w:t>قاطبة</w:t>
      </w:r>
      <w:r>
        <w:rPr>
          <w:rtl/>
        </w:rPr>
        <w:t xml:space="preserve"> المتعلّمين من السادة والعلماء، وهو قد قرأ علىٰ الشيخ أبي جعفر الطوسي</w:t>
      </w:r>
      <w:r w:rsidR="001018F4">
        <w:rPr>
          <w:rFonts w:hint="cs"/>
          <w:rtl/>
        </w:rPr>
        <w:t xml:space="preserve"> </w:t>
      </w:r>
      <w:r>
        <w:rPr>
          <w:rFonts w:hint="eastAsia"/>
          <w:rtl/>
        </w:rPr>
        <w:t>جميع</w:t>
      </w:r>
      <w:r>
        <w:rPr>
          <w:rtl/>
        </w:rPr>
        <w:t xml:space="preserve"> تصانيفه، وقرأ علىٰ الشيخين سالار وابن البرّاج، وله تصانيف بالعربية</w:t>
      </w:r>
      <w:r w:rsidR="001018F4">
        <w:rPr>
          <w:rFonts w:hint="cs"/>
          <w:rtl/>
        </w:rPr>
        <w:t xml:space="preserve"> </w:t>
      </w:r>
      <w:r>
        <w:rPr>
          <w:rFonts w:hint="eastAsia"/>
          <w:rtl/>
        </w:rPr>
        <w:t>والفارسية</w:t>
      </w:r>
      <w:r>
        <w:rPr>
          <w:rtl/>
        </w:rPr>
        <w:t xml:space="preserve"> في الفقه، أخبرنا بها الشيخ الإمام جمال الدين أبو الفتوح الخزاعي</w:t>
      </w:r>
      <w:r w:rsidR="001018F4">
        <w:rPr>
          <w:rFonts w:hint="cs"/>
          <w:rtl/>
        </w:rPr>
        <w:t xml:space="preserve"> </w:t>
      </w:r>
      <w:r>
        <w:rPr>
          <w:rFonts w:hint="eastAsia"/>
          <w:rtl/>
        </w:rPr>
        <w:t>رحمهم</w:t>
      </w:r>
      <w:r>
        <w:rPr>
          <w:rtl/>
        </w:rPr>
        <w:t xml:space="preserve"> الله»</w:t>
      </w:r>
      <w:r w:rsidRPr="00842320">
        <w:rPr>
          <w:rStyle w:val="rfdFootnotenum"/>
          <w:rtl/>
        </w:rPr>
        <w:t>(2)</w:t>
      </w:r>
      <w:r>
        <w:rPr>
          <w:rtl/>
        </w:rPr>
        <w:t>.</w:t>
      </w:r>
    </w:p>
    <w:p w14:paraId="38E90FEB" w14:textId="4587D6B0" w:rsidR="00842320" w:rsidRDefault="00842320" w:rsidP="001018F4">
      <w:pPr>
        <w:rPr>
          <w:rtl/>
        </w:rPr>
      </w:pPr>
      <w:r>
        <w:rPr>
          <w:rFonts w:hint="eastAsia"/>
          <w:rtl/>
        </w:rPr>
        <w:t>وأضاف</w:t>
      </w:r>
      <w:r>
        <w:rPr>
          <w:rtl/>
        </w:rPr>
        <w:t xml:space="preserve"> الشيخ الطهراني معلومات قيّمة علىٰ ترجمته فقال ما ملخّصه:</w:t>
      </w:r>
      <w:r w:rsidR="003B4924">
        <w:rPr>
          <w:rtl/>
        </w:rPr>
        <w:t xml:space="preserve"> </w:t>
      </w:r>
      <w:r>
        <w:rPr>
          <w:rtl/>
        </w:rPr>
        <w:t>«عبد</w:t>
      </w:r>
      <w:r w:rsidR="001018F4">
        <w:rPr>
          <w:rFonts w:hint="cs"/>
          <w:rtl/>
        </w:rPr>
        <w:t xml:space="preserve"> </w:t>
      </w:r>
      <w:r>
        <w:rPr>
          <w:rFonts w:hint="eastAsia"/>
          <w:rtl/>
        </w:rPr>
        <w:t>الجبّار</w:t>
      </w:r>
      <w:r>
        <w:rPr>
          <w:rtl/>
        </w:rPr>
        <w:t>... الشيخ المفيد أبو الوفاء المقري الرازي...</w:t>
      </w:r>
      <w:r w:rsidR="003B4924">
        <w:rPr>
          <w:rtl/>
        </w:rPr>
        <w:t xml:space="preserve"> </w:t>
      </w:r>
      <w:r>
        <w:rPr>
          <w:rtl/>
        </w:rPr>
        <w:t>صورة إجازة الشيخ الطوسي في</w:t>
      </w:r>
      <w:r w:rsidR="003B4924">
        <w:rPr>
          <w:rtl/>
        </w:rPr>
        <w:t xml:space="preserve"> </w:t>
      </w:r>
      <w:r>
        <w:rPr>
          <w:rtl/>
        </w:rPr>
        <w:t>سنة (455 هـ) له وللشيخ أبي محمّد الحسن بن الحسين بن بابويه المعروف</w:t>
      </w:r>
      <w:r w:rsidR="001018F4">
        <w:rPr>
          <w:rFonts w:hint="cs"/>
          <w:rtl/>
        </w:rPr>
        <w:t xml:space="preserve"> </w:t>
      </w:r>
      <w:r>
        <w:rPr>
          <w:rFonts w:hint="eastAsia"/>
          <w:rtl/>
        </w:rPr>
        <w:t>بـ</w:t>
      </w:r>
      <w:r>
        <w:rPr>
          <w:rtl/>
        </w:rPr>
        <w:t>: (حسكا)، جدّ الشيخ منتجب الدين، ولولده أبي علي الطوسي ولأبي عبد الله</w:t>
      </w:r>
      <w:r w:rsidR="003B4924">
        <w:rPr>
          <w:rtl/>
        </w:rPr>
        <w:t xml:space="preserve"> </w:t>
      </w:r>
      <w:r>
        <w:rPr>
          <w:rtl/>
        </w:rPr>
        <w:t>محمّد</w:t>
      </w:r>
      <w:r w:rsidR="003B4924">
        <w:rPr>
          <w:rtl/>
        </w:rPr>
        <w:t xml:space="preserve"> </w:t>
      </w:r>
      <w:r>
        <w:rPr>
          <w:rtl/>
        </w:rPr>
        <w:t xml:space="preserve">بن هبة الله الورّاق منقولة في </w:t>
      </w:r>
      <w:r w:rsidRPr="001018F4">
        <w:rPr>
          <w:rStyle w:val="rfdBold2"/>
          <w:rtl/>
        </w:rPr>
        <w:t>الرياض</w:t>
      </w:r>
      <w:r w:rsidRPr="00842320">
        <w:rPr>
          <w:rStyle w:val="rfdFootnotenum"/>
          <w:rtl/>
        </w:rPr>
        <w:t>(3)</w:t>
      </w:r>
      <w:r>
        <w:rPr>
          <w:rtl/>
        </w:rPr>
        <w:t xml:space="preserve"> عن خطّ الشيخ الطوسي، وهو من </w:t>
      </w:r>
    </w:p>
    <w:p w14:paraId="142F429E" w14:textId="77777777" w:rsidR="00842320" w:rsidRDefault="00842320" w:rsidP="00842320">
      <w:pPr>
        <w:pStyle w:val="rfdLine"/>
        <w:rPr>
          <w:rtl/>
        </w:rPr>
      </w:pPr>
      <w:r>
        <w:rPr>
          <w:rtl/>
        </w:rPr>
        <w:t>__________</w:t>
      </w:r>
    </w:p>
    <w:p w14:paraId="0F79CDC6" w14:textId="1644DCB3" w:rsidR="00842320" w:rsidRDefault="00842320" w:rsidP="00842320">
      <w:pPr>
        <w:pStyle w:val="rfdFootnote0"/>
        <w:rPr>
          <w:rtl/>
        </w:rPr>
      </w:pPr>
      <w:r>
        <w:rPr>
          <w:rtl/>
        </w:rPr>
        <w:t>(1) فهرست منتجب الدين الرازي: 108، برقم: 216؛ عنه أمل الآمل 2 / 147.</w:t>
      </w:r>
    </w:p>
    <w:p w14:paraId="4ED7DC27" w14:textId="0B87A858" w:rsidR="00842320" w:rsidRDefault="00842320" w:rsidP="00842320">
      <w:pPr>
        <w:pStyle w:val="rfdFootnote0"/>
        <w:rPr>
          <w:rtl/>
        </w:rPr>
      </w:pPr>
      <w:r>
        <w:rPr>
          <w:rtl/>
        </w:rPr>
        <w:t>(2) المصدر نفسه: 108، برقم: 220.</w:t>
      </w:r>
    </w:p>
    <w:p w14:paraId="4A2598FD" w14:textId="54D08BB8" w:rsidR="00842320" w:rsidRDefault="00842320" w:rsidP="00842320">
      <w:pPr>
        <w:pStyle w:val="rfdFootnote0"/>
        <w:rPr>
          <w:rtl/>
        </w:rPr>
      </w:pPr>
      <w:r>
        <w:rPr>
          <w:rtl/>
        </w:rPr>
        <w:t>(3) انظر: رياض العلماء 3 / 66 ـ 69.</w:t>
      </w:r>
    </w:p>
    <w:p w14:paraId="2307E40E" w14:textId="34A0106C" w:rsidR="00842320" w:rsidRDefault="00842320" w:rsidP="001018F4">
      <w:pPr>
        <w:pStyle w:val="rfdNormal0"/>
        <w:rPr>
          <w:rtl/>
        </w:rPr>
      </w:pPr>
      <w:r>
        <w:br w:type="page"/>
      </w:r>
      <w:r>
        <w:rPr>
          <w:rFonts w:hint="eastAsia"/>
          <w:rtl/>
        </w:rPr>
        <w:lastRenderedPageBreak/>
        <w:t>تلاميذ</w:t>
      </w:r>
      <w:r w:rsidR="003B4924">
        <w:rPr>
          <w:rFonts w:hint="eastAsia"/>
          <w:rtl/>
        </w:rPr>
        <w:t xml:space="preserve"> </w:t>
      </w:r>
      <w:r>
        <w:rPr>
          <w:rtl/>
        </w:rPr>
        <w:t>الشيخ الطوسي الذين بقوا إلىٰ المائة السادسة، وأورد ابن طاووس رواية عن</w:t>
      </w:r>
      <w:r w:rsidR="003B4924">
        <w:rPr>
          <w:rtl/>
        </w:rPr>
        <w:t xml:space="preserve"> </w:t>
      </w:r>
      <w:r>
        <w:rPr>
          <w:rtl/>
        </w:rPr>
        <w:t xml:space="preserve">صاحب الترجمة بمدرسته بالري في سنة (503 هـ) في كتابه </w:t>
      </w:r>
      <w:r w:rsidRPr="001018F4">
        <w:rPr>
          <w:rStyle w:val="rfdBold2"/>
          <w:rtl/>
        </w:rPr>
        <w:t>مهج</w:t>
      </w:r>
      <w:r w:rsidR="001018F4" w:rsidRPr="001018F4">
        <w:rPr>
          <w:rStyle w:val="rfdBold2"/>
          <w:rFonts w:hint="cs"/>
          <w:rtl/>
        </w:rPr>
        <w:t xml:space="preserve"> </w:t>
      </w:r>
      <w:r w:rsidRPr="001018F4">
        <w:rPr>
          <w:rStyle w:val="rfdBold2"/>
          <w:rFonts w:hint="eastAsia"/>
          <w:rtl/>
        </w:rPr>
        <w:t>الدعوات</w:t>
      </w:r>
      <w:r>
        <w:rPr>
          <w:rFonts w:hint="eastAsia"/>
          <w:rtl/>
        </w:rPr>
        <w:t>»</w:t>
      </w:r>
      <w:r w:rsidRPr="00842320">
        <w:rPr>
          <w:rStyle w:val="rfdFootnotenum"/>
          <w:rtl/>
        </w:rPr>
        <w:t>(1)</w:t>
      </w:r>
      <w:r>
        <w:rPr>
          <w:rtl/>
        </w:rPr>
        <w:t>.</w:t>
      </w:r>
    </w:p>
    <w:p w14:paraId="00C4BE9D" w14:textId="16455C1F" w:rsidR="00842320" w:rsidRDefault="00842320" w:rsidP="00842320">
      <w:pPr>
        <w:rPr>
          <w:rtl/>
        </w:rPr>
      </w:pPr>
      <w:r>
        <w:rPr>
          <w:rFonts w:hint="eastAsia"/>
          <w:rtl/>
        </w:rPr>
        <w:t>وفي</w:t>
      </w:r>
      <w:r>
        <w:rPr>
          <w:rtl/>
        </w:rPr>
        <w:t xml:space="preserve"> </w:t>
      </w:r>
      <w:r w:rsidRPr="001018F4">
        <w:rPr>
          <w:rStyle w:val="rfdBold2"/>
          <w:rtl/>
        </w:rPr>
        <w:t>الرياض</w:t>
      </w:r>
      <w:r>
        <w:rPr>
          <w:rtl/>
        </w:rPr>
        <w:t>:</w:t>
      </w:r>
      <w:r w:rsidR="003B4924">
        <w:rPr>
          <w:rtl/>
        </w:rPr>
        <w:t xml:space="preserve"> </w:t>
      </w:r>
      <w:r>
        <w:rPr>
          <w:rtl/>
        </w:rPr>
        <w:t>«الشيخ المفيد أبو الوفا... النيسابوري ثمّ الرازي، الفاضل العالم</w:t>
      </w:r>
      <w:r w:rsidR="003B4924">
        <w:rPr>
          <w:rtl/>
        </w:rPr>
        <w:t xml:space="preserve"> </w:t>
      </w:r>
      <w:r>
        <w:rPr>
          <w:rtl/>
        </w:rPr>
        <w:t>الكامل العلّامة، تلميذ الشيخ الطوسي ومن في طبقته، ويروي عنهم، وكان</w:t>
      </w:r>
      <w:r w:rsidR="003B4924">
        <w:rPr>
          <w:rtl/>
        </w:rPr>
        <w:t xml:space="preserve"> </w:t>
      </w:r>
      <w:r>
        <w:rPr>
          <w:rtl/>
        </w:rPr>
        <w:t xml:space="preserve"> </w:t>
      </w:r>
      <w:r w:rsidR="00432AC1" w:rsidRPr="00432AC1">
        <w:rPr>
          <w:rStyle w:val="rfdAlaem"/>
          <w:rtl/>
        </w:rPr>
        <w:t xml:space="preserve">رحمه‌الله </w:t>
      </w:r>
      <w:r>
        <w:rPr>
          <w:rtl/>
        </w:rPr>
        <w:t xml:space="preserve"> نيسابوري الأصل، وصار متوطّناً بالري، وقد يعبّر عنه بعبد الجبّار المقرئ</w:t>
      </w:r>
      <w:r w:rsidR="003B4924">
        <w:rPr>
          <w:rtl/>
        </w:rPr>
        <w:t xml:space="preserve"> </w:t>
      </w:r>
      <w:r>
        <w:rPr>
          <w:rtl/>
        </w:rPr>
        <w:t>فلا</w:t>
      </w:r>
      <w:r w:rsidR="003B4924">
        <w:rPr>
          <w:rtl/>
        </w:rPr>
        <w:t xml:space="preserve"> </w:t>
      </w:r>
      <w:r>
        <w:rPr>
          <w:rtl/>
        </w:rPr>
        <w:t xml:space="preserve">تظننّ التعدّد... وقد وجدت علىٰ ظهر نسخة من </w:t>
      </w:r>
      <w:r w:rsidRPr="001018F4">
        <w:rPr>
          <w:rStyle w:val="rfdBold2"/>
          <w:rtl/>
        </w:rPr>
        <w:t>تبيان الشيخ الطوسي</w:t>
      </w:r>
      <w:r w:rsidR="003B4924">
        <w:rPr>
          <w:rtl/>
        </w:rPr>
        <w:t xml:space="preserve"> </w:t>
      </w:r>
      <w:r>
        <w:rPr>
          <w:rtl/>
        </w:rPr>
        <w:t>إجازة منه</w:t>
      </w:r>
      <w:r w:rsidR="003B4924">
        <w:rPr>
          <w:rtl/>
        </w:rPr>
        <w:t xml:space="preserve"> </w:t>
      </w:r>
      <w:r>
        <w:rPr>
          <w:rtl/>
        </w:rPr>
        <w:t>بخطّه الشريف للشيخ أبي الوفا عبد الجبّار هذا...»</w:t>
      </w:r>
      <w:r w:rsidRPr="00842320">
        <w:rPr>
          <w:rStyle w:val="rfdFootnotenum"/>
          <w:rtl/>
        </w:rPr>
        <w:t>(2)</w:t>
      </w:r>
      <w:r>
        <w:rPr>
          <w:rtl/>
        </w:rPr>
        <w:t>.</w:t>
      </w:r>
    </w:p>
    <w:p w14:paraId="16D13221" w14:textId="569B6F36" w:rsidR="00842320" w:rsidRDefault="00842320" w:rsidP="001018F4">
      <w:pPr>
        <w:pStyle w:val="rfdBold1"/>
        <w:rPr>
          <w:rtl/>
        </w:rPr>
      </w:pPr>
      <w:r>
        <w:rPr>
          <w:rtl/>
        </w:rPr>
        <w:t>32ـ عبد الجبّار بن علي بن منصور (ق 6):</w:t>
      </w:r>
      <w:r w:rsidR="003B4924">
        <w:rPr>
          <w:rtl/>
        </w:rPr>
        <w:t xml:space="preserve"> </w:t>
      </w:r>
    </w:p>
    <w:p w14:paraId="38AE8B39" w14:textId="208AE0C9" w:rsidR="00842320" w:rsidRDefault="00842320" w:rsidP="001018F4">
      <w:pPr>
        <w:rPr>
          <w:rtl/>
        </w:rPr>
      </w:pPr>
      <w:r>
        <w:rPr>
          <w:rFonts w:hint="eastAsia"/>
          <w:rtl/>
        </w:rPr>
        <w:t>قال</w:t>
      </w:r>
      <w:r>
        <w:rPr>
          <w:rtl/>
        </w:rPr>
        <w:t xml:space="preserve"> الطهراني في ترجمته: الشيخ الفقيه النقّاش الرازي، المجاز من شيخه</w:t>
      </w:r>
      <w:r w:rsidR="001018F4">
        <w:rPr>
          <w:rFonts w:hint="cs"/>
          <w:rtl/>
        </w:rPr>
        <w:t xml:space="preserve"> </w:t>
      </w:r>
      <w:r>
        <w:rPr>
          <w:rFonts w:hint="eastAsia"/>
          <w:rtl/>
        </w:rPr>
        <w:t>علي</w:t>
      </w:r>
      <w:r>
        <w:rPr>
          <w:rtl/>
        </w:rPr>
        <w:t xml:space="preserve"> بن محمّد بن الحسين القمّي علىٰ ظهر </w:t>
      </w:r>
      <w:r w:rsidRPr="001018F4">
        <w:rPr>
          <w:rStyle w:val="rfdBold2"/>
          <w:rtl/>
        </w:rPr>
        <w:t>الأمالي</w:t>
      </w:r>
      <w:r>
        <w:rPr>
          <w:rtl/>
        </w:rPr>
        <w:t xml:space="preserve"> للصدوق، الذي كتبه صاحب</w:t>
      </w:r>
      <w:r w:rsidR="003B4924">
        <w:rPr>
          <w:rtl/>
        </w:rPr>
        <w:t xml:space="preserve"> </w:t>
      </w:r>
      <w:r>
        <w:rPr>
          <w:rtl/>
        </w:rPr>
        <w:t>الترجمة بخطّه، وفرغ منه في يوم الإثنين (5 ذي القعدة 507 هـ)، ثمّ قرأه علىٰ</w:t>
      </w:r>
      <w:r w:rsidR="003B4924">
        <w:rPr>
          <w:rtl/>
        </w:rPr>
        <w:t xml:space="preserve"> </w:t>
      </w:r>
      <w:r>
        <w:rPr>
          <w:rtl/>
        </w:rPr>
        <w:t>شيخه المذكور فكتب عليه الشيخ إجازة مختصرة تاريخها (15 محرّم 508 هـ)</w:t>
      </w:r>
      <w:r w:rsidR="003B4924">
        <w:rPr>
          <w:rtl/>
        </w:rPr>
        <w:t xml:space="preserve"> </w:t>
      </w:r>
      <w:r>
        <w:rPr>
          <w:rtl/>
        </w:rPr>
        <w:t>ولفظ الإجازة هكذا:</w:t>
      </w:r>
      <w:r w:rsidR="003B4924">
        <w:rPr>
          <w:rtl/>
        </w:rPr>
        <w:t xml:space="preserve"> </w:t>
      </w:r>
      <w:r>
        <w:rPr>
          <w:rtl/>
        </w:rPr>
        <w:t xml:space="preserve">«سمع منّي هذا الكتاب من أوّله إلىٰ آخره وهو </w:t>
      </w:r>
      <w:r w:rsidRPr="001018F4">
        <w:rPr>
          <w:rStyle w:val="rfdBold2"/>
          <w:rtl/>
        </w:rPr>
        <w:t>أمالي الشيخ</w:t>
      </w:r>
      <w:r w:rsidR="003B4924">
        <w:rPr>
          <w:rtl/>
        </w:rPr>
        <w:t xml:space="preserve"> </w:t>
      </w:r>
      <w:r>
        <w:rPr>
          <w:rtl/>
        </w:rPr>
        <w:t>الفقيه أبي جعفر بن بابويه بقراءته عَلَيّ</w:t>
      </w:r>
      <w:r w:rsidR="003B4924">
        <w:rPr>
          <w:rtl/>
        </w:rPr>
        <w:t xml:space="preserve"> </w:t>
      </w:r>
      <w:r>
        <w:rPr>
          <w:rtl/>
        </w:rPr>
        <w:t>وعارضه بنسختي وصحّحه بجهده وطاقته</w:t>
      </w:r>
      <w:r w:rsidR="003B4924">
        <w:rPr>
          <w:rtl/>
        </w:rPr>
        <w:t xml:space="preserve"> </w:t>
      </w:r>
      <w:r>
        <w:rPr>
          <w:rtl/>
        </w:rPr>
        <w:t>صاحبه الشيخ الفقيه الجليل الزاهد أبو مسعود عبد الجبّار بن علي بن منصور</w:t>
      </w:r>
      <w:r w:rsidR="003B4924">
        <w:rPr>
          <w:rtl/>
        </w:rPr>
        <w:t xml:space="preserve"> </w:t>
      </w:r>
      <w:r>
        <w:rPr>
          <w:rtl/>
        </w:rPr>
        <w:t>النقّاش الرازي أيّده الله تعالىٰ ومتّعه به، كتبه علي بن محمّد بن الحسي</w:t>
      </w:r>
      <w:r>
        <w:rPr>
          <w:rFonts w:hint="eastAsia"/>
          <w:rtl/>
        </w:rPr>
        <w:t>ن</w:t>
      </w:r>
      <w:r>
        <w:rPr>
          <w:rtl/>
        </w:rPr>
        <w:t xml:space="preserve"> </w:t>
      </w:r>
    </w:p>
    <w:p w14:paraId="5A40409D" w14:textId="77777777" w:rsidR="00842320" w:rsidRDefault="00842320" w:rsidP="00842320">
      <w:pPr>
        <w:pStyle w:val="rfdLine"/>
        <w:rPr>
          <w:rtl/>
        </w:rPr>
      </w:pPr>
      <w:r>
        <w:rPr>
          <w:rtl/>
        </w:rPr>
        <w:t>__________</w:t>
      </w:r>
    </w:p>
    <w:p w14:paraId="3299F5D3" w14:textId="27FE438D" w:rsidR="00842320" w:rsidRDefault="00842320" w:rsidP="00842320">
      <w:pPr>
        <w:pStyle w:val="rfdFootnote0"/>
        <w:rPr>
          <w:rtl/>
        </w:rPr>
      </w:pPr>
      <w:r>
        <w:rPr>
          <w:rtl/>
        </w:rPr>
        <w:t>(1) انظر: الطبقات 2 / 103 و 3 / 152.</w:t>
      </w:r>
    </w:p>
    <w:p w14:paraId="57786A34" w14:textId="73E4D775" w:rsidR="00842320" w:rsidRDefault="00842320" w:rsidP="00842320">
      <w:pPr>
        <w:pStyle w:val="rfdFootnote0"/>
        <w:rPr>
          <w:rtl/>
        </w:rPr>
      </w:pPr>
      <w:r>
        <w:rPr>
          <w:rtl/>
        </w:rPr>
        <w:t>(2) رياض العلماء 3 / 66 وما بعدها.</w:t>
      </w:r>
    </w:p>
    <w:p w14:paraId="3E0DFE29" w14:textId="159161CC" w:rsidR="00842320" w:rsidRDefault="00842320" w:rsidP="001018F4">
      <w:pPr>
        <w:pStyle w:val="rfdNormal0"/>
        <w:rPr>
          <w:rtl/>
        </w:rPr>
      </w:pPr>
      <w:r>
        <w:br w:type="page"/>
      </w:r>
      <w:r>
        <w:rPr>
          <w:rFonts w:hint="eastAsia"/>
          <w:rtl/>
        </w:rPr>
        <w:lastRenderedPageBreak/>
        <w:t>القمّي</w:t>
      </w:r>
      <w:r w:rsidR="003B4924">
        <w:rPr>
          <w:rFonts w:hint="eastAsia"/>
          <w:rtl/>
        </w:rPr>
        <w:t xml:space="preserve"> </w:t>
      </w:r>
      <w:r>
        <w:rPr>
          <w:rtl/>
        </w:rPr>
        <w:t>بخطّه في منتصف محرّم سنة (508 هـ)، والنسخة المنقولة عن خطّ المجيز موجودة</w:t>
      </w:r>
      <w:r w:rsidR="003B4924">
        <w:rPr>
          <w:rtl/>
        </w:rPr>
        <w:t xml:space="preserve"> </w:t>
      </w:r>
      <w:r>
        <w:rPr>
          <w:rtl/>
        </w:rPr>
        <w:t>في مكتبة البروجردي في النجف»</w:t>
      </w:r>
      <w:r w:rsidRPr="00842320">
        <w:rPr>
          <w:rStyle w:val="rfdFootnotenum"/>
          <w:rtl/>
        </w:rPr>
        <w:t>(1)</w:t>
      </w:r>
      <w:r>
        <w:rPr>
          <w:rtl/>
        </w:rPr>
        <w:t>.</w:t>
      </w:r>
    </w:p>
    <w:p w14:paraId="147C21B3" w14:textId="0AC4302F" w:rsidR="00842320" w:rsidRDefault="00842320" w:rsidP="001018F4">
      <w:pPr>
        <w:pStyle w:val="rfdBold1"/>
        <w:rPr>
          <w:rtl/>
        </w:rPr>
      </w:pPr>
      <w:r>
        <w:rPr>
          <w:rtl/>
        </w:rPr>
        <w:t>35ـ الشيخ أبو محمّد عبد الباقي بن محمّد بن عثمان الخطيب البصري (ق 6):</w:t>
      </w:r>
      <w:r w:rsidR="003B4924">
        <w:rPr>
          <w:rtl/>
        </w:rPr>
        <w:t xml:space="preserve"> </w:t>
      </w:r>
    </w:p>
    <w:p w14:paraId="79259149" w14:textId="7DCCC841" w:rsidR="00842320" w:rsidRDefault="003B4924" w:rsidP="00842320">
      <w:pPr>
        <w:rPr>
          <w:rtl/>
        </w:rPr>
      </w:pPr>
      <w:r>
        <w:rPr>
          <w:rFonts w:hint="eastAsia"/>
          <w:rtl/>
        </w:rPr>
        <w:t xml:space="preserve"> </w:t>
      </w:r>
      <w:r w:rsidR="00842320">
        <w:rPr>
          <w:rtl/>
        </w:rPr>
        <w:t xml:space="preserve">قال في </w:t>
      </w:r>
      <w:r w:rsidR="00842320" w:rsidRPr="001018F4">
        <w:rPr>
          <w:rStyle w:val="rfdBold2"/>
          <w:rtl/>
        </w:rPr>
        <w:t>الفهرست</w:t>
      </w:r>
      <w:r w:rsidR="00842320">
        <w:rPr>
          <w:rtl/>
        </w:rPr>
        <w:t>:</w:t>
      </w:r>
      <w:r>
        <w:rPr>
          <w:rtl/>
        </w:rPr>
        <w:t xml:space="preserve"> </w:t>
      </w:r>
      <w:r w:rsidR="00842320">
        <w:rPr>
          <w:rtl/>
        </w:rPr>
        <w:t>«شيخ من وجوه أصحابنا، ثقة، ورد الري وقرأ عليه المفيد</w:t>
      </w:r>
      <w:r>
        <w:rPr>
          <w:rtl/>
        </w:rPr>
        <w:t xml:space="preserve"> </w:t>
      </w:r>
      <w:r w:rsidR="00842320">
        <w:rPr>
          <w:rtl/>
        </w:rPr>
        <w:t>عبد الرحمن النيسابوري تصانيفه، منها:</w:t>
      </w:r>
      <w:r>
        <w:rPr>
          <w:rtl/>
        </w:rPr>
        <w:t xml:space="preserve"> </w:t>
      </w:r>
      <w:r w:rsidR="00842320" w:rsidRPr="001018F4">
        <w:rPr>
          <w:rStyle w:val="rfdBold2"/>
          <w:rtl/>
        </w:rPr>
        <w:t>الحجج والبراهين في إمامة مولانا أميرالمؤمنين وأولاده الأحد عشر أئمّة الدين</w:t>
      </w:r>
      <w:r w:rsidR="00842320">
        <w:rPr>
          <w:rtl/>
        </w:rPr>
        <w:t xml:space="preserve"> ـ صلوات الله عليه وعليهم أجمعين ـ </w:t>
      </w:r>
      <w:r w:rsidR="00842320" w:rsidRPr="001018F4">
        <w:rPr>
          <w:rStyle w:val="rfdBold2"/>
          <w:rtl/>
        </w:rPr>
        <w:t>والمُذَهّب في المَذْهَب ورسائل البصر</w:t>
      </w:r>
      <w:r w:rsidR="00842320" w:rsidRPr="001018F4">
        <w:rPr>
          <w:rStyle w:val="rfdBold2"/>
          <w:rFonts w:hint="eastAsia"/>
          <w:rtl/>
        </w:rPr>
        <w:t>ة</w:t>
      </w:r>
      <w:r w:rsidR="00842320">
        <w:rPr>
          <w:rtl/>
        </w:rPr>
        <w:t xml:space="preserve"> وكتاب </w:t>
      </w:r>
      <w:r w:rsidR="00842320" w:rsidRPr="001018F4">
        <w:rPr>
          <w:rStyle w:val="rfdBold2"/>
          <w:rtl/>
        </w:rPr>
        <w:t>الدلائل</w:t>
      </w:r>
      <w:r w:rsidR="00842320">
        <w:rPr>
          <w:rtl/>
        </w:rPr>
        <w:t>»</w:t>
      </w:r>
      <w:r w:rsidR="00842320" w:rsidRPr="00842320">
        <w:rPr>
          <w:rStyle w:val="rfdFootnotenum"/>
          <w:rtl/>
        </w:rPr>
        <w:t>(2)</w:t>
      </w:r>
      <w:r w:rsidR="00842320">
        <w:rPr>
          <w:rtl/>
        </w:rPr>
        <w:t>.</w:t>
      </w:r>
    </w:p>
    <w:p w14:paraId="3143A5BE" w14:textId="77777777" w:rsidR="00842320" w:rsidRDefault="00842320" w:rsidP="001018F4">
      <w:pPr>
        <w:pStyle w:val="rfdBold1"/>
        <w:rPr>
          <w:rtl/>
        </w:rPr>
      </w:pPr>
      <w:r>
        <w:rPr>
          <w:rtl/>
        </w:rPr>
        <w:t>36ـ الشيخ العالم أبو سعيد عبد الجليل بن عيسىٰ بن عبد الوهّاب الرازي:</w:t>
      </w:r>
    </w:p>
    <w:p w14:paraId="0B3A2632" w14:textId="509424C7" w:rsidR="00842320" w:rsidRDefault="00842320" w:rsidP="00842320">
      <w:pPr>
        <w:rPr>
          <w:rtl/>
        </w:rPr>
      </w:pPr>
      <w:r>
        <w:rPr>
          <w:rFonts w:hint="eastAsia"/>
          <w:rtl/>
        </w:rPr>
        <w:t>متكلّم،</w:t>
      </w:r>
      <w:r>
        <w:rPr>
          <w:rtl/>
        </w:rPr>
        <w:t xml:space="preserve"> فقيه متبحّر،</w:t>
      </w:r>
      <w:r w:rsidR="003B4924">
        <w:rPr>
          <w:rtl/>
        </w:rPr>
        <w:t xml:space="preserve"> </w:t>
      </w:r>
      <w:r>
        <w:rPr>
          <w:rtl/>
        </w:rPr>
        <w:t>أستاد الأئمّة في عصره، وله مقامات (مقالات) ومناظرات</w:t>
      </w:r>
      <w:r w:rsidR="003B4924">
        <w:rPr>
          <w:rtl/>
        </w:rPr>
        <w:t xml:space="preserve"> </w:t>
      </w:r>
      <w:r>
        <w:rPr>
          <w:rtl/>
        </w:rPr>
        <w:t>مع المخالفين، مشهورة، وله تصانيف أصولية</w:t>
      </w:r>
      <w:r w:rsidRPr="00842320">
        <w:rPr>
          <w:rStyle w:val="rfdFootnotenum"/>
          <w:rtl/>
        </w:rPr>
        <w:t>(3)</w:t>
      </w:r>
      <w:r>
        <w:rPr>
          <w:rtl/>
        </w:rPr>
        <w:t>.</w:t>
      </w:r>
    </w:p>
    <w:p w14:paraId="50D7FA2B" w14:textId="11154165" w:rsidR="00842320" w:rsidRDefault="00842320" w:rsidP="00842320">
      <w:pPr>
        <w:rPr>
          <w:rtl/>
        </w:rPr>
      </w:pPr>
      <w:r>
        <w:rPr>
          <w:rFonts w:hint="eastAsia"/>
          <w:rtl/>
        </w:rPr>
        <w:t>وأضاف</w:t>
      </w:r>
      <w:r>
        <w:rPr>
          <w:rtl/>
        </w:rPr>
        <w:t xml:space="preserve"> الحرّ العاملي في </w:t>
      </w:r>
      <w:r w:rsidRPr="001018F4">
        <w:rPr>
          <w:rStyle w:val="rfdBold2"/>
          <w:rtl/>
        </w:rPr>
        <w:t>الأمل</w:t>
      </w:r>
      <w:r>
        <w:rPr>
          <w:rtl/>
        </w:rPr>
        <w:t xml:space="preserve"> بعد أن أورد ما قاله نجيب الدين في </w:t>
      </w:r>
      <w:r w:rsidRPr="001018F4">
        <w:rPr>
          <w:rStyle w:val="rfdBold2"/>
          <w:rtl/>
        </w:rPr>
        <w:t>الفهرست</w:t>
      </w:r>
      <w:r>
        <w:rPr>
          <w:rtl/>
        </w:rPr>
        <w:t>،</w:t>
      </w:r>
      <w:r w:rsidR="003B4924">
        <w:rPr>
          <w:rtl/>
        </w:rPr>
        <w:t xml:space="preserve"> </w:t>
      </w:r>
      <w:r>
        <w:rPr>
          <w:rtl/>
        </w:rPr>
        <w:t>قال: وهذا الشيخ الجليل من مشايخ ابن شهر آشوب، يروي عن أبي علي</w:t>
      </w:r>
      <w:r w:rsidR="003B4924">
        <w:rPr>
          <w:rtl/>
        </w:rPr>
        <w:t xml:space="preserve"> </w:t>
      </w:r>
      <w:r>
        <w:rPr>
          <w:rtl/>
        </w:rPr>
        <w:t xml:space="preserve">الطوسي، وقد ذكر في </w:t>
      </w:r>
      <w:r w:rsidRPr="001018F4">
        <w:rPr>
          <w:rStyle w:val="rfdBold2"/>
          <w:rtl/>
        </w:rPr>
        <w:t>معالم العلماء</w:t>
      </w:r>
      <w:r>
        <w:rPr>
          <w:rtl/>
        </w:rPr>
        <w:t xml:space="preserve"> فقال:</w:t>
      </w:r>
      <w:r w:rsidR="003B4924">
        <w:rPr>
          <w:rtl/>
        </w:rPr>
        <w:t xml:space="preserve"> </w:t>
      </w:r>
      <w:r>
        <w:rPr>
          <w:rtl/>
        </w:rPr>
        <w:t>«شيخي الرشيد عبد الجليل بن عيسىٰ</w:t>
      </w:r>
      <w:r w:rsidR="003B4924">
        <w:rPr>
          <w:rtl/>
        </w:rPr>
        <w:t xml:space="preserve"> </w:t>
      </w:r>
      <w:r>
        <w:rPr>
          <w:rtl/>
        </w:rPr>
        <w:t xml:space="preserve">بن عبد الوهّاب الرازي، له كتاب </w:t>
      </w:r>
      <w:r w:rsidRPr="001018F4">
        <w:rPr>
          <w:rStyle w:val="rfdBold2"/>
          <w:rtl/>
        </w:rPr>
        <w:t>مراتب الأفعال و</w:t>
      </w:r>
      <w:r w:rsidRPr="001018F4">
        <w:rPr>
          <w:rStyle w:val="rfdBold2"/>
          <w:rFonts w:hint="eastAsia"/>
          <w:rtl/>
        </w:rPr>
        <w:t>نقض</w:t>
      </w:r>
      <w:r w:rsidRPr="001018F4">
        <w:rPr>
          <w:rStyle w:val="rfdBold2"/>
          <w:rtl/>
        </w:rPr>
        <w:t xml:space="preserve"> كتاب التصفّح</w:t>
      </w:r>
      <w:r>
        <w:rPr>
          <w:rtl/>
        </w:rPr>
        <w:t xml:space="preserve"> عن</w:t>
      </w:r>
      <w:r w:rsidR="003B4924">
        <w:rPr>
          <w:rtl/>
        </w:rPr>
        <w:t xml:space="preserve"> </w:t>
      </w:r>
      <w:r>
        <w:rPr>
          <w:rtl/>
        </w:rPr>
        <w:t>أبي الحسين ولم يتمّه»</w:t>
      </w:r>
      <w:r w:rsidRPr="00842320">
        <w:rPr>
          <w:rStyle w:val="rfdFootnotenum"/>
          <w:rtl/>
        </w:rPr>
        <w:t>(4)</w:t>
      </w:r>
      <w:r>
        <w:rPr>
          <w:rtl/>
        </w:rPr>
        <w:t xml:space="preserve"> انتهىٰ...</w:t>
      </w:r>
      <w:r w:rsidRPr="00842320">
        <w:rPr>
          <w:rStyle w:val="rfdFootnotenum"/>
          <w:rtl/>
        </w:rPr>
        <w:t>(5)</w:t>
      </w:r>
      <w:r>
        <w:rPr>
          <w:rtl/>
        </w:rPr>
        <w:t>.</w:t>
      </w:r>
    </w:p>
    <w:p w14:paraId="696E8203" w14:textId="77777777" w:rsidR="00842320" w:rsidRDefault="00842320" w:rsidP="00842320">
      <w:pPr>
        <w:pStyle w:val="rfdLine"/>
        <w:rPr>
          <w:rtl/>
        </w:rPr>
      </w:pPr>
      <w:r>
        <w:rPr>
          <w:rtl/>
        </w:rPr>
        <w:t>__________</w:t>
      </w:r>
    </w:p>
    <w:p w14:paraId="4470269F" w14:textId="420E364B" w:rsidR="00842320" w:rsidRDefault="00842320" w:rsidP="00842320">
      <w:pPr>
        <w:pStyle w:val="rfdFootnote0"/>
        <w:rPr>
          <w:rtl/>
        </w:rPr>
      </w:pPr>
      <w:r>
        <w:rPr>
          <w:rtl/>
        </w:rPr>
        <w:t>(1) الطبقات 3 / 153.</w:t>
      </w:r>
    </w:p>
    <w:p w14:paraId="1D867B01" w14:textId="7698CA19" w:rsidR="00842320" w:rsidRDefault="00842320" w:rsidP="00842320">
      <w:pPr>
        <w:pStyle w:val="rfdFootnote0"/>
        <w:rPr>
          <w:rtl/>
        </w:rPr>
      </w:pPr>
      <w:r>
        <w:rPr>
          <w:rtl/>
        </w:rPr>
        <w:t>(2) فهرست منتجب الدين الرازي: 110، برقم: 225؛ عنه الرياض 3 / 64.</w:t>
      </w:r>
    </w:p>
    <w:p w14:paraId="4B2995A7" w14:textId="3611B54A" w:rsidR="00842320" w:rsidRDefault="00842320" w:rsidP="00842320">
      <w:pPr>
        <w:pStyle w:val="rfdFootnote0"/>
        <w:rPr>
          <w:rtl/>
        </w:rPr>
      </w:pPr>
      <w:r>
        <w:rPr>
          <w:rtl/>
        </w:rPr>
        <w:t>(3) المصدر نفسه: 111، برقم: 227.</w:t>
      </w:r>
    </w:p>
    <w:p w14:paraId="155EFBAA" w14:textId="679C7276" w:rsidR="00842320" w:rsidRDefault="00842320" w:rsidP="00842320">
      <w:pPr>
        <w:pStyle w:val="rfdFootnote0"/>
        <w:rPr>
          <w:rtl/>
        </w:rPr>
      </w:pPr>
      <w:r>
        <w:rPr>
          <w:rtl/>
        </w:rPr>
        <w:t>(4) معالم العلماء: 145.</w:t>
      </w:r>
    </w:p>
    <w:p w14:paraId="77E973FC" w14:textId="15C6EF39" w:rsidR="00842320" w:rsidRDefault="00842320" w:rsidP="00842320">
      <w:pPr>
        <w:pStyle w:val="rfdFootnote0"/>
        <w:rPr>
          <w:rtl/>
        </w:rPr>
      </w:pPr>
      <w:r>
        <w:rPr>
          <w:rtl/>
        </w:rPr>
        <w:t>(5) أمل الآمل 2 / 145؛ انظر: الطبقات 3 / 155 ـ 156.</w:t>
      </w:r>
    </w:p>
    <w:p w14:paraId="39DC42DC" w14:textId="047DAE81" w:rsidR="00842320" w:rsidRDefault="00842320" w:rsidP="001018F4">
      <w:pPr>
        <w:pStyle w:val="rfdBold1"/>
        <w:rPr>
          <w:rtl/>
        </w:rPr>
      </w:pPr>
      <w:r>
        <w:br w:type="page"/>
      </w:r>
      <w:r>
        <w:rPr>
          <w:rtl/>
        </w:rPr>
        <w:lastRenderedPageBreak/>
        <w:t>37ـ الشيخ المحقّق رشيد الدين أبو سعيد عبد الجليل ابن أبي الفتح مسعود بن</w:t>
      </w:r>
      <w:r w:rsidR="003B4924">
        <w:rPr>
          <w:rtl/>
        </w:rPr>
        <w:t xml:space="preserve"> </w:t>
      </w:r>
      <w:r>
        <w:rPr>
          <w:rtl/>
        </w:rPr>
        <w:t>عيسىٰ المتكلّم الرازي (ق 6):</w:t>
      </w:r>
      <w:r w:rsidR="003B4924">
        <w:rPr>
          <w:rtl/>
        </w:rPr>
        <w:t xml:space="preserve"> </w:t>
      </w:r>
    </w:p>
    <w:p w14:paraId="68C118EB" w14:textId="59B89499" w:rsidR="00842320" w:rsidRDefault="00842320" w:rsidP="00842320">
      <w:pPr>
        <w:rPr>
          <w:rtl/>
        </w:rPr>
      </w:pPr>
      <w:r>
        <w:rPr>
          <w:rFonts w:hint="eastAsia"/>
          <w:rtl/>
        </w:rPr>
        <w:t>قال</w:t>
      </w:r>
      <w:r>
        <w:rPr>
          <w:rtl/>
        </w:rPr>
        <w:t xml:space="preserve"> في </w:t>
      </w:r>
      <w:r w:rsidRPr="001018F4">
        <w:rPr>
          <w:rStyle w:val="rfdBold2"/>
          <w:rtl/>
        </w:rPr>
        <w:t>الفهرست</w:t>
      </w:r>
      <w:r>
        <w:rPr>
          <w:rtl/>
        </w:rPr>
        <w:t>:</w:t>
      </w:r>
      <w:r w:rsidR="003B4924">
        <w:rPr>
          <w:rtl/>
        </w:rPr>
        <w:t xml:space="preserve"> </w:t>
      </w:r>
      <w:r>
        <w:rPr>
          <w:rtl/>
        </w:rPr>
        <w:t>«أستاذ علماء العراق في الأصوليّين، مناظر ماهر حاذق،</w:t>
      </w:r>
      <w:r w:rsidR="003B4924">
        <w:rPr>
          <w:rtl/>
        </w:rPr>
        <w:t xml:space="preserve"> </w:t>
      </w:r>
      <w:r>
        <w:rPr>
          <w:rtl/>
        </w:rPr>
        <w:t>له</w:t>
      </w:r>
      <w:r w:rsidR="003B4924">
        <w:rPr>
          <w:rtl/>
        </w:rPr>
        <w:t xml:space="preserve"> </w:t>
      </w:r>
      <w:r>
        <w:rPr>
          <w:rtl/>
        </w:rPr>
        <w:t>تصانيف منها:</w:t>
      </w:r>
      <w:r w:rsidR="003B4924">
        <w:rPr>
          <w:rtl/>
        </w:rPr>
        <w:t xml:space="preserve"> </w:t>
      </w:r>
      <w:r w:rsidRPr="001018F4">
        <w:rPr>
          <w:rStyle w:val="rfdBold2"/>
          <w:rtl/>
        </w:rPr>
        <w:t>نقض التصفّح</w:t>
      </w:r>
      <w:r>
        <w:rPr>
          <w:rtl/>
        </w:rPr>
        <w:t xml:space="preserve"> لأبي الحسين البصري، و</w:t>
      </w:r>
      <w:r w:rsidRPr="001018F4">
        <w:rPr>
          <w:rStyle w:val="rfdBold2"/>
          <w:rtl/>
        </w:rPr>
        <w:t>الفصول</w:t>
      </w:r>
      <w:r>
        <w:rPr>
          <w:rtl/>
        </w:rPr>
        <w:t xml:space="preserve"> في </w:t>
      </w:r>
      <w:r w:rsidRPr="001018F4">
        <w:rPr>
          <w:rStyle w:val="rfdBold2"/>
          <w:rtl/>
        </w:rPr>
        <w:t>الأصول</w:t>
      </w:r>
      <w:r w:rsidR="003B4924">
        <w:rPr>
          <w:rtl/>
        </w:rPr>
        <w:t xml:space="preserve"> </w:t>
      </w:r>
      <w:r w:rsidRPr="001018F4">
        <w:rPr>
          <w:rStyle w:val="rfdBold2"/>
          <w:rtl/>
        </w:rPr>
        <w:t>علىٰ مذهب آل الرسول</w:t>
      </w:r>
      <w:r>
        <w:rPr>
          <w:rtl/>
        </w:rPr>
        <w:t xml:space="preserve">، </w:t>
      </w:r>
      <w:r w:rsidRPr="001018F4">
        <w:rPr>
          <w:rStyle w:val="rfdBold2"/>
          <w:rtl/>
        </w:rPr>
        <w:t>وجوابات علي بن أبي القاسم الأسترآبادي</w:t>
      </w:r>
      <w:r>
        <w:rPr>
          <w:rtl/>
        </w:rPr>
        <w:t xml:space="preserve"> المعروف</w:t>
      </w:r>
      <w:r w:rsidR="003B4924">
        <w:rPr>
          <w:rtl/>
        </w:rPr>
        <w:t xml:space="preserve"> </w:t>
      </w:r>
      <w:r>
        <w:rPr>
          <w:rtl/>
        </w:rPr>
        <w:t xml:space="preserve">ببلقمران، </w:t>
      </w:r>
      <w:r w:rsidRPr="001018F4">
        <w:rPr>
          <w:rStyle w:val="rfdBold2"/>
          <w:rtl/>
        </w:rPr>
        <w:t xml:space="preserve">وجوابات الشيخ مسعود الصوابي، ومسألة في </w:t>
      </w:r>
      <w:r w:rsidRPr="001018F4">
        <w:rPr>
          <w:rStyle w:val="rfdBold2"/>
          <w:rFonts w:hint="eastAsia"/>
          <w:rtl/>
        </w:rPr>
        <w:t>المعجر،</w:t>
      </w:r>
      <w:r w:rsidRPr="001018F4">
        <w:rPr>
          <w:rStyle w:val="rfdBold2"/>
          <w:rtl/>
        </w:rPr>
        <w:t xml:space="preserve"> ومسألة</w:t>
      </w:r>
      <w:r w:rsidR="003B4924" w:rsidRPr="001018F4">
        <w:rPr>
          <w:rStyle w:val="rfdBold2"/>
          <w:rtl/>
        </w:rPr>
        <w:t xml:space="preserve"> </w:t>
      </w:r>
      <w:r w:rsidRPr="001018F4">
        <w:rPr>
          <w:rStyle w:val="rfdBold2"/>
          <w:rtl/>
        </w:rPr>
        <w:t>في</w:t>
      </w:r>
      <w:r w:rsidR="003B4924" w:rsidRPr="001018F4">
        <w:rPr>
          <w:rStyle w:val="rfdBold2"/>
          <w:rtl/>
        </w:rPr>
        <w:t xml:space="preserve"> </w:t>
      </w:r>
      <w:r w:rsidRPr="001018F4">
        <w:rPr>
          <w:rStyle w:val="rfdBold2"/>
          <w:rtl/>
        </w:rPr>
        <w:t>الإمامة، ومسألة في المعدوم، ومسألة في الاعتقاد، ومسألة في نفي</w:t>
      </w:r>
      <w:r w:rsidR="003B4924" w:rsidRPr="001018F4">
        <w:rPr>
          <w:rStyle w:val="rfdBold2"/>
          <w:rtl/>
        </w:rPr>
        <w:t xml:space="preserve"> </w:t>
      </w:r>
      <w:r w:rsidRPr="001018F4">
        <w:rPr>
          <w:rStyle w:val="rfdBold2"/>
          <w:rtl/>
        </w:rPr>
        <w:t>الرؤية</w:t>
      </w:r>
      <w:r>
        <w:rPr>
          <w:rtl/>
        </w:rPr>
        <w:t>، شاهدته</w:t>
      </w:r>
      <w:r w:rsidR="003B4924">
        <w:rPr>
          <w:rtl/>
        </w:rPr>
        <w:t xml:space="preserve"> </w:t>
      </w:r>
      <w:r>
        <w:rPr>
          <w:rtl/>
        </w:rPr>
        <w:t>وقرأت بعضها عليه»</w:t>
      </w:r>
      <w:r w:rsidRPr="00842320">
        <w:rPr>
          <w:rStyle w:val="rfdFootnotenum"/>
          <w:rtl/>
        </w:rPr>
        <w:t>(1)</w:t>
      </w:r>
      <w:r>
        <w:rPr>
          <w:rtl/>
        </w:rPr>
        <w:t>.</w:t>
      </w:r>
    </w:p>
    <w:p w14:paraId="52E5D98B" w14:textId="6B4C2F17" w:rsidR="00842320" w:rsidRDefault="00842320" w:rsidP="001018F4">
      <w:pPr>
        <w:pStyle w:val="rfdBold1"/>
        <w:rPr>
          <w:rtl/>
        </w:rPr>
      </w:pPr>
      <w:r>
        <w:rPr>
          <w:rtl/>
        </w:rPr>
        <w:t>39ـ الشيخ زين الدين أبو الحسن علي بن محمّد الرازي المتكلّم (ق 6):</w:t>
      </w:r>
      <w:r w:rsidR="003B4924">
        <w:rPr>
          <w:rtl/>
        </w:rPr>
        <w:t xml:space="preserve"> </w:t>
      </w:r>
    </w:p>
    <w:p w14:paraId="285AA5DC" w14:textId="134C8424" w:rsidR="00842320" w:rsidRDefault="00842320" w:rsidP="001018F4">
      <w:pPr>
        <w:rPr>
          <w:rtl/>
        </w:rPr>
      </w:pPr>
      <w:r>
        <w:rPr>
          <w:rFonts w:hint="eastAsia"/>
          <w:rtl/>
        </w:rPr>
        <w:t>أستاذ</w:t>
      </w:r>
      <w:r>
        <w:rPr>
          <w:rtl/>
        </w:rPr>
        <w:t xml:space="preserve"> علماء الطائفة في زمانه، وله نظم رائق في مدائح آل الرسول (عليه</w:t>
      </w:r>
      <w:r w:rsidR="001018F4">
        <w:rPr>
          <w:rFonts w:hint="cs"/>
          <w:rtl/>
        </w:rPr>
        <w:t xml:space="preserve"> </w:t>
      </w:r>
      <w:r>
        <w:rPr>
          <w:rFonts w:hint="eastAsia"/>
          <w:rtl/>
        </w:rPr>
        <w:t>وعليهم</w:t>
      </w:r>
      <w:r>
        <w:rPr>
          <w:rtl/>
        </w:rPr>
        <w:t xml:space="preserve"> السلام) ومناظرات مشهورة مع المخالفين، وله مسائل في </w:t>
      </w:r>
      <w:r w:rsidRPr="001018F4">
        <w:rPr>
          <w:rStyle w:val="rfdBold2"/>
          <w:rtl/>
        </w:rPr>
        <w:t>المعدوم</w:t>
      </w:r>
      <w:r w:rsidR="001018F4">
        <w:rPr>
          <w:rFonts w:hint="cs"/>
          <w:rtl/>
        </w:rPr>
        <w:t xml:space="preserve"> </w:t>
      </w:r>
      <w:r w:rsidRPr="001018F4">
        <w:rPr>
          <w:rStyle w:val="rfdBold2"/>
          <w:rFonts w:hint="eastAsia"/>
          <w:rtl/>
        </w:rPr>
        <w:t>والأحوال</w:t>
      </w:r>
      <w:r>
        <w:rPr>
          <w:rFonts w:hint="eastAsia"/>
          <w:rtl/>
        </w:rPr>
        <w:t>،</w:t>
      </w:r>
      <w:r>
        <w:rPr>
          <w:rtl/>
        </w:rPr>
        <w:t xml:space="preserve"> وكتاب </w:t>
      </w:r>
      <w:r w:rsidRPr="001018F4">
        <w:rPr>
          <w:rStyle w:val="rfdBold2"/>
          <w:rtl/>
        </w:rPr>
        <w:t>الواضح</w:t>
      </w:r>
      <w:r>
        <w:rPr>
          <w:rtl/>
        </w:rPr>
        <w:t xml:space="preserve">، </w:t>
      </w:r>
      <w:r w:rsidRPr="001018F4">
        <w:rPr>
          <w:rStyle w:val="rfdBold2"/>
          <w:rtl/>
        </w:rPr>
        <w:t>ودقائق</w:t>
      </w:r>
      <w:r>
        <w:rPr>
          <w:rtl/>
        </w:rPr>
        <w:t xml:space="preserve"> </w:t>
      </w:r>
      <w:r w:rsidRPr="001018F4">
        <w:rPr>
          <w:rStyle w:val="rfdBold2"/>
          <w:rtl/>
        </w:rPr>
        <w:t>الحقائق</w:t>
      </w:r>
      <w:r>
        <w:rPr>
          <w:rtl/>
        </w:rPr>
        <w:t>، شاهدته وقرأت عليه</w:t>
      </w:r>
      <w:r w:rsidRPr="00842320">
        <w:rPr>
          <w:rStyle w:val="rfdFootnotenum"/>
          <w:rtl/>
        </w:rPr>
        <w:t>(2)</w:t>
      </w:r>
      <w:r>
        <w:rPr>
          <w:rtl/>
        </w:rPr>
        <w:t>.</w:t>
      </w:r>
    </w:p>
    <w:p w14:paraId="3899B43A" w14:textId="6FAE0F24" w:rsidR="00842320" w:rsidRDefault="00842320" w:rsidP="001018F4">
      <w:pPr>
        <w:pStyle w:val="rfdBold1"/>
        <w:rPr>
          <w:rtl/>
        </w:rPr>
      </w:pPr>
      <w:r>
        <w:rPr>
          <w:rtl/>
        </w:rPr>
        <w:t>40ـ أحمد بن علي بن إبراهيم بن هاشم بن خليل القمّي أبو علي نزيل الري:</w:t>
      </w:r>
      <w:r w:rsidR="003B4924">
        <w:rPr>
          <w:rtl/>
        </w:rPr>
        <w:t xml:space="preserve"> </w:t>
      </w:r>
    </w:p>
    <w:p w14:paraId="7BA3DD99" w14:textId="7AC7CD1A" w:rsidR="00842320" w:rsidRDefault="00842320" w:rsidP="00842320">
      <w:pPr>
        <w:rPr>
          <w:rtl/>
        </w:rPr>
      </w:pPr>
      <w:r>
        <w:rPr>
          <w:rFonts w:hint="eastAsia"/>
          <w:rtl/>
        </w:rPr>
        <w:t>ذكره</w:t>
      </w:r>
      <w:r>
        <w:rPr>
          <w:rtl/>
        </w:rPr>
        <w:t xml:space="preserve"> ابن بابويه في تاريخ الري وقال: سمع أباه وسعد بن عبد الله وعبد الله</w:t>
      </w:r>
      <w:r w:rsidR="003B4924">
        <w:rPr>
          <w:rtl/>
        </w:rPr>
        <w:t xml:space="preserve"> </w:t>
      </w:r>
      <w:r>
        <w:rPr>
          <w:rtl/>
        </w:rPr>
        <w:t>ابن</w:t>
      </w:r>
      <w:r w:rsidR="003B4924">
        <w:rPr>
          <w:rtl/>
        </w:rPr>
        <w:t xml:space="preserve"> </w:t>
      </w:r>
      <w:r>
        <w:rPr>
          <w:rtl/>
        </w:rPr>
        <w:t>جعفر الحميري وأحمد بن إدريس وغيرهم، وكان من شيوخ الشيعة، روىٰ</w:t>
      </w:r>
      <w:r w:rsidR="003B4924">
        <w:rPr>
          <w:rtl/>
        </w:rPr>
        <w:t xml:space="preserve"> </w:t>
      </w:r>
    </w:p>
    <w:p w14:paraId="44CEA157" w14:textId="77777777" w:rsidR="00842320" w:rsidRDefault="00842320" w:rsidP="00842320">
      <w:pPr>
        <w:pStyle w:val="rfdLine"/>
        <w:rPr>
          <w:rtl/>
        </w:rPr>
      </w:pPr>
      <w:r>
        <w:rPr>
          <w:rtl/>
        </w:rPr>
        <w:t>__________</w:t>
      </w:r>
    </w:p>
    <w:p w14:paraId="3C3A9A26" w14:textId="1B3AD9B4" w:rsidR="00842320" w:rsidRDefault="00842320" w:rsidP="00842320">
      <w:pPr>
        <w:pStyle w:val="rfdFootnote0"/>
        <w:rPr>
          <w:rtl/>
        </w:rPr>
      </w:pPr>
      <w:r>
        <w:rPr>
          <w:rtl/>
        </w:rPr>
        <w:t>(1) فهرست منتجب الدين: 110 برقم: 226؛ عنه أمل الآمل 2/144؛ الطبقات 3/155.</w:t>
      </w:r>
    </w:p>
    <w:p w14:paraId="2F386F2F" w14:textId="035C6743" w:rsidR="00842320" w:rsidRDefault="00842320" w:rsidP="00842320">
      <w:pPr>
        <w:pStyle w:val="rfdFootnote0"/>
        <w:rPr>
          <w:rtl/>
        </w:rPr>
      </w:pPr>
      <w:r>
        <w:rPr>
          <w:rtl/>
        </w:rPr>
        <w:t>(2) المصدر نفسه: 113 ـ 114، برقم: 235؛ عنه أمل الآمل 2 / 167، وص200؛ الرياض 3 / 294.</w:t>
      </w:r>
    </w:p>
    <w:p w14:paraId="51FDD533" w14:textId="4F406F76" w:rsidR="00842320" w:rsidRDefault="00842320" w:rsidP="001018F4">
      <w:pPr>
        <w:pStyle w:val="rfdNormal0"/>
        <w:rPr>
          <w:rtl/>
        </w:rPr>
      </w:pPr>
      <w:r>
        <w:br w:type="page"/>
      </w:r>
      <w:r>
        <w:rPr>
          <w:rFonts w:hint="eastAsia"/>
          <w:rtl/>
        </w:rPr>
        <w:lastRenderedPageBreak/>
        <w:t>عنه</w:t>
      </w:r>
      <w:r>
        <w:rPr>
          <w:rtl/>
        </w:rPr>
        <w:t xml:space="preserve"> أبو</w:t>
      </w:r>
      <w:r w:rsidR="003B4924">
        <w:rPr>
          <w:rtl/>
        </w:rPr>
        <w:t xml:space="preserve"> </w:t>
      </w:r>
      <w:r>
        <w:rPr>
          <w:rtl/>
        </w:rPr>
        <w:t>جعفر محمّد بن علي بن بابويه</w:t>
      </w:r>
      <w:r w:rsidRPr="00842320">
        <w:rPr>
          <w:rStyle w:val="rfdFootnotenum"/>
          <w:rtl/>
        </w:rPr>
        <w:t>(1)</w:t>
      </w:r>
      <w:r>
        <w:rPr>
          <w:rtl/>
        </w:rPr>
        <w:t>.</w:t>
      </w:r>
    </w:p>
    <w:p w14:paraId="32E720B1" w14:textId="77777777" w:rsidR="00842320" w:rsidRDefault="00842320" w:rsidP="001018F4">
      <w:pPr>
        <w:pStyle w:val="rfdBold1"/>
        <w:rPr>
          <w:rtl/>
        </w:rPr>
      </w:pPr>
      <w:r>
        <w:rPr>
          <w:rtl/>
        </w:rPr>
        <w:t>41ـ السيّد الجليل الثقة إسماعيل بن حيدر بن حمزة العلوي العبّاسي:</w:t>
      </w:r>
    </w:p>
    <w:p w14:paraId="67DDE743" w14:textId="1ADC9636" w:rsidR="00842320" w:rsidRDefault="00842320" w:rsidP="00842320">
      <w:pPr>
        <w:rPr>
          <w:rtl/>
        </w:rPr>
      </w:pPr>
      <w:r>
        <w:rPr>
          <w:rFonts w:hint="eastAsia"/>
          <w:rtl/>
        </w:rPr>
        <w:t>صالح</w:t>
      </w:r>
      <w:r w:rsidR="003B4924">
        <w:rPr>
          <w:rFonts w:hint="eastAsia"/>
          <w:rtl/>
        </w:rPr>
        <w:t xml:space="preserve"> </w:t>
      </w:r>
      <w:r>
        <w:rPr>
          <w:rtl/>
        </w:rPr>
        <w:t>محدّث، روىٰ عنه أيضاً المفيد عبد الرحمن</w:t>
      </w:r>
      <w:r w:rsidRPr="00842320">
        <w:rPr>
          <w:rStyle w:val="rfdFootnotenum"/>
          <w:rtl/>
        </w:rPr>
        <w:t>(2)</w:t>
      </w:r>
      <w:r>
        <w:rPr>
          <w:rtl/>
        </w:rPr>
        <w:t>.</w:t>
      </w:r>
    </w:p>
    <w:p w14:paraId="545358FC" w14:textId="50EA4E97" w:rsidR="00842320" w:rsidRDefault="00842320" w:rsidP="001018F4">
      <w:pPr>
        <w:rPr>
          <w:rtl/>
        </w:rPr>
      </w:pPr>
      <w:r>
        <w:rPr>
          <w:rFonts w:hint="eastAsia"/>
          <w:rtl/>
        </w:rPr>
        <w:t>وينقل</w:t>
      </w:r>
      <w:r>
        <w:rPr>
          <w:rtl/>
        </w:rPr>
        <w:t xml:space="preserve"> السيّد عبد العزيز الطباطبائي في هامش الصفحة نفسها عن </w:t>
      </w:r>
      <w:r w:rsidRPr="001018F4">
        <w:rPr>
          <w:rStyle w:val="rfdBold2"/>
          <w:rtl/>
        </w:rPr>
        <w:t>لسان</w:t>
      </w:r>
      <w:r w:rsidR="001018F4" w:rsidRPr="001018F4">
        <w:rPr>
          <w:rStyle w:val="rfdBold2"/>
          <w:rFonts w:hint="cs"/>
          <w:rtl/>
        </w:rPr>
        <w:t xml:space="preserve"> </w:t>
      </w:r>
      <w:r w:rsidRPr="001018F4">
        <w:rPr>
          <w:rStyle w:val="rfdBold2"/>
          <w:rFonts w:hint="eastAsia"/>
          <w:rtl/>
        </w:rPr>
        <w:t>الميزان</w:t>
      </w:r>
      <w:r>
        <w:rPr>
          <w:rtl/>
        </w:rPr>
        <w:t>:</w:t>
      </w:r>
      <w:r w:rsidR="003B4924">
        <w:rPr>
          <w:rtl/>
        </w:rPr>
        <w:t xml:space="preserve"> </w:t>
      </w:r>
      <w:r>
        <w:rPr>
          <w:rtl/>
        </w:rPr>
        <w:t xml:space="preserve">«ترجم له ابن حجر في </w:t>
      </w:r>
      <w:r w:rsidRPr="001018F4">
        <w:rPr>
          <w:rStyle w:val="rfdBold2"/>
          <w:rtl/>
        </w:rPr>
        <w:t>لسان الميزان</w:t>
      </w:r>
      <w:r>
        <w:rPr>
          <w:rtl/>
        </w:rPr>
        <w:t>، وقال:</w:t>
      </w:r>
      <w:r w:rsidR="003B4924">
        <w:rPr>
          <w:rtl/>
        </w:rPr>
        <w:t xml:space="preserve"> </w:t>
      </w:r>
      <w:r>
        <w:rPr>
          <w:rtl/>
        </w:rPr>
        <w:t>إسماعيل بن حيدرة ابن</w:t>
      </w:r>
      <w:r w:rsidR="003B4924">
        <w:rPr>
          <w:rtl/>
        </w:rPr>
        <w:t xml:space="preserve"> </w:t>
      </w:r>
      <w:r>
        <w:rPr>
          <w:rtl/>
        </w:rPr>
        <w:t>حمزة العلوي من شيوخ الشيعة، ذكره ابن بابويه وقال: كان سيّداً جليلاً، روىٰ</w:t>
      </w:r>
      <w:r w:rsidR="001018F4">
        <w:rPr>
          <w:rFonts w:hint="cs"/>
          <w:rtl/>
        </w:rPr>
        <w:t xml:space="preserve"> </w:t>
      </w:r>
      <w:r>
        <w:rPr>
          <w:rFonts w:hint="eastAsia"/>
          <w:rtl/>
        </w:rPr>
        <w:t>عنه</w:t>
      </w:r>
      <w:r>
        <w:rPr>
          <w:rtl/>
        </w:rPr>
        <w:t xml:space="preserve"> عبد الجبّار النيسابوري»</w:t>
      </w:r>
      <w:r w:rsidRPr="00842320">
        <w:rPr>
          <w:rStyle w:val="rfdFootnotenum"/>
          <w:rtl/>
        </w:rPr>
        <w:t>(3)</w:t>
      </w:r>
      <w:r>
        <w:rPr>
          <w:rtl/>
        </w:rPr>
        <w:t>.</w:t>
      </w:r>
    </w:p>
    <w:p w14:paraId="65D5C164" w14:textId="67F1C656" w:rsidR="00842320" w:rsidRDefault="00842320" w:rsidP="001018F4">
      <w:pPr>
        <w:rPr>
          <w:rtl/>
        </w:rPr>
      </w:pPr>
      <w:r>
        <w:rPr>
          <w:rFonts w:hint="eastAsia"/>
          <w:rtl/>
        </w:rPr>
        <w:t>ثمّ</w:t>
      </w:r>
      <w:r>
        <w:rPr>
          <w:rtl/>
        </w:rPr>
        <w:t xml:space="preserve"> يعقّب السيّد علىٰ ذلك بقوله:</w:t>
      </w:r>
      <w:r w:rsidR="003B4924">
        <w:rPr>
          <w:rtl/>
        </w:rPr>
        <w:t xml:space="preserve"> </w:t>
      </w:r>
      <w:r>
        <w:rPr>
          <w:rtl/>
        </w:rPr>
        <w:t xml:space="preserve">«وأظنّه ترجمه الباخرزي في </w:t>
      </w:r>
      <w:r w:rsidRPr="001018F4">
        <w:rPr>
          <w:rStyle w:val="rfdBold2"/>
          <w:rtl/>
        </w:rPr>
        <w:t>الخريدة</w:t>
      </w:r>
      <w:r w:rsidR="001018F4">
        <w:rPr>
          <w:rFonts w:hint="cs"/>
          <w:rtl/>
        </w:rPr>
        <w:t xml:space="preserve"> </w:t>
      </w:r>
      <w:r>
        <w:rPr>
          <w:rtl/>
        </w:rPr>
        <w:t>(1/418) في شعراء الري وكنّاه أبا المحاسن، ويعلم منه أنّ أباه حيدر كان قاضيّاً بها، وكان ابنه إسماعيل في ديوان الرسائل بها ومات قبل أبيه فأورد له شيئاً من</w:t>
      </w:r>
      <w:r w:rsidR="003B4924">
        <w:rPr>
          <w:rtl/>
        </w:rPr>
        <w:t xml:space="preserve"> </w:t>
      </w:r>
      <w:r>
        <w:rPr>
          <w:rtl/>
        </w:rPr>
        <w:t>شعره، وعند ورود الباخرزي إلىٰ الري كان إسماعيل مريضاً ولم يتّفق لقاؤه ومات</w:t>
      </w:r>
      <w:r w:rsidR="003B4924">
        <w:rPr>
          <w:rtl/>
        </w:rPr>
        <w:t xml:space="preserve"> </w:t>
      </w:r>
      <w:r>
        <w:rPr>
          <w:rtl/>
        </w:rPr>
        <w:t xml:space="preserve">في تلك الأيّام والباخرزي </w:t>
      </w:r>
      <w:r>
        <w:rPr>
          <w:rFonts w:hint="eastAsia"/>
          <w:rtl/>
        </w:rPr>
        <w:t>كان</w:t>
      </w:r>
      <w:r>
        <w:rPr>
          <w:rtl/>
        </w:rPr>
        <w:t xml:space="preserve"> بالري في سنة (434 هـ)»</w:t>
      </w:r>
      <w:r w:rsidRPr="00842320">
        <w:rPr>
          <w:rStyle w:val="rfdFootnotenum"/>
          <w:rtl/>
        </w:rPr>
        <w:t>(4)</w:t>
      </w:r>
      <w:r>
        <w:rPr>
          <w:rtl/>
        </w:rPr>
        <w:t>.</w:t>
      </w:r>
    </w:p>
    <w:p w14:paraId="5469187B" w14:textId="77777777" w:rsidR="00842320" w:rsidRDefault="00842320" w:rsidP="001018F4">
      <w:pPr>
        <w:pStyle w:val="rfdCenterBold1"/>
        <w:rPr>
          <w:rtl/>
        </w:rPr>
      </w:pPr>
      <w:r>
        <w:rPr>
          <w:rFonts w:hint="eastAsia"/>
          <w:rtl/>
        </w:rPr>
        <w:t>وللبحث</w:t>
      </w:r>
      <w:r>
        <w:rPr>
          <w:rtl/>
        </w:rPr>
        <w:t xml:space="preserve"> صلة...</w:t>
      </w:r>
    </w:p>
    <w:p w14:paraId="7B7F1C09" w14:textId="77777777" w:rsidR="00842320" w:rsidRDefault="00842320" w:rsidP="00842320">
      <w:pPr>
        <w:pStyle w:val="rfdLine"/>
        <w:rPr>
          <w:rtl/>
        </w:rPr>
      </w:pPr>
      <w:r>
        <w:rPr>
          <w:rtl/>
        </w:rPr>
        <w:t>__________</w:t>
      </w:r>
    </w:p>
    <w:p w14:paraId="60D1362F" w14:textId="4328C498" w:rsidR="00842320" w:rsidRDefault="00842320" w:rsidP="00842320">
      <w:pPr>
        <w:pStyle w:val="rfdFootnote0"/>
        <w:rPr>
          <w:rtl/>
        </w:rPr>
      </w:pPr>
      <w:r>
        <w:rPr>
          <w:rtl/>
        </w:rPr>
        <w:t>(1) فهرست منتجب الدين: 204 ـ 205 (مستدركات السيّد عبد العزيز الطباطبائي) عن ابن حجر، لسان الميزان 1 / 734.</w:t>
      </w:r>
    </w:p>
    <w:p w14:paraId="5518986B" w14:textId="3E8CE292" w:rsidR="00842320" w:rsidRDefault="00842320" w:rsidP="00842320">
      <w:pPr>
        <w:pStyle w:val="rfdFootnote0"/>
        <w:rPr>
          <w:rtl/>
        </w:rPr>
      </w:pPr>
      <w:r>
        <w:rPr>
          <w:rtl/>
        </w:rPr>
        <w:t>(2) المصدر نفسه: 12، برقم: 8.</w:t>
      </w:r>
    </w:p>
    <w:p w14:paraId="2B9C1791" w14:textId="7CCA327B" w:rsidR="00842320" w:rsidRDefault="00842320" w:rsidP="00842320">
      <w:pPr>
        <w:pStyle w:val="rfdFootnote0"/>
        <w:rPr>
          <w:rtl/>
        </w:rPr>
      </w:pPr>
      <w:r>
        <w:rPr>
          <w:rtl/>
        </w:rPr>
        <w:t>(3) المصدر نفسه: 12 الهامش رقم: (1)، عن لسان الميزان 1 /، برقم: 1359.</w:t>
      </w:r>
    </w:p>
    <w:p w14:paraId="1E40CF39" w14:textId="5C7DFA2A" w:rsidR="00842320" w:rsidRDefault="00842320" w:rsidP="00842320">
      <w:pPr>
        <w:pStyle w:val="rfdFootnote0"/>
        <w:rPr>
          <w:rtl/>
        </w:rPr>
      </w:pPr>
      <w:r>
        <w:rPr>
          <w:rtl/>
        </w:rPr>
        <w:t>(4) المصدر نفسه: 12 الهامش.</w:t>
      </w:r>
    </w:p>
    <w:p w14:paraId="344C47C3" w14:textId="77777777" w:rsidR="001018F4" w:rsidRDefault="00842320" w:rsidP="00842320">
      <w:r>
        <w:br w:type="page"/>
      </w:r>
    </w:p>
    <w:p w14:paraId="0D98D9DB" w14:textId="39E23C9C" w:rsidR="001018F4" w:rsidRDefault="00240DB7" w:rsidP="00842320">
      <w:pPr>
        <w:rPr>
          <w:rFonts w:hint="cs"/>
          <w:rtl/>
          <w:lang w:bidi="fa-IR"/>
        </w:rPr>
      </w:pPr>
      <w:r>
        <w:rPr>
          <w:noProof/>
        </w:rPr>
        <w:lastRenderedPageBreak/>
        <w:drawing>
          <wp:inline distT="0" distB="0" distL="0" distR="0" wp14:anchorId="65EBDE62" wp14:editId="34F2F1F5">
            <wp:extent cx="4367138" cy="67631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77198" cy="6778689"/>
                    </a:xfrm>
                    <a:prstGeom prst="rect">
                      <a:avLst/>
                    </a:prstGeom>
                    <a:noFill/>
                    <a:ln>
                      <a:noFill/>
                    </a:ln>
                  </pic:spPr>
                </pic:pic>
              </a:graphicData>
            </a:graphic>
          </wp:inline>
        </w:drawing>
      </w:r>
    </w:p>
    <w:p w14:paraId="2035BB4F" w14:textId="77777777" w:rsidR="001018F4" w:rsidRDefault="00842320" w:rsidP="00842320">
      <w:pPr>
        <w:rPr>
          <w:rtl/>
        </w:rPr>
      </w:pPr>
      <w:r w:rsidRPr="001018F4">
        <w:br w:type="page"/>
      </w:r>
    </w:p>
    <w:p w14:paraId="1402EAA4" w14:textId="77777777" w:rsidR="001018F4" w:rsidRDefault="001018F4" w:rsidP="00842320">
      <w:pPr>
        <w:rPr>
          <w:rtl/>
        </w:rPr>
      </w:pPr>
    </w:p>
    <w:p w14:paraId="739CAAD7" w14:textId="34876D05" w:rsidR="001018F4" w:rsidRDefault="001018F4" w:rsidP="00921E94">
      <w:pPr>
        <w:rPr>
          <w:rtl/>
        </w:rPr>
      </w:pPr>
      <w:r>
        <w:rPr>
          <w:rtl/>
        </w:rPr>
        <w:br w:type="page"/>
      </w:r>
    </w:p>
    <w:p w14:paraId="4A6E3773" w14:textId="1D1A3328" w:rsidR="001018F4" w:rsidRDefault="00240DB7" w:rsidP="00842320">
      <w:pPr>
        <w:rPr>
          <w:rtl/>
        </w:rPr>
      </w:pPr>
      <w:r>
        <w:rPr>
          <w:noProof/>
        </w:rPr>
        <w:lastRenderedPageBreak/>
        <w:drawing>
          <wp:inline distT="0" distB="0" distL="0" distR="0" wp14:anchorId="64E7B46E" wp14:editId="7EDA3E93">
            <wp:extent cx="4387287" cy="6721697"/>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91093" cy="6727528"/>
                    </a:xfrm>
                    <a:prstGeom prst="rect">
                      <a:avLst/>
                    </a:prstGeom>
                    <a:noFill/>
                    <a:ln>
                      <a:noFill/>
                    </a:ln>
                  </pic:spPr>
                </pic:pic>
              </a:graphicData>
            </a:graphic>
          </wp:inline>
        </w:drawing>
      </w:r>
    </w:p>
    <w:p w14:paraId="75CF80A7" w14:textId="0152206E" w:rsidR="001018F4" w:rsidRDefault="001018F4" w:rsidP="00921E94">
      <w:pPr>
        <w:rPr>
          <w:rtl/>
        </w:rPr>
      </w:pPr>
      <w:r>
        <w:rPr>
          <w:rtl/>
        </w:rPr>
        <w:br w:type="page"/>
      </w:r>
    </w:p>
    <w:p w14:paraId="46B2D3C8" w14:textId="557385DC" w:rsidR="001018F4" w:rsidRDefault="001018F4" w:rsidP="00842320">
      <w:pPr>
        <w:rPr>
          <w:rtl/>
        </w:rPr>
      </w:pPr>
    </w:p>
    <w:p w14:paraId="4BE324EF" w14:textId="640CC0C2" w:rsidR="001018F4" w:rsidRDefault="001018F4" w:rsidP="00921E94">
      <w:pPr>
        <w:rPr>
          <w:rtl/>
        </w:rPr>
      </w:pPr>
      <w:r>
        <w:rPr>
          <w:rtl/>
        </w:rPr>
        <w:br w:type="page"/>
      </w:r>
    </w:p>
    <w:p w14:paraId="11E8F938" w14:textId="12D44485" w:rsidR="00842320" w:rsidRDefault="001018F4" w:rsidP="001018F4">
      <w:pPr>
        <w:pStyle w:val="rfdBold1"/>
        <w:rPr>
          <w:rtl/>
        </w:rPr>
      </w:pPr>
      <w:r>
        <w:rPr>
          <w:rFonts w:hint="cs"/>
          <w:rtl/>
        </w:rPr>
        <w:lastRenderedPageBreak/>
        <w:t>مقدمة التحقيق</w:t>
      </w:r>
    </w:p>
    <w:p w14:paraId="5D6B5D6D" w14:textId="320F1808" w:rsidR="00842320" w:rsidRDefault="001018F4" w:rsidP="001018F4">
      <w:pPr>
        <w:pStyle w:val="rfdCenterBold1"/>
        <w:rPr>
          <w:rtl/>
        </w:rPr>
      </w:pPr>
      <w:r>
        <w:rPr>
          <w:rFonts w:hint="cs"/>
          <w:rtl/>
        </w:rPr>
        <w:t>بسم الله الرحمن الرحيم</w:t>
      </w:r>
    </w:p>
    <w:p w14:paraId="7AEBFD87" w14:textId="77777777" w:rsidR="00842320" w:rsidRDefault="00842320" w:rsidP="00842320">
      <w:pPr>
        <w:rPr>
          <w:rtl/>
        </w:rPr>
      </w:pPr>
      <w:r>
        <w:rPr>
          <w:rFonts w:hint="eastAsia"/>
          <w:rtl/>
        </w:rPr>
        <w:t>الحمد</w:t>
      </w:r>
      <w:r>
        <w:rPr>
          <w:rtl/>
        </w:rPr>
        <w:t xml:space="preserve"> لله ربّ العالم</w:t>
      </w:r>
      <w:r>
        <w:rPr>
          <w:rFonts w:hint="cs"/>
          <w:rtl/>
        </w:rPr>
        <w:t>ی</w:t>
      </w:r>
      <w:r>
        <w:rPr>
          <w:rFonts w:hint="eastAsia"/>
          <w:rtl/>
        </w:rPr>
        <w:t>ن</w:t>
      </w:r>
      <w:r>
        <w:rPr>
          <w:rtl/>
        </w:rPr>
        <w:t xml:space="preserve"> وصلّ</w:t>
      </w:r>
      <w:r>
        <w:rPr>
          <w:rFonts w:hint="cs"/>
          <w:rtl/>
        </w:rPr>
        <w:t>یٰ</w:t>
      </w:r>
      <w:r>
        <w:rPr>
          <w:rtl/>
        </w:rPr>
        <w:t xml:space="preserve"> الله عل</w:t>
      </w:r>
      <w:r>
        <w:rPr>
          <w:rFonts w:hint="cs"/>
          <w:rtl/>
        </w:rPr>
        <w:t>یٰ</w:t>
      </w:r>
      <w:r>
        <w:rPr>
          <w:rtl/>
        </w:rPr>
        <w:t xml:space="preserve"> س</w:t>
      </w:r>
      <w:r>
        <w:rPr>
          <w:rFonts w:hint="cs"/>
          <w:rtl/>
        </w:rPr>
        <w:t>یّ</w:t>
      </w:r>
      <w:r>
        <w:rPr>
          <w:rFonts w:hint="eastAsia"/>
          <w:rtl/>
        </w:rPr>
        <w:t>دنا</w:t>
      </w:r>
      <w:r>
        <w:rPr>
          <w:rtl/>
        </w:rPr>
        <w:t xml:space="preserve"> محمّد وآله الطاهر</w:t>
      </w:r>
      <w:r>
        <w:rPr>
          <w:rFonts w:hint="cs"/>
          <w:rtl/>
        </w:rPr>
        <w:t>ی</w:t>
      </w:r>
      <w:r>
        <w:rPr>
          <w:rFonts w:hint="eastAsia"/>
          <w:rtl/>
        </w:rPr>
        <w:t>ن</w:t>
      </w:r>
      <w:r>
        <w:rPr>
          <w:rtl/>
        </w:rPr>
        <w:t xml:space="preserve"> ولعنة الله عل</w:t>
      </w:r>
      <w:r>
        <w:rPr>
          <w:rFonts w:hint="cs"/>
          <w:rtl/>
        </w:rPr>
        <w:t>یٰ</w:t>
      </w:r>
      <w:r>
        <w:rPr>
          <w:rtl/>
        </w:rPr>
        <w:t xml:space="preserve"> أعدائهم أجمع</w:t>
      </w:r>
      <w:r>
        <w:rPr>
          <w:rFonts w:hint="cs"/>
          <w:rtl/>
        </w:rPr>
        <w:t>ی</w:t>
      </w:r>
      <w:r>
        <w:rPr>
          <w:rFonts w:hint="eastAsia"/>
          <w:rtl/>
        </w:rPr>
        <w:t>ن</w:t>
      </w:r>
      <w:r>
        <w:rPr>
          <w:rtl/>
        </w:rPr>
        <w:t>.</w:t>
      </w:r>
    </w:p>
    <w:p w14:paraId="4A6A2991" w14:textId="74A92E6E" w:rsidR="00842320" w:rsidRDefault="00842320" w:rsidP="00842320">
      <w:pPr>
        <w:rPr>
          <w:rtl/>
        </w:rPr>
      </w:pPr>
      <w:r>
        <w:rPr>
          <w:rFonts w:hint="eastAsia"/>
          <w:rtl/>
        </w:rPr>
        <w:t>و</w:t>
      </w:r>
      <w:r>
        <w:rPr>
          <w:rFonts w:hint="cs"/>
          <w:rtl/>
        </w:rPr>
        <w:t>ی</w:t>
      </w:r>
      <w:r>
        <w:rPr>
          <w:rFonts w:hint="eastAsia"/>
          <w:rtl/>
        </w:rPr>
        <w:t>ظهر</w:t>
      </w:r>
      <w:r>
        <w:rPr>
          <w:rtl/>
        </w:rPr>
        <w:t xml:space="preserve"> أنّ هذا تقر</w:t>
      </w:r>
      <w:r>
        <w:rPr>
          <w:rFonts w:hint="cs"/>
          <w:rtl/>
        </w:rPr>
        <w:t>ی</w:t>
      </w:r>
      <w:r>
        <w:rPr>
          <w:rFonts w:hint="eastAsia"/>
          <w:rtl/>
        </w:rPr>
        <w:t>ر</w:t>
      </w:r>
      <w:r>
        <w:rPr>
          <w:rtl/>
        </w:rPr>
        <w:t xml:space="preserve"> دروس آ</w:t>
      </w:r>
      <w:r>
        <w:rPr>
          <w:rFonts w:hint="cs"/>
          <w:rtl/>
        </w:rPr>
        <w:t>ی</w:t>
      </w:r>
      <w:r>
        <w:rPr>
          <w:rFonts w:hint="eastAsia"/>
          <w:rtl/>
        </w:rPr>
        <w:t>ة</w:t>
      </w:r>
      <w:r>
        <w:rPr>
          <w:rtl/>
        </w:rPr>
        <w:t xml:space="preserve"> الله العظم</w:t>
      </w:r>
      <w:r>
        <w:rPr>
          <w:rFonts w:hint="cs"/>
          <w:rtl/>
        </w:rPr>
        <w:t>یٰ</w:t>
      </w:r>
      <w:r>
        <w:rPr>
          <w:rtl/>
        </w:rPr>
        <w:t xml:space="preserve"> الس</w:t>
      </w:r>
      <w:r>
        <w:rPr>
          <w:rFonts w:hint="cs"/>
          <w:rtl/>
        </w:rPr>
        <w:t>یّ</w:t>
      </w:r>
      <w:r>
        <w:rPr>
          <w:rFonts w:hint="eastAsia"/>
          <w:rtl/>
        </w:rPr>
        <w:t>د</w:t>
      </w:r>
      <w:r>
        <w:rPr>
          <w:rtl/>
        </w:rPr>
        <w:t xml:space="preserve"> محمّد كاظم الطباطبائي ال</w:t>
      </w:r>
      <w:r>
        <w:rPr>
          <w:rFonts w:hint="cs"/>
          <w:rtl/>
        </w:rPr>
        <w:t>ی</w:t>
      </w:r>
      <w:r>
        <w:rPr>
          <w:rFonts w:hint="eastAsia"/>
          <w:rtl/>
        </w:rPr>
        <w:t>زدي</w:t>
      </w:r>
      <w:r w:rsidRPr="00842320">
        <w:rPr>
          <w:rStyle w:val="rfdFootnotenum"/>
          <w:rtl/>
        </w:rPr>
        <w:t>(1)</w:t>
      </w:r>
      <w:r w:rsidR="003B4924">
        <w:rPr>
          <w:rtl/>
        </w:rPr>
        <w:t xml:space="preserve"> </w:t>
      </w:r>
      <w:r>
        <w:rPr>
          <w:rtl/>
        </w:rPr>
        <w:t>كتبه آ</w:t>
      </w:r>
      <w:r>
        <w:rPr>
          <w:rFonts w:hint="cs"/>
          <w:rtl/>
        </w:rPr>
        <w:t>ی</w:t>
      </w:r>
      <w:r>
        <w:rPr>
          <w:rFonts w:hint="eastAsia"/>
          <w:rtl/>
        </w:rPr>
        <w:t>ة</w:t>
      </w:r>
      <w:r>
        <w:rPr>
          <w:rtl/>
        </w:rPr>
        <w:t xml:space="preserve"> الله العظم</w:t>
      </w:r>
      <w:r>
        <w:rPr>
          <w:rFonts w:hint="cs"/>
          <w:rtl/>
        </w:rPr>
        <w:t>یٰ</w:t>
      </w:r>
      <w:r>
        <w:rPr>
          <w:rtl/>
        </w:rPr>
        <w:t xml:space="preserve"> الس</w:t>
      </w:r>
      <w:r>
        <w:rPr>
          <w:rFonts w:hint="cs"/>
          <w:rtl/>
        </w:rPr>
        <w:t>یّ</w:t>
      </w:r>
      <w:r>
        <w:rPr>
          <w:rFonts w:hint="eastAsia"/>
          <w:rtl/>
        </w:rPr>
        <w:t>د</w:t>
      </w:r>
      <w:r>
        <w:rPr>
          <w:rtl/>
        </w:rPr>
        <w:t xml:space="preserve"> محمّد</w:t>
      </w:r>
      <w:r w:rsidR="003B4924">
        <w:rPr>
          <w:rtl/>
        </w:rPr>
        <w:t xml:space="preserve"> </w:t>
      </w:r>
      <w:r>
        <w:rPr>
          <w:rtl/>
        </w:rPr>
        <w:t>باقر الموسوي الدرچه اى رحمة الله عل</w:t>
      </w:r>
      <w:r>
        <w:rPr>
          <w:rFonts w:hint="cs"/>
          <w:rtl/>
        </w:rPr>
        <w:t>ی</w:t>
      </w:r>
      <w:r>
        <w:rPr>
          <w:rFonts w:hint="eastAsia"/>
          <w:rtl/>
        </w:rPr>
        <w:t>هما</w:t>
      </w:r>
      <w:r>
        <w:rPr>
          <w:rtl/>
        </w:rPr>
        <w:t>.</w:t>
      </w:r>
    </w:p>
    <w:p w14:paraId="65C96D86" w14:textId="273004AE" w:rsidR="00842320" w:rsidRDefault="00842320" w:rsidP="001018F4">
      <w:pPr>
        <w:pStyle w:val="rfdBold1"/>
        <w:rPr>
          <w:rtl/>
        </w:rPr>
      </w:pPr>
      <w:r>
        <w:rPr>
          <w:rFonts w:hint="eastAsia"/>
          <w:rtl/>
        </w:rPr>
        <w:t>الس</w:t>
      </w:r>
      <w:r>
        <w:rPr>
          <w:rFonts w:hint="cs"/>
          <w:rtl/>
        </w:rPr>
        <w:t>یّ</w:t>
      </w:r>
      <w:r>
        <w:rPr>
          <w:rFonts w:hint="eastAsia"/>
          <w:rtl/>
        </w:rPr>
        <w:t>د</w:t>
      </w:r>
      <w:r>
        <w:rPr>
          <w:rtl/>
        </w:rPr>
        <w:t xml:space="preserve"> محمّد</w:t>
      </w:r>
      <w:r w:rsidR="003B4924">
        <w:rPr>
          <w:rtl/>
        </w:rPr>
        <w:t xml:space="preserve"> </w:t>
      </w:r>
      <w:r>
        <w:rPr>
          <w:rtl/>
        </w:rPr>
        <w:t>كاظم الطباطبائي ال</w:t>
      </w:r>
      <w:r>
        <w:rPr>
          <w:rFonts w:hint="cs"/>
          <w:rtl/>
        </w:rPr>
        <w:t>ی</w:t>
      </w:r>
      <w:r>
        <w:rPr>
          <w:rFonts w:hint="eastAsia"/>
          <w:rtl/>
        </w:rPr>
        <w:t>زدي</w:t>
      </w:r>
      <w:r>
        <w:rPr>
          <w:rtl/>
        </w:rPr>
        <w:t>:</w:t>
      </w:r>
    </w:p>
    <w:p w14:paraId="7B7BA350" w14:textId="697123D0" w:rsidR="00842320" w:rsidRDefault="00842320" w:rsidP="00842320">
      <w:pPr>
        <w:rPr>
          <w:rtl/>
        </w:rPr>
      </w:pPr>
      <w:r>
        <w:rPr>
          <w:rFonts w:hint="eastAsia"/>
          <w:rtl/>
        </w:rPr>
        <w:t>آ</w:t>
      </w:r>
      <w:r>
        <w:rPr>
          <w:rFonts w:hint="cs"/>
          <w:rtl/>
        </w:rPr>
        <w:t>ی</w:t>
      </w:r>
      <w:r>
        <w:rPr>
          <w:rFonts w:hint="eastAsia"/>
          <w:rtl/>
        </w:rPr>
        <w:t>ة</w:t>
      </w:r>
      <w:r>
        <w:rPr>
          <w:rtl/>
        </w:rPr>
        <w:t xml:space="preserve"> الله العظم</w:t>
      </w:r>
      <w:r>
        <w:rPr>
          <w:rFonts w:hint="cs"/>
          <w:rtl/>
        </w:rPr>
        <w:t>یٰ</w:t>
      </w:r>
      <w:r>
        <w:rPr>
          <w:rtl/>
        </w:rPr>
        <w:t xml:space="preserve"> السيّد محمّد كاظم الطباطبائي اليزدي‏ (1253ـ1337)</w:t>
      </w:r>
      <w:r w:rsidR="003B4924">
        <w:rPr>
          <w:rtl/>
        </w:rPr>
        <w:t xml:space="preserve"> </w:t>
      </w:r>
      <w:r>
        <w:rPr>
          <w:rtl/>
        </w:rPr>
        <w:t>قال العلّامة الس</w:t>
      </w:r>
      <w:r>
        <w:rPr>
          <w:rFonts w:hint="cs"/>
          <w:rtl/>
        </w:rPr>
        <w:t>یّ</w:t>
      </w:r>
      <w:r>
        <w:rPr>
          <w:rFonts w:hint="eastAsia"/>
          <w:rtl/>
        </w:rPr>
        <w:t>د</w:t>
      </w:r>
      <w:r>
        <w:rPr>
          <w:rtl/>
        </w:rPr>
        <w:t xml:space="preserve"> حسن الصدر في ترجمته: «السيّد</w:t>
      </w:r>
      <w:r w:rsidR="003B4924">
        <w:rPr>
          <w:rtl/>
        </w:rPr>
        <w:t xml:space="preserve"> </w:t>
      </w:r>
      <w:r>
        <w:rPr>
          <w:rtl/>
        </w:rPr>
        <w:t>محمّد</w:t>
      </w:r>
      <w:r w:rsidR="003B4924">
        <w:rPr>
          <w:rtl/>
        </w:rPr>
        <w:t xml:space="preserve"> </w:t>
      </w:r>
      <w:r>
        <w:rPr>
          <w:rtl/>
        </w:rPr>
        <w:t>كاظم الطباطبائي اليزدي‏</w:t>
      </w:r>
      <w:r w:rsidR="003B4924">
        <w:rPr>
          <w:rtl/>
        </w:rPr>
        <w:t xml:space="preserve"> </w:t>
      </w:r>
      <w:r>
        <w:rPr>
          <w:rtl/>
        </w:rPr>
        <w:t>نزيل النجف الأشرف، سيّد علماء الإمامية اليوم، ومرجع الشيعة، وحافظ الشريعة، فقيه كامل، طويل الباع في الفقه و</w:t>
      </w:r>
      <w:r>
        <w:rPr>
          <w:rFonts w:hint="eastAsia"/>
          <w:rtl/>
        </w:rPr>
        <w:t>الأصول،</w:t>
      </w:r>
      <w:r>
        <w:rPr>
          <w:rtl/>
        </w:rPr>
        <w:t xml:space="preserve"> حسن التفريع في الفروع الفقهية، متبحّر في المسائل الشرعية، له أنظار دقيقة، وتأسيسات في العِلْمَين رشيقة.</w:t>
      </w:r>
    </w:p>
    <w:p w14:paraId="3F836D0E" w14:textId="77777777" w:rsidR="00842320" w:rsidRDefault="00842320" w:rsidP="00842320">
      <w:pPr>
        <w:pStyle w:val="rfdLine"/>
        <w:rPr>
          <w:rtl/>
        </w:rPr>
      </w:pPr>
      <w:r>
        <w:rPr>
          <w:rtl/>
        </w:rPr>
        <w:t>__________</w:t>
      </w:r>
    </w:p>
    <w:p w14:paraId="02259AD1" w14:textId="171C0891" w:rsidR="00842320" w:rsidRDefault="00842320" w:rsidP="00842320">
      <w:pPr>
        <w:pStyle w:val="rfdFootnote0"/>
        <w:rPr>
          <w:rtl/>
        </w:rPr>
      </w:pPr>
      <w:r>
        <w:rPr>
          <w:rtl/>
        </w:rPr>
        <w:t>(1) من مصنّفات آ</w:t>
      </w:r>
      <w:r>
        <w:rPr>
          <w:rFonts w:hint="cs"/>
          <w:rtl/>
        </w:rPr>
        <w:t>ی</w:t>
      </w:r>
      <w:r>
        <w:rPr>
          <w:rFonts w:hint="eastAsia"/>
          <w:rtl/>
        </w:rPr>
        <w:t>ة</w:t>
      </w:r>
      <w:r>
        <w:rPr>
          <w:rtl/>
        </w:rPr>
        <w:t xml:space="preserve"> الله العظم</w:t>
      </w:r>
      <w:r>
        <w:rPr>
          <w:rFonts w:hint="cs"/>
          <w:rtl/>
        </w:rPr>
        <w:t>یٰ</w:t>
      </w:r>
      <w:r>
        <w:rPr>
          <w:rtl/>
        </w:rPr>
        <w:t xml:space="preserve"> الس</w:t>
      </w:r>
      <w:r>
        <w:rPr>
          <w:rFonts w:hint="cs"/>
          <w:rtl/>
        </w:rPr>
        <w:t>یّ</w:t>
      </w:r>
      <w:r>
        <w:rPr>
          <w:rFonts w:hint="eastAsia"/>
          <w:rtl/>
        </w:rPr>
        <w:t>د</w:t>
      </w:r>
      <w:r>
        <w:rPr>
          <w:rtl/>
        </w:rPr>
        <w:t xml:space="preserve"> محمّد كاظم الطباطبائي ال</w:t>
      </w:r>
      <w:r>
        <w:rPr>
          <w:rFonts w:hint="cs"/>
          <w:rtl/>
        </w:rPr>
        <w:t>ی</w:t>
      </w:r>
      <w:r>
        <w:rPr>
          <w:rFonts w:hint="eastAsia"/>
          <w:rtl/>
        </w:rPr>
        <w:t>زدي</w:t>
      </w:r>
      <w:r>
        <w:rPr>
          <w:rtl/>
        </w:rPr>
        <w:t xml:space="preserve"> كتاب اجتماع الأمر والنهي، وبتوف</w:t>
      </w:r>
      <w:r>
        <w:rPr>
          <w:rFonts w:hint="cs"/>
          <w:rtl/>
        </w:rPr>
        <w:t>ی</w:t>
      </w:r>
      <w:r>
        <w:rPr>
          <w:rFonts w:hint="eastAsia"/>
          <w:rtl/>
        </w:rPr>
        <w:t>ق</w:t>
      </w:r>
      <w:r>
        <w:rPr>
          <w:rtl/>
        </w:rPr>
        <w:t xml:space="preserve"> الله حقّقته وترجمته إل</w:t>
      </w:r>
      <w:r>
        <w:rPr>
          <w:rFonts w:hint="cs"/>
          <w:rtl/>
        </w:rPr>
        <w:t>یٰ</w:t>
      </w:r>
      <w:r>
        <w:rPr>
          <w:rtl/>
        </w:rPr>
        <w:t xml:space="preserve"> الفارس</w:t>
      </w:r>
      <w:r>
        <w:rPr>
          <w:rFonts w:hint="cs"/>
          <w:rtl/>
        </w:rPr>
        <w:t>ی</w:t>
      </w:r>
      <w:r>
        <w:rPr>
          <w:rFonts w:hint="eastAsia"/>
          <w:rtl/>
        </w:rPr>
        <w:t>ة</w:t>
      </w:r>
      <w:r>
        <w:rPr>
          <w:rtl/>
        </w:rPr>
        <w:t xml:space="preserve"> ولخّصته بالفارس</w:t>
      </w:r>
      <w:r>
        <w:rPr>
          <w:rFonts w:hint="cs"/>
          <w:rtl/>
        </w:rPr>
        <w:t>ی</w:t>
      </w:r>
      <w:r>
        <w:rPr>
          <w:rFonts w:hint="eastAsia"/>
          <w:rtl/>
        </w:rPr>
        <w:t>ة</w:t>
      </w:r>
      <w:r>
        <w:rPr>
          <w:rtl/>
        </w:rPr>
        <w:t>. وس</w:t>
      </w:r>
      <w:r>
        <w:rPr>
          <w:rFonts w:hint="cs"/>
          <w:rtl/>
        </w:rPr>
        <w:t>ی</w:t>
      </w:r>
      <w:r>
        <w:rPr>
          <w:rFonts w:hint="eastAsia"/>
          <w:rtl/>
        </w:rPr>
        <w:t>طبع</w:t>
      </w:r>
      <w:r>
        <w:rPr>
          <w:rtl/>
        </w:rPr>
        <w:t xml:space="preserve"> إن شاء الله.</w:t>
      </w:r>
    </w:p>
    <w:p w14:paraId="6C9B07F4" w14:textId="0819BE3B" w:rsidR="00842320" w:rsidRDefault="00842320" w:rsidP="00842320">
      <w:pPr>
        <w:rPr>
          <w:rtl/>
        </w:rPr>
      </w:pPr>
      <w:r>
        <w:br w:type="page"/>
      </w:r>
      <w:r>
        <w:rPr>
          <w:rtl/>
        </w:rPr>
        <w:lastRenderedPageBreak/>
        <w:t>انتهت إليه رئاسة الإمامية في العصر الحاضر، لا أجلّ ولا أوقع في النفوس منه عند عامّة الإمامية في مشرق الدنيا ومغربها.</w:t>
      </w:r>
    </w:p>
    <w:p w14:paraId="372374A1" w14:textId="77777777" w:rsidR="00842320" w:rsidRDefault="00842320" w:rsidP="00842320">
      <w:pPr>
        <w:rPr>
          <w:rtl/>
        </w:rPr>
      </w:pPr>
      <w:r>
        <w:rPr>
          <w:rFonts w:hint="eastAsia"/>
          <w:rtl/>
        </w:rPr>
        <w:t>له</w:t>
      </w:r>
      <w:r>
        <w:rPr>
          <w:rtl/>
        </w:rPr>
        <w:t xml:space="preserve"> تأليفات حسنة مطبوعة بإيران مرّات منها:</w:t>
      </w:r>
    </w:p>
    <w:p w14:paraId="663E1D34" w14:textId="77777777" w:rsidR="00842320" w:rsidRDefault="00842320" w:rsidP="00842320">
      <w:pPr>
        <w:rPr>
          <w:rtl/>
        </w:rPr>
      </w:pPr>
      <w:r>
        <w:rPr>
          <w:rtl/>
        </w:rPr>
        <w:t xml:space="preserve">1ـ تعليقاته علىٰ كتاب </w:t>
      </w:r>
      <w:r w:rsidRPr="001018F4">
        <w:rPr>
          <w:rStyle w:val="rfdBold2"/>
          <w:rtl/>
        </w:rPr>
        <w:t>المكاسب</w:t>
      </w:r>
      <w:r>
        <w:rPr>
          <w:rtl/>
        </w:rPr>
        <w:t xml:space="preserve"> لشيخنا العلّامة.</w:t>
      </w:r>
    </w:p>
    <w:p w14:paraId="77F33020" w14:textId="77777777" w:rsidR="00842320" w:rsidRDefault="00842320" w:rsidP="00842320">
      <w:pPr>
        <w:rPr>
          <w:rtl/>
        </w:rPr>
      </w:pPr>
      <w:r>
        <w:rPr>
          <w:rtl/>
        </w:rPr>
        <w:t>2ـ رسائل عدّة في مسائل متعدّدة في الفقه والأصول.</w:t>
      </w:r>
    </w:p>
    <w:p w14:paraId="478A2C78" w14:textId="77777777" w:rsidR="00842320" w:rsidRDefault="00842320" w:rsidP="00842320">
      <w:pPr>
        <w:rPr>
          <w:rtl/>
        </w:rPr>
      </w:pPr>
      <w:r>
        <w:rPr>
          <w:rtl/>
        </w:rPr>
        <w:t>3ـ وأحسن مؤلّفاته العروة الوثقىٰ في الفروع عملها لعمل المقلّدين، وهي من أحسن كتب الفروع والمتون الفقهية.</w:t>
      </w:r>
    </w:p>
    <w:p w14:paraId="1AD8C05A" w14:textId="3542DA6B" w:rsidR="00842320" w:rsidRDefault="00842320" w:rsidP="00842320">
      <w:pPr>
        <w:rPr>
          <w:rtl/>
        </w:rPr>
      </w:pPr>
      <w:r>
        <w:rPr>
          <w:rFonts w:hint="eastAsia"/>
          <w:rtl/>
        </w:rPr>
        <w:t>كان</w:t>
      </w:r>
      <w:r>
        <w:rPr>
          <w:rtl/>
        </w:rPr>
        <w:t xml:space="preserve"> دام بقاه هاجر من بلده يزد إلىٰ إصفهان لتحصيل العلم، ولازم فيها درس أستاذه حجّة الإسلام الشيخ الفقيه الماهر الحاجّ</w:t>
      </w:r>
      <w:r w:rsidR="003B4924">
        <w:rPr>
          <w:rtl/>
        </w:rPr>
        <w:t xml:space="preserve"> </w:t>
      </w:r>
      <w:r>
        <w:rPr>
          <w:rtl/>
        </w:rPr>
        <w:t>الشيخ محمّد</w:t>
      </w:r>
      <w:r w:rsidR="003B4924">
        <w:rPr>
          <w:rtl/>
        </w:rPr>
        <w:t xml:space="preserve"> </w:t>
      </w:r>
      <w:r>
        <w:rPr>
          <w:rtl/>
        </w:rPr>
        <w:t>باقر بن المحقّق الشيخ محمّد</w:t>
      </w:r>
      <w:r w:rsidR="003B4924">
        <w:rPr>
          <w:rtl/>
        </w:rPr>
        <w:t xml:space="preserve"> </w:t>
      </w:r>
      <w:r>
        <w:rPr>
          <w:rtl/>
        </w:rPr>
        <w:t xml:space="preserve">تقي </w:t>
      </w:r>
      <w:r w:rsidRPr="001018F4">
        <w:rPr>
          <w:rStyle w:val="rfdBold2"/>
          <w:rtl/>
        </w:rPr>
        <w:t>صاحب الحاشية</w:t>
      </w:r>
      <w:r>
        <w:rPr>
          <w:rtl/>
        </w:rPr>
        <w:t>، حتّىٰ صدّقه وأجازه وشهد له بالكمال، فهاجر إلىٰ النجف الأشرف، وحضر درس الشيخ ا</w:t>
      </w:r>
      <w:r>
        <w:rPr>
          <w:rFonts w:hint="eastAsia"/>
          <w:rtl/>
        </w:rPr>
        <w:t>لفقيه</w:t>
      </w:r>
      <w:r>
        <w:rPr>
          <w:rtl/>
        </w:rPr>
        <w:t xml:space="preserve"> الشيخ راضي ابن الشيخ محمّد آل شيخ جعفر النجفي، ولازم عالي مجلس درس سيّدنا الأستاذ العلّامة الميرزا محمّد</w:t>
      </w:r>
      <w:r w:rsidR="003B4924">
        <w:rPr>
          <w:rtl/>
        </w:rPr>
        <w:t xml:space="preserve"> </w:t>
      </w:r>
      <w:r>
        <w:rPr>
          <w:rtl/>
        </w:rPr>
        <w:t>حسن الشيرازي إلىٰ أن هاجر السيّد الأستاذ إلىٰ سامراء، فاستقلّ بعده بالتدريس والاشتغال لنفسه، وأخذ في تحقيق الحقائق، وتدقيق الدقائق، خائضاً في ال</w:t>
      </w:r>
      <w:r>
        <w:rPr>
          <w:rFonts w:hint="eastAsia"/>
          <w:rtl/>
        </w:rPr>
        <w:t>علم</w:t>
      </w:r>
      <w:r>
        <w:rPr>
          <w:rtl/>
        </w:rPr>
        <w:t xml:space="preserve"> بغاية جهده، ومنتهىٰ كدّه ووكده، وكنت حينئذٍ في النجف فلم أرَ مثله في بذل الجهد، وكثرة الكدّ، والجدّ في الاشتغال، حتّىٰ ملك من العلم زمامه، وكشف من الفقه لثامه، ولم يضيّع الله سبحانه له تعبه وجهاده في الدين، فأعطاه ما يعطي المقرّبين الراسخين. كثّر الله </w:t>
      </w:r>
      <w:r>
        <w:rPr>
          <w:rFonts w:hint="eastAsia"/>
          <w:rtl/>
        </w:rPr>
        <w:t>في</w:t>
      </w:r>
      <w:r>
        <w:rPr>
          <w:rtl/>
        </w:rPr>
        <w:t xml:space="preserve"> أئمّة الشيعة أمثاله، وأدام لهم وجوده وإفاداته.</w:t>
      </w:r>
    </w:p>
    <w:p w14:paraId="0857FE7C" w14:textId="0DF81A71" w:rsidR="00842320" w:rsidRDefault="00842320" w:rsidP="00842320">
      <w:pPr>
        <w:rPr>
          <w:rtl/>
        </w:rPr>
      </w:pPr>
      <w:r>
        <w:rPr>
          <w:rFonts w:hint="eastAsia"/>
          <w:rtl/>
        </w:rPr>
        <w:t>وقد</w:t>
      </w:r>
      <w:r>
        <w:rPr>
          <w:rtl/>
        </w:rPr>
        <w:t xml:space="preserve"> فاجأنا نعيه، وأنّه توفّي (ليلة الثلاثاء في الساعة السادسة منها، ثامن وعشرين شهر رجب سنة 1337، سبع وثلاثين وثلاثمائة بعد الألف الهجرية)</w:t>
      </w:r>
      <w:r w:rsidR="003B4924">
        <w:rPr>
          <w:rtl/>
        </w:rPr>
        <w:t xml:space="preserve"> </w:t>
      </w:r>
    </w:p>
    <w:p w14:paraId="128D1E65" w14:textId="77777777" w:rsidR="00842320" w:rsidRDefault="00842320" w:rsidP="001018F4">
      <w:pPr>
        <w:pStyle w:val="rfdNormal0"/>
        <w:rPr>
          <w:rtl/>
        </w:rPr>
      </w:pPr>
      <w:r>
        <w:br w:type="page"/>
      </w:r>
      <w:r>
        <w:rPr>
          <w:rtl/>
        </w:rPr>
        <w:lastRenderedPageBreak/>
        <w:t xml:space="preserve"> وأقيمت له المآتم والفواتح في سائر البلاد، وأحزن فقده الإسلام والمسلمين حتّىٰ أهل السنّة ببغداد، فرضي الله عنه وأرضاه.</w:t>
      </w:r>
    </w:p>
    <w:p w14:paraId="2DBB2330" w14:textId="39B48DB1" w:rsidR="00842320" w:rsidRDefault="00842320" w:rsidP="00842320">
      <w:pPr>
        <w:rPr>
          <w:rtl/>
        </w:rPr>
      </w:pPr>
      <w:r>
        <w:rPr>
          <w:rFonts w:hint="eastAsia"/>
          <w:rtl/>
        </w:rPr>
        <w:t>وكان</w:t>
      </w:r>
      <w:r>
        <w:rPr>
          <w:rtl/>
        </w:rPr>
        <w:t xml:space="preserve"> مولده سنة (ستّ وخمسين ومائتين بعد الألف) فيكون عمره اثنتين وثمانين سنة تقريباً إذا حسب سنة التولّد وسنة الوفاة، ودفن في الإيوان الكبير ممّا يلي باب الطوسي»</w:t>
      </w:r>
      <w:r w:rsidRPr="00842320">
        <w:rPr>
          <w:rStyle w:val="rfdFootnotenum"/>
          <w:rtl/>
        </w:rPr>
        <w:t>(1)</w:t>
      </w:r>
      <w:r>
        <w:rPr>
          <w:rtl/>
        </w:rPr>
        <w:t>.</w:t>
      </w:r>
    </w:p>
    <w:p w14:paraId="7F41C618" w14:textId="5BE67B3A" w:rsidR="00842320" w:rsidRDefault="00842320" w:rsidP="00842320">
      <w:pPr>
        <w:rPr>
          <w:rtl/>
        </w:rPr>
      </w:pPr>
      <w:r>
        <w:rPr>
          <w:rFonts w:hint="eastAsia"/>
          <w:rtl/>
        </w:rPr>
        <w:t>وقال</w:t>
      </w:r>
      <w:r>
        <w:rPr>
          <w:rtl/>
        </w:rPr>
        <w:t xml:space="preserve"> العلّامة السيّد محسن الأمين: «السيّد</w:t>
      </w:r>
      <w:r w:rsidR="003B4924">
        <w:rPr>
          <w:rtl/>
        </w:rPr>
        <w:t xml:space="preserve"> </w:t>
      </w:r>
      <w:r>
        <w:rPr>
          <w:rtl/>
        </w:rPr>
        <w:t>محمّد</w:t>
      </w:r>
      <w:r w:rsidR="003B4924">
        <w:rPr>
          <w:rtl/>
        </w:rPr>
        <w:t xml:space="preserve"> </w:t>
      </w:r>
      <w:r>
        <w:rPr>
          <w:rtl/>
        </w:rPr>
        <w:t>كاظم اليزدي ابن السيّد عبد</w:t>
      </w:r>
      <w:r w:rsidR="003B4924">
        <w:rPr>
          <w:rtl/>
        </w:rPr>
        <w:t xml:space="preserve"> </w:t>
      </w:r>
      <w:r>
        <w:rPr>
          <w:rtl/>
        </w:rPr>
        <w:t>العظيم الكسنوي النجفي الطباطبائي الحسني‏</w:t>
      </w:r>
      <w:r w:rsidR="003B4924">
        <w:rPr>
          <w:rtl/>
        </w:rPr>
        <w:t xml:space="preserve"> </w:t>
      </w:r>
      <w:r>
        <w:rPr>
          <w:rtl/>
        </w:rPr>
        <w:t>الشهير باليزدي.</w:t>
      </w:r>
    </w:p>
    <w:p w14:paraId="195988DF" w14:textId="79C74AD7" w:rsidR="00842320" w:rsidRDefault="00842320" w:rsidP="00842320">
      <w:pPr>
        <w:rPr>
          <w:rtl/>
        </w:rPr>
      </w:pPr>
      <w:r>
        <w:rPr>
          <w:rFonts w:hint="eastAsia"/>
          <w:rtl/>
        </w:rPr>
        <w:t>ولد</w:t>
      </w:r>
      <w:r>
        <w:rPr>
          <w:rtl/>
        </w:rPr>
        <w:t xml:space="preserve"> في كسنو قرية من قرىٰ يزد علىٰ مسافة ثلاثين ميلاً منها سنة (1247) وكسنو اسم بنت يزدجرد آخر سلاطين الفرس الذي فرّ هارباً فقتل في طاحونة وكانت القرية لها فسمّيت باسمها وتوفّي في النجف بذات الرئة وداء الجنب بين الطلوعين من (يوم الثلاثاء 28 رجب سنة 1337) ود</w:t>
      </w:r>
      <w:r>
        <w:rPr>
          <w:rFonts w:hint="eastAsia"/>
          <w:rtl/>
        </w:rPr>
        <w:t>فن</w:t>
      </w:r>
      <w:r>
        <w:rPr>
          <w:rtl/>
        </w:rPr>
        <w:t xml:space="preserve"> في مقبرته المعروفة خلف جامع عمران في المشهد العلوي. ينتهي نسبه إلىٰ إبراهيم الغمر بن الحسن ابن الحسن بن علي بن أبي طالب</w:t>
      </w:r>
      <w:r w:rsidR="003B4924">
        <w:rPr>
          <w:rtl/>
        </w:rPr>
        <w:t xml:space="preserve"> </w:t>
      </w:r>
      <w:r w:rsidR="00897CBB" w:rsidRPr="00897CBB">
        <w:rPr>
          <w:rStyle w:val="rfdAlaem"/>
          <w:rtl/>
        </w:rPr>
        <w:t xml:space="preserve">عليه‌السلام </w:t>
      </w:r>
      <w:r>
        <w:rPr>
          <w:rtl/>
        </w:rPr>
        <w:t>.</w:t>
      </w:r>
    </w:p>
    <w:p w14:paraId="1AE49A1F" w14:textId="68E007A2" w:rsidR="00842320" w:rsidRDefault="00842320" w:rsidP="00842320">
      <w:pPr>
        <w:rPr>
          <w:rtl/>
        </w:rPr>
      </w:pPr>
      <w:r>
        <w:rPr>
          <w:rFonts w:hint="eastAsia"/>
          <w:rtl/>
        </w:rPr>
        <w:t>كان</w:t>
      </w:r>
      <w:r>
        <w:rPr>
          <w:rtl/>
        </w:rPr>
        <w:t xml:space="preserve"> فقيهاً أصوليّاً محقّقاً مدقّقاً انتهت إليه الرئاسة العلمية وكان معوّل التقليد في المسائل الشرعية عليه، وقبض علىٰ زعامة عامّة الإمامية وسوادهم وجبيت إل</w:t>
      </w:r>
      <w:r>
        <w:rPr>
          <w:rFonts w:hint="cs"/>
          <w:rtl/>
        </w:rPr>
        <w:t>ی</w:t>
      </w:r>
      <w:r>
        <w:rPr>
          <w:rFonts w:hint="eastAsia"/>
          <w:rtl/>
        </w:rPr>
        <w:t>ه</w:t>
      </w:r>
      <w:r>
        <w:rPr>
          <w:rtl/>
        </w:rPr>
        <w:t xml:space="preserve"> الأموال الكثيرة ممّا يقلّ أن يتّفق نظيره... نشأ علىٰ العمل في الزراعة مع أبيه ثمّ عزم علىٰ طلب العل</w:t>
      </w:r>
      <w:r>
        <w:rPr>
          <w:rFonts w:hint="eastAsia"/>
          <w:rtl/>
        </w:rPr>
        <w:t>م</w:t>
      </w:r>
      <w:r>
        <w:rPr>
          <w:rtl/>
        </w:rPr>
        <w:t xml:space="preserve"> علىٰ الكبر، فقرأ في يزد المبادئ‏ العربية وسطوح الفقه والأصول ثمّ خرج إلىٰ إصفهان فأخذ عن الشيخ محمّد باقر الإصبهاني ابن الشيخ محمّد</w:t>
      </w:r>
      <w:r w:rsidR="003B4924">
        <w:rPr>
          <w:rtl/>
        </w:rPr>
        <w:t xml:space="preserve"> </w:t>
      </w:r>
      <w:r>
        <w:rPr>
          <w:rtl/>
        </w:rPr>
        <w:t xml:space="preserve">تقي صاحب </w:t>
      </w:r>
      <w:r w:rsidRPr="00144ED4">
        <w:rPr>
          <w:rStyle w:val="rfdBold2"/>
          <w:rtl/>
        </w:rPr>
        <w:t>حاشية المعالم</w:t>
      </w:r>
      <w:r>
        <w:rPr>
          <w:rtl/>
        </w:rPr>
        <w:t xml:space="preserve"> والحاجّ‏ محمّد</w:t>
      </w:r>
      <w:r w:rsidR="003B4924">
        <w:rPr>
          <w:rtl/>
        </w:rPr>
        <w:t xml:space="preserve"> </w:t>
      </w:r>
      <w:r>
        <w:rPr>
          <w:rtl/>
        </w:rPr>
        <w:t>جعفر الآبادهي وفي سنة</w:t>
      </w:r>
    </w:p>
    <w:p w14:paraId="5E650997" w14:textId="77777777" w:rsidR="00842320" w:rsidRDefault="00842320" w:rsidP="00842320">
      <w:pPr>
        <w:pStyle w:val="rfdLine"/>
        <w:rPr>
          <w:rtl/>
        </w:rPr>
      </w:pPr>
      <w:r>
        <w:rPr>
          <w:rtl/>
        </w:rPr>
        <w:t>__________</w:t>
      </w:r>
    </w:p>
    <w:p w14:paraId="4EDFCD5F" w14:textId="52D75E5D" w:rsidR="00842320" w:rsidRDefault="00842320" w:rsidP="00842320">
      <w:pPr>
        <w:pStyle w:val="rfdFootnote0"/>
        <w:rPr>
          <w:rtl/>
        </w:rPr>
      </w:pPr>
      <w:r>
        <w:rPr>
          <w:rtl/>
        </w:rPr>
        <w:t>(1) تكملة أمل الآمل 5 /473ـ474.</w:t>
      </w:r>
    </w:p>
    <w:p w14:paraId="4AD3BAD1" w14:textId="5EA3904F" w:rsidR="00842320" w:rsidRDefault="00842320" w:rsidP="001018F4">
      <w:pPr>
        <w:pStyle w:val="rfdNormal0"/>
        <w:rPr>
          <w:rtl/>
        </w:rPr>
      </w:pPr>
      <w:r>
        <w:br w:type="page"/>
      </w:r>
      <w:r>
        <w:rPr>
          <w:rtl/>
        </w:rPr>
        <w:lastRenderedPageBreak/>
        <w:t>(1281) هاجر إلىٰ النجف مع الشيخ محمّد</w:t>
      </w:r>
      <w:r w:rsidR="003B4924">
        <w:rPr>
          <w:rtl/>
        </w:rPr>
        <w:t xml:space="preserve"> </w:t>
      </w:r>
      <w:r>
        <w:rPr>
          <w:rtl/>
        </w:rPr>
        <w:t>تقي الشهير بآقا نجفي والشيخ محمّد حسين والشيخ محمّد</w:t>
      </w:r>
      <w:r w:rsidR="003B4924">
        <w:rPr>
          <w:rtl/>
        </w:rPr>
        <w:t xml:space="preserve"> </w:t>
      </w:r>
      <w:r>
        <w:rPr>
          <w:rtl/>
        </w:rPr>
        <w:t>علي الإصبهانيّين أبناء أستاذه المتقدّم الشيخ محمّد</w:t>
      </w:r>
      <w:r w:rsidR="003B4924">
        <w:rPr>
          <w:rtl/>
        </w:rPr>
        <w:t xml:space="preserve"> </w:t>
      </w:r>
      <w:r>
        <w:rPr>
          <w:rtl/>
        </w:rPr>
        <w:t>باقر، وفي هذه السنة توفّي الشيخ مرتضىٰ الأنصاري فلم يتسنّ له الأخذ عنه وأخذ عن الفقيهين الشيخ مهدي الجعفري والش</w:t>
      </w:r>
      <w:r>
        <w:rPr>
          <w:rFonts w:hint="eastAsia"/>
          <w:rtl/>
        </w:rPr>
        <w:t>يخ</w:t>
      </w:r>
      <w:r>
        <w:rPr>
          <w:rtl/>
        </w:rPr>
        <w:t xml:space="preserve"> راضي النجفي الشهير وعن الميرزا الشيرازي قبل خروجه إلىٰ سامراء وانصرف إلىٰ التدريس والتأليف وكان لغويّاً متقناً فصيحاً قيّماً بالعربية والفارسية ينظم وينثر فيهما، جيّد النقد قويّ التمييز. وكان يصلّي جماعة في الصحن الشريف ويأتمّ به الخلق الكثير ويحضر درسه نحو (200) تلميذ. </w:t>
      </w:r>
    </w:p>
    <w:p w14:paraId="544EBC4A" w14:textId="1F92DD07" w:rsidR="00842320" w:rsidRDefault="00842320" w:rsidP="00842320">
      <w:pPr>
        <w:rPr>
          <w:rtl/>
        </w:rPr>
      </w:pPr>
      <w:r>
        <w:rPr>
          <w:rFonts w:hint="eastAsia"/>
          <w:rtl/>
        </w:rPr>
        <w:t>صنّف</w:t>
      </w:r>
      <w:r>
        <w:rPr>
          <w:rtl/>
        </w:rPr>
        <w:t>: 1ـ</w:t>
      </w:r>
      <w:r w:rsidR="003B4924">
        <w:rPr>
          <w:rtl/>
        </w:rPr>
        <w:t xml:space="preserve"> </w:t>
      </w:r>
      <w:r w:rsidRPr="001018F4">
        <w:rPr>
          <w:rStyle w:val="rfdBold2"/>
          <w:rtl/>
        </w:rPr>
        <w:t>العروة الوثقىٰ</w:t>
      </w:r>
      <w:r>
        <w:rPr>
          <w:rtl/>
        </w:rPr>
        <w:t xml:space="preserve"> رسالة في العبادات للمقلّدين فيها فروع كثيرة جيّدة الترتيب أفرز فيها كلّ فرع علىٰ حدة بعنوان:</w:t>
      </w:r>
      <w:r w:rsidR="003B4924">
        <w:rPr>
          <w:rtl/>
        </w:rPr>
        <w:t xml:space="preserve"> </w:t>
      </w:r>
      <w:r>
        <w:rPr>
          <w:rtl/>
        </w:rPr>
        <w:t xml:space="preserve">(مسألة)، وجعل لأعداد مسائلها أرقاماً فسهّل التناول منها وأقبل الناس عليها ـ ونُسِخَت </w:t>
      </w:r>
      <w:r w:rsidRPr="003D67C3">
        <w:rPr>
          <w:rStyle w:val="rfdBold2"/>
          <w:rtl/>
        </w:rPr>
        <w:t>نجاة العباد</w:t>
      </w:r>
      <w:r w:rsidR="003B4924">
        <w:rPr>
          <w:rtl/>
        </w:rPr>
        <w:t xml:space="preserve"> </w:t>
      </w:r>
      <w:r>
        <w:rPr>
          <w:rtl/>
        </w:rPr>
        <w:t>ـ طُبعت مرّتين بالعربية وطبع معها بعض أ</w:t>
      </w:r>
      <w:r>
        <w:rPr>
          <w:rFonts w:hint="eastAsia"/>
          <w:rtl/>
        </w:rPr>
        <w:t>بواب</w:t>
      </w:r>
      <w:r>
        <w:rPr>
          <w:rtl/>
        </w:rPr>
        <w:t xml:space="preserve"> المعاملات وزيد في الطبعة الثانية كتاب الحجّ</w:t>
      </w:r>
      <w:r w:rsidR="003B4924">
        <w:rPr>
          <w:rtl/>
        </w:rPr>
        <w:t xml:space="preserve"> </w:t>
      </w:r>
      <w:r>
        <w:rPr>
          <w:rtl/>
        </w:rPr>
        <w:t>ـ لم يتمّ</w:t>
      </w:r>
      <w:r w:rsidR="003B4924">
        <w:rPr>
          <w:rtl/>
        </w:rPr>
        <w:t xml:space="preserve"> </w:t>
      </w:r>
      <w:r>
        <w:rPr>
          <w:rtl/>
        </w:rPr>
        <w:t>ـ وترجمت إلىٰ الفارسية وطبعت باسم: (</w:t>
      </w:r>
      <w:r w:rsidRPr="003D67C3">
        <w:rPr>
          <w:rStyle w:val="rfdBold2"/>
          <w:rtl/>
        </w:rPr>
        <w:t>الغاية القصوىٰ)</w:t>
      </w:r>
      <w:r>
        <w:rPr>
          <w:rtl/>
        </w:rPr>
        <w:t xml:space="preserve"> وعلّق عليها بعد وفاته كلّ من نصب نفسه للتقليد وجملة منها طبعت مع التعليق، وبذلك تكون قد طبعت ما يزيد عن خمس مرّات ولها تتمّة في جملة من أبواب ا</w:t>
      </w:r>
      <w:r>
        <w:rPr>
          <w:rFonts w:hint="eastAsia"/>
          <w:rtl/>
        </w:rPr>
        <w:t>لمعاملات</w:t>
      </w:r>
      <w:r>
        <w:rPr>
          <w:rtl/>
        </w:rPr>
        <w:t xml:space="preserve"> مع الاستدلال طبعت بعد وفاته في جزئين صغيرين فيهما القضاء والربا والوقف والعدد والهبة. 2ـ</w:t>
      </w:r>
      <w:r w:rsidR="003B4924">
        <w:rPr>
          <w:rtl/>
        </w:rPr>
        <w:t xml:space="preserve"> </w:t>
      </w:r>
      <w:r w:rsidRPr="003D67C3">
        <w:rPr>
          <w:rStyle w:val="rfdBold2"/>
          <w:rtl/>
        </w:rPr>
        <w:t>حاشية المكاسب</w:t>
      </w:r>
      <w:r>
        <w:rPr>
          <w:rtl/>
        </w:rPr>
        <w:t>: مطبوعة. 3ـ</w:t>
      </w:r>
      <w:r w:rsidR="003B4924">
        <w:rPr>
          <w:rtl/>
        </w:rPr>
        <w:t xml:space="preserve"> </w:t>
      </w:r>
      <w:r w:rsidRPr="003D67C3">
        <w:rPr>
          <w:rStyle w:val="rfdBold2"/>
          <w:rtl/>
        </w:rPr>
        <w:t>كتاب التعادل والتراجيح</w:t>
      </w:r>
      <w:r>
        <w:rPr>
          <w:rtl/>
        </w:rPr>
        <w:t>: مطبوع. 4ـ</w:t>
      </w:r>
      <w:r w:rsidR="003B4924">
        <w:rPr>
          <w:rtl/>
        </w:rPr>
        <w:t xml:space="preserve"> </w:t>
      </w:r>
      <w:r w:rsidRPr="003D67C3">
        <w:rPr>
          <w:rStyle w:val="rfdBold2"/>
          <w:rtl/>
        </w:rPr>
        <w:t>رسالة في اجتماع الأمر والنهي</w:t>
      </w:r>
      <w:r>
        <w:rPr>
          <w:rtl/>
        </w:rPr>
        <w:t>: مطبوعة. 5ـ</w:t>
      </w:r>
      <w:r w:rsidR="003B4924">
        <w:rPr>
          <w:rtl/>
        </w:rPr>
        <w:t xml:space="preserve"> </w:t>
      </w:r>
      <w:r w:rsidRPr="003D67C3">
        <w:rPr>
          <w:rStyle w:val="rfdBold2"/>
          <w:rtl/>
        </w:rPr>
        <w:t>رسالة في الظنّ المتعلّق بأعداد الصلاة وكيفية الاحتياط</w:t>
      </w:r>
      <w:r>
        <w:rPr>
          <w:rtl/>
        </w:rPr>
        <w:t>: مطبوعة. 6ـ</w:t>
      </w:r>
      <w:r w:rsidR="003B4924">
        <w:rPr>
          <w:rtl/>
        </w:rPr>
        <w:t xml:space="preserve"> </w:t>
      </w:r>
      <w:r w:rsidRPr="003D67C3">
        <w:rPr>
          <w:rStyle w:val="rfdBold2"/>
          <w:rtl/>
        </w:rPr>
        <w:t>رسالة في منجزات المريض</w:t>
      </w:r>
      <w:r>
        <w:rPr>
          <w:rtl/>
        </w:rPr>
        <w:t>. 7ـ</w:t>
      </w:r>
      <w:r w:rsidR="003B4924">
        <w:rPr>
          <w:rtl/>
        </w:rPr>
        <w:t xml:space="preserve"> </w:t>
      </w:r>
      <w:r w:rsidRPr="003D67C3">
        <w:rPr>
          <w:rStyle w:val="rfdBold2"/>
          <w:rtl/>
        </w:rPr>
        <w:t>أجوبة المسائل</w:t>
      </w:r>
      <w:r>
        <w:rPr>
          <w:rtl/>
        </w:rPr>
        <w:t>: مجلّد ضخم طبع بعضه. وفي أيّامه ظهر أمر المشروطة في إيران وأعقبها خلع السلطان عبد</w:t>
      </w:r>
      <w:r w:rsidR="003B4924">
        <w:rPr>
          <w:rtl/>
        </w:rPr>
        <w:t xml:space="preserve"> </w:t>
      </w:r>
      <w:r>
        <w:rPr>
          <w:rtl/>
        </w:rPr>
        <w:t>الحميد في تركيا، وكان هو ضدّ</w:t>
      </w:r>
      <w:r w:rsidR="003B4924">
        <w:rPr>
          <w:rtl/>
        </w:rPr>
        <w:t xml:space="preserve"> </w:t>
      </w:r>
      <w:r>
        <w:rPr>
          <w:rtl/>
        </w:rPr>
        <w:t>المشروطية</w:t>
      </w:r>
    </w:p>
    <w:p w14:paraId="37B2D19F" w14:textId="6FB7C844" w:rsidR="00842320" w:rsidRDefault="00842320" w:rsidP="003D67C3">
      <w:pPr>
        <w:pStyle w:val="rfdNormal0"/>
        <w:rPr>
          <w:rtl/>
        </w:rPr>
      </w:pPr>
      <w:r>
        <w:br w:type="page"/>
      </w:r>
      <w:r>
        <w:rPr>
          <w:rtl/>
        </w:rPr>
        <w:lastRenderedPageBreak/>
        <w:t xml:space="preserve">وبعض العلماء يؤيّدونها كالشيخ ملّا كاظم الخراساني وغيره، وتعصّب لكلّ منهما فريق من الفرس، وكان عامّة أهل العراق وسوادهم مع اليزدي خصوصاً من لهم فوائد من بلاد إيران لظنّهم أنّ المشروطية تقطعها وجرت بسبب ذلك فتن وأمور يطول شرحها، وليس لنا إلّا أن نحمل كلّا </w:t>
      </w:r>
      <w:r>
        <w:rPr>
          <w:rFonts w:hint="eastAsia"/>
          <w:rtl/>
        </w:rPr>
        <w:t>ً</w:t>
      </w:r>
      <w:r>
        <w:rPr>
          <w:rtl/>
        </w:rPr>
        <w:t xml:space="preserve"> منهما علىٰ المحمل الحسن والاختلاف في اجتهاد الرأي...</w:t>
      </w:r>
    </w:p>
    <w:p w14:paraId="0011505A" w14:textId="144F9321" w:rsidR="00842320" w:rsidRDefault="00842320" w:rsidP="00842320">
      <w:pPr>
        <w:rPr>
          <w:rtl/>
        </w:rPr>
      </w:pPr>
      <w:r>
        <w:rPr>
          <w:rFonts w:hint="eastAsia"/>
          <w:rtl/>
        </w:rPr>
        <w:t>وقد</w:t>
      </w:r>
      <w:r>
        <w:rPr>
          <w:rtl/>
        </w:rPr>
        <w:t xml:space="preserve"> اضطرب لموت المترجم جمهور العراقيّين وسوادهم في أنحاء العراق وأقيمت مآتم لا تكاد تحصر لكثرتها في العراق وإيران وحضر مأتمه في إيران أحمد شاه واشترك في مأتمه الفريقان ببغداد. وكان ظهور أمره بعد وفاة الميرزا الشيرازي كغيره من رؤساء عصره، فإنّهم لم يرأسوا إ</w:t>
      </w:r>
      <w:r>
        <w:rPr>
          <w:rFonts w:hint="eastAsia"/>
          <w:rtl/>
        </w:rPr>
        <w:t>لّا</w:t>
      </w:r>
      <w:r>
        <w:rPr>
          <w:rtl/>
        </w:rPr>
        <w:t xml:space="preserve"> بعد وفاته وكثيرون أقاموا مجلس الفاتحة للميرزا أمّا هو فذهب إلىٰ مسجد السهلة ولم يصنع فاتحة فقلّده كثير من العوامّ لذلك. وكان يحضر مجلس درسه في أوّل الأمر جماعة لا يبلغون العشرة كنّا نراهم ونحن ذاهبون إلىٰ درس الخراساني وجمهور الطلبة منحاز إلىٰ درس الشي</w:t>
      </w:r>
      <w:r>
        <w:rPr>
          <w:rFonts w:hint="eastAsia"/>
          <w:rtl/>
        </w:rPr>
        <w:t>خ</w:t>
      </w:r>
      <w:r>
        <w:rPr>
          <w:rtl/>
        </w:rPr>
        <w:t xml:space="preserve"> ملّا كاظم ثمّ تمادت به الأمور وكثر حضّار مجلس درسه.</w:t>
      </w:r>
      <w:r w:rsidR="003B4924">
        <w:rPr>
          <w:rtl/>
        </w:rPr>
        <w:t xml:space="preserve"> </w:t>
      </w:r>
      <w:r>
        <w:rPr>
          <w:rtl/>
        </w:rPr>
        <w:t>وهو أوّل من عيّن الخبز يوميّاً للطلبة وعيالاتهم»</w:t>
      </w:r>
      <w:r w:rsidRPr="00842320">
        <w:rPr>
          <w:rStyle w:val="rfdFootnotenum"/>
          <w:rtl/>
        </w:rPr>
        <w:t>(1)</w:t>
      </w:r>
      <w:r>
        <w:rPr>
          <w:rtl/>
        </w:rPr>
        <w:t>.</w:t>
      </w:r>
    </w:p>
    <w:p w14:paraId="33443382" w14:textId="48856FB5" w:rsidR="00842320" w:rsidRDefault="00842320" w:rsidP="00842320">
      <w:pPr>
        <w:rPr>
          <w:rtl/>
        </w:rPr>
      </w:pPr>
      <w:r>
        <w:rPr>
          <w:rFonts w:hint="eastAsia"/>
          <w:rtl/>
        </w:rPr>
        <w:t>وفي</w:t>
      </w:r>
      <w:r>
        <w:rPr>
          <w:rtl/>
        </w:rPr>
        <w:t xml:space="preserve"> </w:t>
      </w:r>
      <w:r w:rsidRPr="003D67C3">
        <w:rPr>
          <w:rStyle w:val="rfdBold2"/>
          <w:rtl/>
        </w:rPr>
        <w:t>أحسن الود</w:t>
      </w:r>
      <w:r w:rsidRPr="003D67C3">
        <w:rPr>
          <w:rStyle w:val="rfdBold2"/>
          <w:rFonts w:hint="cs"/>
          <w:rtl/>
        </w:rPr>
        <w:t>ی</w:t>
      </w:r>
      <w:r w:rsidRPr="003D67C3">
        <w:rPr>
          <w:rStyle w:val="rfdBold2"/>
          <w:rFonts w:hint="eastAsia"/>
          <w:rtl/>
        </w:rPr>
        <w:t>عة</w:t>
      </w:r>
      <w:r>
        <w:rPr>
          <w:rtl/>
        </w:rPr>
        <w:t>: «العالم الفاضل الفق</w:t>
      </w:r>
      <w:r>
        <w:rPr>
          <w:rFonts w:hint="cs"/>
          <w:rtl/>
        </w:rPr>
        <w:t>ی</w:t>
      </w:r>
      <w:r>
        <w:rPr>
          <w:rFonts w:hint="eastAsia"/>
          <w:rtl/>
        </w:rPr>
        <w:t>ه</w:t>
      </w:r>
      <w:r>
        <w:rPr>
          <w:rtl/>
        </w:rPr>
        <w:t xml:space="preserve"> والعارف الكامل الوجيه</w:t>
      </w:r>
      <w:r w:rsidR="003B4924">
        <w:rPr>
          <w:rtl/>
        </w:rPr>
        <w:t xml:space="preserve"> </w:t>
      </w:r>
      <w:r>
        <w:rPr>
          <w:rtl/>
        </w:rPr>
        <w:t>فخر الأعاظم والبحر المتلاطم الس</w:t>
      </w:r>
      <w:r>
        <w:rPr>
          <w:rFonts w:hint="cs"/>
          <w:rtl/>
        </w:rPr>
        <w:t>یّ</w:t>
      </w:r>
      <w:r>
        <w:rPr>
          <w:rFonts w:hint="eastAsia"/>
          <w:rtl/>
        </w:rPr>
        <w:t>د</w:t>
      </w:r>
      <w:r>
        <w:rPr>
          <w:rtl/>
        </w:rPr>
        <w:t xml:space="preserve"> الأستاذ والمول</w:t>
      </w:r>
      <w:r>
        <w:rPr>
          <w:rFonts w:hint="cs"/>
          <w:rtl/>
        </w:rPr>
        <w:t>یٰ</w:t>
      </w:r>
      <w:r>
        <w:rPr>
          <w:rtl/>
        </w:rPr>
        <w:t xml:space="preserve"> العماد الس</w:t>
      </w:r>
      <w:r>
        <w:rPr>
          <w:rFonts w:hint="cs"/>
          <w:rtl/>
        </w:rPr>
        <w:t>یّ</w:t>
      </w:r>
      <w:r>
        <w:rPr>
          <w:rFonts w:hint="eastAsia"/>
          <w:rtl/>
        </w:rPr>
        <w:t>د</w:t>
      </w:r>
      <w:r>
        <w:rPr>
          <w:rtl/>
        </w:rPr>
        <w:t xml:space="preserve"> محمّد</w:t>
      </w:r>
      <w:r w:rsidR="003B4924">
        <w:rPr>
          <w:rtl/>
        </w:rPr>
        <w:t xml:space="preserve"> </w:t>
      </w:r>
      <w:r>
        <w:rPr>
          <w:rtl/>
        </w:rPr>
        <w:t>كاظم بن عبد</w:t>
      </w:r>
      <w:r w:rsidR="003B4924">
        <w:rPr>
          <w:rtl/>
        </w:rPr>
        <w:t xml:space="preserve"> </w:t>
      </w:r>
      <w:r>
        <w:rPr>
          <w:rtl/>
        </w:rPr>
        <w:t>العظ</w:t>
      </w:r>
      <w:r>
        <w:rPr>
          <w:rFonts w:hint="cs"/>
          <w:rtl/>
        </w:rPr>
        <w:t>ی</w:t>
      </w:r>
      <w:r>
        <w:rPr>
          <w:rFonts w:hint="eastAsia"/>
          <w:rtl/>
        </w:rPr>
        <w:t>م</w:t>
      </w:r>
      <w:r>
        <w:rPr>
          <w:rtl/>
        </w:rPr>
        <w:t xml:space="preserve"> الطباطبائي نسباً ال</w:t>
      </w:r>
      <w:r>
        <w:rPr>
          <w:rFonts w:hint="cs"/>
          <w:rtl/>
        </w:rPr>
        <w:t>ی</w:t>
      </w:r>
      <w:r>
        <w:rPr>
          <w:rFonts w:hint="eastAsia"/>
          <w:rtl/>
        </w:rPr>
        <w:t>زدي</w:t>
      </w:r>
      <w:r>
        <w:rPr>
          <w:rtl/>
        </w:rPr>
        <w:t xml:space="preserve"> بلداً ومنشأً والإصفهاني تحص</w:t>
      </w:r>
      <w:r>
        <w:rPr>
          <w:rFonts w:hint="cs"/>
          <w:rtl/>
        </w:rPr>
        <w:t>ی</w:t>
      </w:r>
      <w:r>
        <w:rPr>
          <w:rFonts w:hint="eastAsia"/>
          <w:rtl/>
        </w:rPr>
        <w:t>لاً</w:t>
      </w:r>
      <w:r>
        <w:rPr>
          <w:rtl/>
        </w:rPr>
        <w:t xml:space="preserve"> والغروي مسكناً ومدفناً... وقد هاجر بعد بلوغه إل</w:t>
      </w:r>
      <w:r>
        <w:rPr>
          <w:rFonts w:hint="cs"/>
          <w:rtl/>
        </w:rPr>
        <w:t>یٰ</w:t>
      </w:r>
      <w:r>
        <w:rPr>
          <w:rtl/>
        </w:rPr>
        <w:t xml:space="preserve"> إصفهان فسكن بها مدّة من الزمان متلمّذاً عل</w:t>
      </w:r>
      <w:r>
        <w:rPr>
          <w:rFonts w:hint="cs"/>
          <w:rtl/>
        </w:rPr>
        <w:t>یٰ</w:t>
      </w:r>
      <w:r>
        <w:rPr>
          <w:rtl/>
        </w:rPr>
        <w:t xml:space="preserve"> فقهائها الأركان وعلمائها الأع</w:t>
      </w:r>
      <w:r>
        <w:rPr>
          <w:rFonts w:hint="cs"/>
          <w:rtl/>
        </w:rPr>
        <w:t>ی</w:t>
      </w:r>
      <w:r>
        <w:rPr>
          <w:rFonts w:hint="eastAsia"/>
          <w:rtl/>
        </w:rPr>
        <w:t>ان</w:t>
      </w:r>
      <w:r>
        <w:rPr>
          <w:rtl/>
        </w:rPr>
        <w:t xml:space="preserve"> كالعلّامت</w:t>
      </w:r>
      <w:r>
        <w:rPr>
          <w:rFonts w:hint="cs"/>
          <w:rtl/>
        </w:rPr>
        <w:t>ی</w:t>
      </w:r>
      <w:r>
        <w:rPr>
          <w:rFonts w:hint="eastAsia"/>
          <w:rtl/>
        </w:rPr>
        <w:t>ن</w:t>
      </w:r>
      <w:r>
        <w:rPr>
          <w:rtl/>
        </w:rPr>
        <w:t xml:space="preserve"> الآ</w:t>
      </w:r>
      <w:r>
        <w:rPr>
          <w:rFonts w:hint="cs"/>
          <w:rtl/>
        </w:rPr>
        <w:t>ی</w:t>
      </w:r>
      <w:r>
        <w:rPr>
          <w:rFonts w:hint="eastAsia"/>
          <w:rtl/>
        </w:rPr>
        <w:t>ت</w:t>
      </w:r>
      <w:r>
        <w:rPr>
          <w:rFonts w:hint="cs"/>
          <w:rtl/>
        </w:rPr>
        <w:t>ی</w:t>
      </w:r>
      <w:r>
        <w:rPr>
          <w:rFonts w:hint="eastAsia"/>
          <w:rtl/>
        </w:rPr>
        <w:t>ن</w:t>
      </w:r>
      <w:r>
        <w:rPr>
          <w:rtl/>
        </w:rPr>
        <w:t xml:space="preserve"> الأعلم</w:t>
      </w:r>
      <w:r>
        <w:rPr>
          <w:rFonts w:hint="cs"/>
          <w:rtl/>
        </w:rPr>
        <w:t>ی</w:t>
      </w:r>
      <w:r>
        <w:rPr>
          <w:rFonts w:hint="eastAsia"/>
          <w:rtl/>
        </w:rPr>
        <w:t>ن</w:t>
      </w:r>
      <w:r>
        <w:rPr>
          <w:rtl/>
        </w:rPr>
        <w:t xml:space="preserve"> الشق</w:t>
      </w:r>
      <w:r>
        <w:rPr>
          <w:rFonts w:hint="cs"/>
          <w:rtl/>
        </w:rPr>
        <w:t>ی</w:t>
      </w:r>
      <w:r>
        <w:rPr>
          <w:rFonts w:hint="eastAsia"/>
          <w:rtl/>
        </w:rPr>
        <w:t>ق</w:t>
      </w:r>
      <w:r>
        <w:rPr>
          <w:rFonts w:hint="cs"/>
          <w:rtl/>
        </w:rPr>
        <w:t>ی</w:t>
      </w:r>
      <w:r>
        <w:rPr>
          <w:rFonts w:hint="eastAsia"/>
          <w:rtl/>
        </w:rPr>
        <w:t>ن</w:t>
      </w:r>
    </w:p>
    <w:p w14:paraId="28C0AE96" w14:textId="77777777" w:rsidR="00842320" w:rsidRDefault="00842320" w:rsidP="00842320">
      <w:pPr>
        <w:pStyle w:val="rfdLine"/>
        <w:rPr>
          <w:rtl/>
        </w:rPr>
      </w:pPr>
      <w:r>
        <w:rPr>
          <w:rtl/>
        </w:rPr>
        <w:t>__________</w:t>
      </w:r>
    </w:p>
    <w:p w14:paraId="6A239189" w14:textId="21382C20" w:rsidR="00842320" w:rsidRDefault="00842320" w:rsidP="00842320">
      <w:pPr>
        <w:pStyle w:val="rfdFootnote0"/>
        <w:rPr>
          <w:rtl/>
        </w:rPr>
      </w:pPr>
      <w:r>
        <w:rPr>
          <w:rtl/>
        </w:rPr>
        <w:t>(1) أع</w:t>
      </w:r>
      <w:r>
        <w:rPr>
          <w:rFonts w:hint="cs"/>
          <w:rtl/>
        </w:rPr>
        <w:t>ی</w:t>
      </w:r>
      <w:r>
        <w:rPr>
          <w:rFonts w:hint="eastAsia"/>
          <w:rtl/>
        </w:rPr>
        <w:t>ان</w:t>
      </w:r>
      <w:r>
        <w:rPr>
          <w:rtl/>
        </w:rPr>
        <w:t xml:space="preserve"> الش</w:t>
      </w:r>
      <w:r>
        <w:rPr>
          <w:rFonts w:hint="cs"/>
          <w:rtl/>
        </w:rPr>
        <w:t>ی</w:t>
      </w:r>
      <w:r>
        <w:rPr>
          <w:rFonts w:hint="eastAsia"/>
          <w:rtl/>
        </w:rPr>
        <w:t>عة</w:t>
      </w:r>
      <w:r>
        <w:rPr>
          <w:rtl/>
        </w:rPr>
        <w:t xml:space="preserve"> 10 /43.</w:t>
      </w:r>
    </w:p>
    <w:p w14:paraId="6220979A" w14:textId="7D602175" w:rsidR="00842320" w:rsidRDefault="00842320" w:rsidP="003D67C3">
      <w:pPr>
        <w:pStyle w:val="rfdNormal0"/>
        <w:rPr>
          <w:rtl/>
        </w:rPr>
      </w:pPr>
      <w:r>
        <w:br w:type="page"/>
      </w:r>
      <w:r>
        <w:rPr>
          <w:rtl/>
        </w:rPr>
        <w:lastRenderedPageBreak/>
        <w:t xml:space="preserve">عمَّي أبي صاحبي </w:t>
      </w:r>
      <w:r w:rsidRPr="003D67C3">
        <w:rPr>
          <w:rStyle w:val="rfdBold2"/>
          <w:rtl/>
        </w:rPr>
        <w:t>الروضات ومباني الأصول</w:t>
      </w:r>
      <w:r>
        <w:rPr>
          <w:rtl/>
        </w:rPr>
        <w:t xml:space="preserve"> والعلّامة الماهر نجل الش</w:t>
      </w:r>
      <w:r>
        <w:rPr>
          <w:rFonts w:hint="cs"/>
          <w:rtl/>
        </w:rPr>
        <w:t>ی</w:t>
      </w:r>
      <w:r>
        <w:rPr>
          <w:rFonts w:hint="eastAsia"/>
          <w:rtl/>
        </w:rPr>
        <w:t>خ</w:t>
      </w:r>
      <w:r>
        <w:rPr>
          <w:rtl/>
        </w:rPr>
        <w:t xml:space="preserve"> محمّد تقي صاحب </w:t>
      </w:r>
      <w:r w:rsidRPr="003D67C3">
        <w:rPr>
          <w:rStyle w:val="rfdBold2"/>
          <w:rtl/>
        </w:rPr>
        <w:t>الحاش</w:t>
      </w:r>
      <w:r w:rsidRPr="003D67C3">
        <w:rPr>
          <w:rStyle w:val="rfdBold2"/>
          <w:rFonts w:hint="cs"/>
          <w:rtl/>
        </w:rPr>
        <w:t>ی</w:t>
      </w:r>
      <w:r w:rsidRPr="003D67C3">
        <w:rPr>
          <w:rStyle w:val="rfdBold2"/>
          <w:rFonts w:hint="eastAsia"/>
          <w:rtl/>
        </w:rPr>
        <w:t>ة</w:t>
      </w:r>
      <w:r>
        <w:rPr>
          <w:rtl/>
        </w:rPr>
        <w:t xml:space="preserve"> الش</w:t>
      </w:r>
      <w:r>
        <w:rPr>
          <w:rFonts w:hint="cs"/>
          <w:rtl/>
        </w:rPr>
        <w:t>ی</w:t>
      </w:r>
      <w:r>
        <w:rPr>
          <w:rFonts w:hint="eastAsia"/>
          <w:rtl/>
        </w:rPr>
        <w:t>خ</w:t>
      </w:r>
      <w:r>
        <w:rPr>
          <w:rtl/>
        </w:rPr>
        <w:t xml:space="preserve"> محمّد باقر»</w:t>
      </w:r>
      <w:r w:rsidRPr="00842320">
        <w:rPr>
          <w:rStyle w:val="rfdFootnotenum"/>
          <w:rtl/>
        </w:rPr>
        <w:t>(1)</w:t>
      </w:r>
      <w:r>
        <w:rPr>
          <w:rtl/>
        </w:rPr>
        <w:t>.</w:t>
      </w:r>
      <w:r w:rsidR="003B4924">
        <w:rPr>
          <w:rtl/>
        </w:rPr>
        <w:t xml:space="preserve"> </w:t>
      </w:r>
    </w:p>
    <w:p w14:paraId="49528774" w14:textId="4BC5AF13" w:rsidR="00842320" w:rsidRDefault="00842320" w:rsidP="00842320">
      <w:pPr>
        <w:rPr>
          <w:rtl/>
        </w:rPr>
      </w:pPr>
      <w:r>
        <w:rPr>
          <w:rFonts w:hint="eastAsia"/>
          <w:rtl/>
        </w:rPr>
        <w:t>وفي</w:t>
      </w:r>
      <w:r>
        <w:rPr>
          <w:rtl/>
        </w:rPr>
        <w:t xml:space="preserve"> </w:t>
      </w:r>
      <w:r w:rsidRPr="003D67C3">
        <w:rPr>
          <w:rStyle w:val="rfdBold2"/>
          <w:rtl/>
        </w:rPr>
        <w:t>منار الهدىٰ:</w:t>
      </w:r>
      <w:r>
        <w:rPr>
          <w:rtl/>
        </w:rPr>
        <w:t xml:space="preserve"> «الس</w:t>
      </w:r>
      <w:r>
        <w:rPr>
          <w:rFonts w:hint="cs"/>
          <w:rtl/>
        </w:rPr>
        <w:t>یّ</w:t>
      </w:r>
      <w:r>
        <w:rPr>
          <w:rFonts w:hint="eastAsia"/>
          <w:rtl/>
        </w:rPr>
        <w:t>د</w:t>
      </w:r>
      <w:r w:rsidR="003B4924">
        <w:rPr>
          <w:rFonts w:hint="eastAsia"/>
          <w:rtl/>
        </w:rPr>
        <w:t xml:space="preserve"> </w:t>
      </w:r>
      <w:r>
        <w:rPr>
          <w:rtl/>
        </w:rPr>
        <w:t>كاظم ال</w:t>
      </w:r>
      <w:r>
        <w:rPr>
          <w:rFonts w:hint="cs"/>
          <w:rtl/>
        </w:rPr>
        <w:t>ی</w:t>
      </w:r>
      <w:r>
        <w:rPr>
          <w:rFonts w:hint="eastAsia"/>
          <w:rtl/>
        </w:rPr>
        <w:t>زدي</w:t>
      </w:r>
      <w:r>
        <w:rPr>
          <w:rtl/>
        </w:rPr>
        <w:t xml:space="preserve"> صاحب </w:t>
      </w:r>
      <w:r w:rsidRPr="003D67C3">
        <w:rPr>
          <w:rStyle w:val="rfdBold2"/>
          <w:rtl/>
        </w:rPr>
        <w:t>العروة الوثقىٰ</w:t>
      </w:r>
      <w:r w:rsidR="003B4924">
        <w:rPr>
          <w:rtl/>
        </w:rPr>
        <w:t xml:space="preserve"> </w:t>
      </w:r>
      <w:r>
        <w:rPr>
          <w:rtl/>
        </w:rPr>
        <w:t xml:space="preserve">في الفقه المتداول بأيدي الطلّاب اليوم. عالم فاضل جليل متبحّر فقيه. سمعت من أستاذي الشيخ محمّد تقي القمشئي الإصفهاني الساكن بالنجف الأشرف قال: سمعت من جناب السيّد يقول: نظرت في </w:t>
      </w:r>
      <w:r w:rsidRPr="003D67C3">
        <w:rPr>
          <w:rStyle w:val="rfdBold2"/>
          <w:rtl/>
        </w:rPr>
        <w:t>الجواهر</w:t>
      </w:r>
      <w:r>
        <w:rPr>
          <w:rtl/>
        </w:rPr>
        <w:t xml:space="preserve"> من أوّل الطها</w:t>
      </w:r>
      <w:r>
        <w:rPr>
          <w:rFonts w:hint="eastAsia"/>
          <w:rtl/>
        </w:rPr>
        <w:t>رة</w:t>
      </w:r>
      <w:r>
        <w:rPr>
          <w:rtl/>
        </w:rPr>
        <w:t xml:space="preserve"> إلىٰ آخر الديات سبع مرّات»</w:t>
      </w:r>
      <w:r w:rsidRPr="00842320">
        <w:rPr>
          <w:rStyle w:val="rfdFootnotenum"/>
          <w:rtl/>
        </w:rPr>
        <w:t>(2)</w:t>
      </w:r>
      <w:r>
        <w:rPr>
          <w:rtl/>
        </w:rPr>
        <w:t>.</w:t>
      </w:r>
    </w:p>
    <w:p w14:paraId="7E234F98" w14:textId="4633B5E0" w:rsidR="00842320" w:rsidRDefault="00842320" w:rsidP="003D67C3">
      <w:pPr>
        <w:pStyle w:val="rfdBold1"/>
        <w:rPr>
          <w:rtl/>
        </w:rPr>
      </w:pPr>
      <w:r>
        <w:rPr>
          <w:rFonts w:hint="eastAsia"/>
          <w:rtl/>
        </w:rPr>
        <w:t>الس</w:t>
      </w:r>
      <w:r>
        <w:rPr>
          <w:rFonts w:hint="cs"/>
          <w:rtl/>
        </w:rPr>
        <w:t>یّ</w:t>
      </w:r>
      <w:r>
        <w:rPr>
          <w:rFonts w:hint="eastAsia"/>
          <w:rtl/>
        </w:rPr>
        <w:t>د</w:t>
      </w:r>
      <w:r>
        <w:rPr>
          <w:rtl/>
        </w:rPr>
        <w:t xml:space="preserve"> محمّد</w:t>
      </w:r>
      <w:r w:rsidR="003B4924">
        <w:rPr>
          <w:rtl/>
        </w:rPr>
        <w:t xml:space="preserve"> </w:t>
      </w:r>
      <w:r>
        <w:rPr>
          <w:rtl/>
        </w:rPr>
        <w:t>باقر الموسوي الدرچه اى:</w:t>
      </w:r>
    </w:p>
    <w:p w14:paraId="2BB16DFC" w14:textId="39EB1D0D" w:rsidR="00842320" w:rsidRDefault="00842320" w:rsidP="00842320">
      <w:pPr>
        <w:rPr>
          <w:rtl/>
        </w:rPr>
      </w:pPr>
      <w:r>
        <w:rPr>
          <w:rFonts w:hint="eastAsia"/>
          <w:rtl/>
        </w:rPr>
        <w:t>الس</w:t>
      </w:r>
      <w:r>
        <w:rPr>
          <w:rFonts w:hint="cs"/>
          <w:rtl/>
        </w:rPr>
        <w:t>یّ</w:t>
      </w:r>
      <w:r>
        <w:rPr>
          <w:rFonts w:hint="eastAsia"/>
          <w:rtl/>
        </w:rPr>
        <w:t>د</w:t>
      </w:r>
      <w:r>
        <w:rPr>
          <w:rtl/>
        </w:rPr>
        <w:t xml:space="preserve"> محمّد</w:t>
      </w:r>
      <w:r w:rsidR="003B4924">
        <w:rPr>
          <w:rtl/>
        </w:rPr>
        <w:t xml:space="preserve"> </w:t>
      </w:r>
      <w:r>
        <w:rPr>
          <w:rtl/>
        </w:rPr>
        <w:t>باقر بن مرتض</w:t>
      </w:r>
      <w:r>
        <w:rPr>
          <w:rFonts w:hint="cs"/>
          <w:rtl/>
        </w:rPr>
        <w:t>یٰ</w:t>
      </w:r>
      <w:r>
        <w:rPr>
          <w:rtl/>
        </w:rPr>
        <w:t xml:space="preserve"> الموسوي الدرچه اى</w:t>
      </w:r>
      <w:r w:rsidR="003B4924">
        <w:rPr>
          <w:rtl/>
        </w:rPr>
        <w:t xml:space="preserve"> </w:t>
      </w:r>
      <w:r>
        <w:rPr>
          <w:rtl/>
        </w:rPr>
        <w:t>من نسل الس</w:t>
      </w:r>
      <w:r>
        <w:rPr>
          <w:rFonts w:hint="cs"/>
          <w:rtl/>
        </w:rPr>
        <w:t>یّ</w:t>
      </w:r>
      <w:r>
        <w:rPr>
          <w:rFonts w:hint="eastAsia"/>
          <w:rtl/>
        </w:rPr>
        <w:t>د</w:t>
      </w:r>
      <w:r>
        <w:rPr>
          <w:rtl/>
        </w:rPr>
        <w:t xml:space="preserve"> الم</w:t>
      </w:r>
      <w:r>
        <w:rPr>
          <w:rFonts w:hint="cs"/>
          <w:rtl/>
        </w:rPr>
        <w:t>ی</w:t>
      </w:r>
      <w:r>
        <w:rPr>
          <w:rFonts w:hint="eastAsia"/>
          <w:rtl/>
        </w:rPr>
        <w:t>ر</w:t>
      </w:r>
      <w:r w:rsidR="003B4924">
        <w:rPr>
          <w:rFonts w:hint="eastAsia"/>
          <w:rtl/>
        </w:rPr>
        <w:t xml:space="preserve"> </w:t>
      </w:r>
      <w:r>
        <w:rPr>
          <w:rtl/>
        </w:rPr>
        <w:t>لوحي السبزواري فق</w:t>
      </w:r>
      <w:r>
        <w:rPr>
          <w:rFonts w:hint="cs"/>
          <w:rtl/>
        </w:rPr>
        <w:t>ی</w:t>
      </w:r>
      <w:r>
        <w:rPr>
          <w:rFonts w:hint="eastAsia"/>
          <w:rtl/>
        </w:rPr>
        <w:t>ه</w:t>
      </w:r>
      <w:r>
        <w:rPr>
          <w:rtl/>
        </w:rPr>
        <w:t xml:space="preserve"> أصولي متبحّر وأستاد ماهر تلمّذ في إصفهان عند الش</w:t>
      </w:r>
      <w:r>
        <w:rPr>
          <w:rFonts w:hint="cs"/>
          <w:rtl/>
        </w:rPr>
        <w:t>ی</w:t>
      </w:r>
      <w:r>
        <w:rPr>
          <w:rFonts w:hint="eastAsia"/>
          <w:rtl/>
        </w:rPr>
        <w:t>خ</w:t>
      </w:r>
      <w:r>
        <w:rPr>
          <w:rtl/>
        </w:rPr>
        <w:t xml:space="preserve"> محمّد</w:t>
      </w:r>
      <w:r w:rsidR="003B4924">
        <w:rPr>
          <w:rtl/>
        </w:rPr>
        <w:t xml:space="preserve"> </w:t>
      </w:r>
      <w:r>
        <w:rPr>
          <w:rtl/>
        </w:rPr>
        <w:t xml:space="preserve">باقر النجفي نجل صاحب </w:t>
      </w:r>
      <w:r w:rsidRPr="003D67C3">
        <w:rPr>
          <w:rStyle w:val="rfdBold2"/>
          <w:rtl/>
        </w:rPr>
        <w:t>هدا</w:t>
      </w:r>
      <w:r w:rsidRPr="003D67C3">
        <w:rPr>
          <w:rStyle w:val="rfdBold2"/>
          <w:rFonts w:hint="cs"/>
          <w:rtl/>
        </w:rPr>
        <w:t>ی</w:t>
      </w:r>
      <w:r w:rsidRPr="003D67C3">
        <w:rPr>
          <w:rStyle w:val="rfdBold2"/>
          <w:rFonts w:hint="eastAsia"/>
          <w:rtl/>
        </w:rPr>
        <w:t>ة</w:t>
      </w:r>
      <w:r w:rsidRPr="003D67C3">
        <w:rPr>
          <w:rStyle w:val="rfdBold2"/>
          <w:rtl/>
        </w:rPr>
        <w:t xml:space="preserve"> المسترشد</w:t>
      </w:r>
      <w:r w:rsidRPr="003D67C3">
        <w:rPr>
          <w:rStyle w:val="rfdBold2"/>
          <w:rFonts w:hint="cs"/>
          <w:rtl/>
        </w:rPr>
        <w:t>ی</w:t>
      </w:r>
      <w:r w:rsidRPr="003D67C3">
        <w:rPr>
          <w:rStyle w:val="rfdBold2"/>
          <w:rFonts w:hint="eastAsia"/>
          <w:rtl/>
        </w:rPr>
        <w:t>ن</w:t>
      </w:r>
      <w:r>
        <w:rPr>
          <w:rtl/>
        </w:rPr>
        <w:t xml:space="preserve"> والم</w:t>
      </w:r>
      <w:r>
        <w:rPr>
          <w:rFonts w:hint="cs"/>
          <w:rtl/>
        </w:rPr>
        <w:t>ی</w:t>
      </w:r>
      <w:r>
        <w:rPr>
          <w:rFonts w:hint="eastAsia"/>
          <w:rtl/>
        </w:rPr>
        <w:t>زرا</w:t>
      </w:r>
      <w:r>
        <w:rPr>
          <w:rtl/>
        </w:rPr>
        <w:t xml:space="preserve"> محمّد حسن الإصفهاني الهزارجر</w:t>
      </w:r>
      <w:r>
        <w:rPr>
          <w:rFonts w:hint="cs"/>
          <w:rtl/>
        </w:rPr>
        <w:t>ی</w:t>
      </w:r>
      <w:r>
        <w:rPr>
          <w:rFonts w:hint="eastAsia"/>
          <w:rtl/>
        </w:rPr>
        <w:t>بي</w:t>
      </w:r>
      <w:r>
        <w:rPr>
          <w:rtl/>
        </w:rPr>
        <w:t xml:space="preserve"> وغ</w:t>
      </w:r>
      <w:r>
        <w:rPr>
          <w:rFonts w:hint="cs"/>
          <w:rtl/>
        </w:rPr>
        <w:t>ی</w:t>
      </w:r>
      <w:r>
        <w:rPr>
          <w:rFonts w:hint="eastAsia"/>
          <w:rtl/>
        </w:rPr>
        <w:t>رهما</w:t>
      </w:r>
      <w:r>
        <w:rPr>
          <w:rtl/>
        </w:rPr>
        <w:t xml:space="preserve"> وفي النجف الأشرف عند ا</w:t>
      </w:r>
      <w:r>
        <w:rPr>
          <w:rFonts w:hint="eastAsia"/>
          <w:rtl/>
        </w:rPr>
        <w:t>لم</w:t>
      </w:r>
      <w:r>
        <w:rPr>
          <w:rFonts w:hint="cs"/>
          <w:rtl/>
        </w:rPr>
        <w:t>ی</w:t>
      </w:r>
      <w:r>
        <w:rPr>
          <w:rFonts w:hint="eastAsia"/>
          <w:rtl/>
        </w:rPr>
        <w:t>رزا</w:t>
      </w:r>
      <w:r>
        <w:rPr>
          <w:rtl/>
        </w:rPr>
        <w:t xml:space="preserve"> محمّد</w:t>
      </w:r>
      <w:r w:rsidR="003B4924">
        <w:rPr>
          <w:rtl/>
        </w:rPr>
        <w:t xml:space="preserve"> </w:t>
      </w:r>
      <w:r>
        <w:rPr>
          <w:rtl/>
        </w:rPr>
        <w:t>حسن الش</w:t>
      </w:r>
      <w:r>
        <w:rPr>
          <w:rFonts w:hint="cs"/>
          <w:rtl/>
        </w:rPr>
        <w:t>ی</w:t>
      </w:r>
      <w:r>
        <w:rPr>
          <w:rFonts w:hint="eastAsia"/>
          <w:rtl/>
        </w:rPr>
        <w:t>رازي</w:t>
      </w:r>
      <w:r>
        <w:rPr>
          <w:rtl/>
        </w:rPr>
        <w:t xml:space="preserve"> والم</w:t>
      </w:r>
      <w:r>
        <w:rPr>
          <w:rFonts w:hint="cs"/>
          <w:rtl/>
        </w:rPr>
        <w:t>ی</w:t>
      </w:r>
      <w:r>
        <w:rPr>
          <w:rFonts w:hint="eastAsia"/>
          <w:rtl/>
        </w:rPr>
        <w:t>رزا</w:t>
      </w:r>
      <w:r>
        <w:rPr>
          <w:rtl/>
        </w:rPr>
        <w:t xml:space="preserve"> حب</w:t>
      </w:r>
      <w:r>
        <w:rPr>
          <w:rFonts w:hint="cs"/>
          <w:rtl/>
        </w:rPr>
        <w:t>ی</w:t>
      </w:r>
      <w:r>
        <w:rPr>
          <w:rFonts w:hint="eastAsia"/>
          <w:rtl/>
        </w:rPr>
        <w:t>ب</w:t>
      </w:r>
      <w:r>
        <w:rPr>
          <w:rtl/>
        </w:rPr>
        <w:t xml:space="preserve"> الله الرشتي وغ</w:t>
      </w:r>
      <w:r>
        <w:rPr>
          <w:rFonts w:hint="cs"/>
          <w:rtl/>
        </w:rPr>
        <w:t>ی</w:t>
      </w:r>
      <w:r>
        <w:rPr>
          <w:rFonts w:hint="eastAsia"/>
          <w:rtl/>
        </w:rPr>
        <w:t>رهما</w:t>
      </w:r>
      <w:r>
        <w:rPr>
          <w:rtl/>
        </w:rPr>
        <w:t>. توفّي في</w:t>
      </w:r>
      <w:r w:rsidR="003B4924">
        <w:rPr>
          <w:rtl/>
        </w:rPr>
        <w:t xml:space="preserve"> </w:t>
      </w:r>
      <w:r>
        <w:rPr>
          <w:rtl/>
        </w:rPr>
        <w:t>(28 رب</w:t>
      </w:r>
      <w:r>
        <w:rPr>
          <w:rFonts w:hint="cs"/>
          <w:rtl/>
        </w:rPr>
        <w:t>ی</w:t>
      </w:r>
      <w:r>
        <w:rPr>
          <w:rFonts w:hint="eastAsia"/>
          <w:rtl/>
        </w:rPr>
        <w:t>ع</w:t>
      </w:r>
      <w:r>
        <w:rPr>
          <w:rtl/>
        </w:rPr>
        <w:t xml:space="preserve"> الآخر من سنة 1342ق) في حمّام درچه وانتقل بدنه إل</w:t>
      </w:r>
      <w:r>
        <w:rPr>
          <w:rFonts w:hint="cs"/>
          <w:rtl/>
        </w:rPr>
        <w:t>یٰ</w:t>
      </w:r>
      <w:r>
        <w:rPr>
          <w:rtl/>
        </w:rPr>
        <w:t xml:space="preserve"> إصفهان ودفن في تك</w:t>
      </w:r>
      <w:r>
        <w:rPr>
          <w:rFonts w:hint="cs"/>
          <w:rtl/>
        </w:rPr>
        <w:t>ی</w:t>
      </w:r>
      <w:r>
        <w:rPr>
          <w:rFonts w:hint="eastAsia"/>
          <w:rtl/>
        </w:rPr>
        <w:t>ة</w:t>
      </w:r>
      <w:r>
        <w:rPr>
          <w:rtl/>
        </w:rPr>
        <w:t xml:space="preserve"> الكازروني</w:t>
      </w:r>
      <w:r w:rsidRPr="00842320">
        <w:rPr>
          <w:rStyle w:val="rfdFootnotenum"/>
          <w:rtl/>
        </w:rPr>
        <w:t>(3)</w:t>
      </w:r>
      <w:r>
        <w:rPr>
          <w:rtl/>
        </w:rPr>
        <w:t>.</w:t>
      </w:r>
    </w:p>
    <w:p w14:paraId="50D52873" w14:textId="14302C43" w:rsidR="00842320" w:rsidRDefault="00842320" w:rsidP="00842320">
      <w:pPr>
        <w:rPr>
          <w:rtl/>
        </w:rPr>
      </w:pPr>
      <w:r>
        <w:rPr>
          <w:rFonts w:hint="eastAsia"/>
          <w:rtl/>
        </w:rPr>
        <w:t>وقال</w:t>
      </w:r>
      <w:r>
        <w:rPr>
          <w:rtl/>
        </w:rPr>
        <w:t xml:space="preserve"> المعلّم الحب</w:t>
      </w:r>
      <w:r>
        <w:rPr>
          <w:rFonts w:hint="cs"/>
          <w:rtl/>
        </w:rPr>
        <w:t>ی</w:t>
      </w:r>
      <w:r>
        <w:rPr>
          <w:rFonts w:hint="eastAsia"/>
          <w:rtl/>
        </w:rPr>
        <w:t>ب</w:t>
      </w:r>
      <w:r>
        <w:rPr>
          <w:rtl/>
        </w:rPr>
        <w:t xml:space="preserve"> آبادي في شأنه ما معرّبه:</w:t>
      </w:r>
      <w:r w:rsidR="003B4924">
        <w:rPr>
          <w:rtl/>
        </w:rPr>
        <w:t xml:space="preserve"> </w:t>
      </w:r>
      <w:r>
        <w:rPr>
          <w:rtl/>
        </w:rPr>
        <w:t>«وكان من أعاظم العلماء ومن المدرّس</w:t>
      </w:r>
      <w:r>
        <w:rPr>
          <w:rFonts w:hint="cs"/>
          <w:rtl/>
        </w:rPr>
        <w:t>ی</w:t>
      </w:r>
      <w:r>
        <w:rPr>
          <w:rFonts w:hint="eastAsia"/>
          <w:rtl/>
        </w:rPr>
        <w:t>ن</w:t>
      </w:r>
      <w:r>
        <w:rPr>
          <w:rtl/>
        </w:rPr>
        <w:t xml:space="preserve"> المعروف</w:t>
      </w:r>
      <w:r>
        <w:rPr>
          <w:rFonts w:hint="cs"/>
          <w:rtl/>
        </w:rPr>
        <w:t>ی</w:t>
      </w:r>
      <w:r>
        <w:rPr>
          <w:rFonts w:hint="eastAsia"/>
          <w:rtl/>
        </w:rPr>
        <w:t>ن</w:t>
      </w:r>
      <w:r>
        <w:rPr>
          <w:rtl/>
        </w:rPr>
        <w:t xml:space="preserve"> في أصول الفقه بإصفهان»</w:t>
      </w:r>
      <w:r w:rsidRPr="00842320">
        <w:rPr>
          <w:rStyle w:val="rfdFootnotenum"/>
          <w:rtl/>
        </w:rPr>
        <w:t>(4)</w:t>
      </w:r>
      <w:r>
        <w:rPr>
          <w:rtl/>
        </w:rPr>
        <w:t>.</w:t>
      </w:r>
      <w:r w:rsidR="003B4924">
        <w:rPr>
          <w:rtl/>
        </w:rPr>
        <w:t xml:space="preserve"> </w:t>
      </w:r>
    </w:p>
    <w:p w14:paraId="43C4777A" w14:textId="77777777" w:rsidR="00842320" w:rsidRDefault="00842320" w:rsidP="00842320">
      <w:pPr>
        <w:pStyle w:val="rfdLine"/>
        <w:rPr>
          <w:rtl/>
        </w:rPr>
      </w:pPr>
      <w:r>
        <w:rPr>
          <w:rtl/>
        </w:rPr>
        <w:t>__________</w:t>
      </w:r>
    </w:p>
    <w:p w14:paraId="1A1767F2" w14:textId="772CADC2" w:rsidR="00842320" w:rsidRDefault="00842320" w:rsidP="00842320">
      <w:pPr>
        <w:pStyle w:val="rfdFootnote0"/>
        <w:rPr>
          <w:rtl/>
        </w:rPr>
      </w:pPr>
      <w:r>
        <w:rPr>
          <w:rtl/>
        </w:rPr>
        <w:t>(1) أحسن الود</w:t>
      </w:r>
      <w:r>
        <w:rPr>
          <w:rFonts w:hint="cs"/>
          <w:rtl/>
        </w:rPr>
        <w:t>ی</w:t>
      </w:r>
      <w:r>
        <w:rPr>
          <w:rFonts w:hint="eastAsia"/>
          <w:rtl/>
        </w:rPr>
        <w:t>عة</w:t>
      </w:r>
      <w:r>
        <w:rPr>
          <w:rtl/>
        </w:rPr>
        <w:t>: 155ـ156.</w:t>
      </w:r>
    </w:p>
    <w:p w14:paraId="0EFB5DD3" w14:textId="7F08BB6F" w:rsidR="00842320" w:rsidRDefault="00842320" w:rsidP="00842320">
      <w:pPr>
        <w:pStyle w:val="rfdFootnote0"/>
        <w:rPr>
          <w:rtl/>
        </w:rPr>
      </w:pPr>
      <w:r>
        <w:rPr>
          <w:rtl/>
        </w:rPr>
        <w:t>(2) منار الهد</w:t>
      </w:r>
      <w:r>
        <w:rPr>
          <w:rFonts w:hint="cs"/>
          <w:rtl/>
        </w:rPr>
        <w:t>یٰ</w:t>
      </w:r>
      <w:r>
        <w:rPr>
          <w:rtl/>
        </w:rPr>
        <w:t>: 210.</w:t>
      </w:r>
    </w:p>
    <w:p w14:paraId="5C4B0FE3" w14:textId="17C571D9" w:rsidR="00842320" w:rsidRDefault="00842320" w:rsidP="00842320">
      <w:pPr>
        <w:pStyle w:val="rfdFootnote0"/>
        <w:rPr>
          <w:rtl/>
        </w:rPr>
      </w:pPr>
      <w:r>
        <w:rPr>
          <w:rtl/>
        </w:rPr>
        <w:t>(3) ولمز</w:t>
      </w:r>
      <w:r>
        <w:rPr>
          <w:rFonts w:hint="cs"/>
          <w:rtl/>
        </w:rPr>
        <w:t>ی</w:t>
      </w:r>
      <w:r>
        <w:rPr>
          <w:rFonts w:hint="eastAsia"/>
          <w:rtl/>
        </w:rPr>
        <w:t>د</w:t>
      </w:r>
      <w:r>
        <w:rPr>
          <w:rtl/>
        </w:rPr>
        <w:t xml:space="preserve"> الب</w:t>
      </w:r>
      <w:r>
        <w:rPr>
          <w:rFonts w:hint="cs"/>
          <w:rtl/>
        </w:rPr>
        <w:t>ی</w:t>
      </w:r>
      <w:r>
        <w:rPr>
          <w:rFonts w:hint="eastAsia"/>
          <w:rtl/>
        </w:rPr>
        <w:t>ان</w:t>
      </w:r>
      <w:r>
        <w:rPr>
          <w:rtl/>
        </w:rPr>
        <w:t xml:space="preserve"> راجع: رجال ومشاه</w:t>
      </w:r>
      <w:r>
        <w:rPr>
          <w:rFonts w:hint="cs"/>
          <w:rtl/>
        </w:rPr>
        <w:t>ی</w:t>
      </w:r>
      <w:r>
        <w:rPr>
          <w:rFonts w:hint="eastAsia"/>
          <w:rtl/>
        </w:rPr>
        <w:t>ر</w:t>
      </w:r>
      <w:r>
        <w:rPr>
          <w:rtl/>
        </w:rPr>
        <w:t xml:space="preserve"> إصفهان:243ـ244؛ مقالات مبسوطه:75، حاش</w:t>
      </w:r>
      <w:r>
        <w:rPr>
          <w:rFonts w:hint="cs"/>
          <w:rtl/>
        </w:rPr>
        <w:t>ی</w:t>
      </w:r>
      <w:r>
        <w:rPr>
          <w:rFonts w:hint="eastAsia"/>
          <w:rtl/>
        </w:rPr>
        <w:t>ة</w:t>
      </w:r>
      <w:r>
        <w:rPr>
          <w:rtl/>
        </w:rPr>
        <w:t xml:space="preserve"> (28). نقل عنها في: زندگ</w:t>
      </w:r>
      <w:r>
        <w:rPr>
          <w:rFonts w:hint="cs"/>
          <w:rtl/>
        </w:rPr>
        <w:t>ی</w:t>
      </w:r>
      <w:r>
        <w:rPr>
          <w:rtl/>
        </w:rPr>
        <w:t xml:space="preserve"> نامه حضرت آ</w:t>
      </w:r>
      <w:r>
        <w:rPr>
          <w:rFonts w:hint="cs"/>
          <w:rtl/>
        </w:rPr>
        <w:t>ی</w:t>
      </w:r>
      <w:r>
        <w:rPr>
          <w:rFonts w:hint="eastAsia"/>
          <w:rtl/>
        </w:rPr>
        <w:t>ة</w:t>
      </w:r>
      <w:r>
        <w:rPr>
          <w:rtl/>
        </w:rPr>
        <w:t xml:space="preserve"> الله چهارسوق</w:t>
      </w:r>
      <w:r>
        <w:rPr>
          <w:rFonts w:hint="cs"/>
          <w:rtl/>
        </w:rPr>
        <w:t>ی</w:t>
      </w:r>
      <w:r>
        <w:rPr>
          <w:rtl/>
        </w:rPr>
        <w:t>: 203ـ204.</w:t>
      </w:r>
    </w:p>
    <w:p w14:paraId="46AD660F" w14:textId="04159037" w:rsidR="00842320" w:rsidRDefault="00842320" w:rsidP="00842320">
      <w:pPr>
        <w:pStyle w:val="rfdFootnote0"/>
        <w:rPr>
          <w:rtl/>
        </w:rPr>
      </w:pPr>
      <w:r>
        <w:rPr>
          <w:rtl/>
        </w:rPr>
        <w:t xml:space="preserve">(4) بالفارسية: «از علماء عظيم‏الشان ومدرّسين معروف إصفهان در اصول فقه بود». مكارم </w:t>
      </w:r>
    </w:p>
    <w:p w14:paraId="1764DCCB" w14:textId="746B6976" w:rsidR="00842320" w:rsidRDefault="00842320" w:rsidP="00842320">
      <w:pPr>
        <w:rPr>
          <w:rtl/>
        </w:rPr>
      </w:pPr>
      <w:r>
        <w:br w:type="page"/>
      </w:r>
      <w:r>
        <w:rPr>
          <w:rtl/>
        </w:rPr>
        <w:lastRenderedPageBreak/>
        <w:t>وقال الش</w:t>
      </w:r>
      <w:r>
        <w:rPr>
          <w:rFonts w:hint="cs"/>
          <w:rtl/>
        </w:rPr>
        <w:t>ی</w:t>
      </w:r>
      <w:r>
        <w:rPr>
          <w:rFonts w:hint="eastAsia"/>
          <w:rtl/>
        </w:rPr>
        <w:t>خ</w:t>
      </w:r>
      <w:r>
        <w:rPr>
          <w:rtl/>
        </w:rPr>
        <w:t xml:space="preserve"> الجل</w:t>
      </w:r>
      <w:r>
        <w:rPr>
          <w:rFonts w:hint="cs"/>
          <w:rtl/>
        </w:rPr>
        <w:t>ی</w:t>
      </w:r>
      <w:r>
        <w:rPr>
          <w:rFonts w:hint="eastAsia"/>
          <w:rtl/>
        </w:rPr>
        <w:t>ل</w:t>
      </w:r>
      <w:r>
        <w:rPr>
          <w:rtl/>
        </w:rPr>
        <w:t xml:space="preserve"> آقا</w:t>
      </w:r>
      <w:r w:rsidR="003B4924">
        <w:rPr>
          <w:rtl/>
        </w:rPr>
        <w:t xml:space="preserve"> </w:t>
      </w:r>
      <w:r>
        <w:rPr>
          <w:rtl/>
        </w:rPr>
        <w:t>بزرك الطهراني</w:t>
      </w:r>
      <w:r w:rsidR="003B4924">
        <w:rPr>
          <w:rtl/>
        </w:rPr>
        <w:t xml:space="preserve"> </w:t>
      </w:r>
      <w:r>
        <w:rPr>
          <w:rtl/>
        </w:rPr>
        <w:t>في شرح أحواله: «هو السيّد</w:t>
      </w:r>
      <w:r w:rsidR="003B4924">
        <w:rPr>
          <w:rtl/>
        </w:rPr>
        <w:t xml:space="preserve"> </w:t>
      </w:r>
      <w:r>
        <w:rPr>
          <w:rtl/>
        </w:rPr>
        <w:t>محمّد باقر ابن السيّد مرتضىٰ الدرچه‏</w:t>
      </w:r>
      <w:r w:rsidR="003B4924">
        <w:rPr>
          <w:rtl/>
        </w:rPr>
        <w:t xml:space="preserve"> </w:t>
      </w:r>
      <w:r>
        <w:rPr>
          <w:rtl/>
        </w:rPr>
        <w:t>اي الإصفهاني عالم ورع وفاضل جليل.</w:t>
      </w:r>
    </w:p>
    <w:p w14:paraId="5BF18A4A" w14:textId="2CCE6F27" w:rsidR="00842320" w:rsidRDefault="00842320" w:rsidP="00842320">
      <w:pPr>
        <w:rPr>
          <w:rtl/>
        </w:rPr>
      </w:pPr>
      <w:r>
        <w:rPr>
          <w:rFonts w:hint="eastAsia"/>
          <w:rtl/>
        </w:rPr>
        <w:t>درچه‏</w:t>
      </w:r>
      <w:r w:rsidR="003B4924">
        <w:rPr>
          <w:rFonts w:hint="eastAsia"/>
          <w:rtl/>
        </w:rPr>
        <w:t xml:space="preserve"> </w:t>
      </w:r>
      <w:r>
        <w:rPr>
          <w:rtl/>
        </w:rPr>
        <w:t>بيازىٰ:</w:t>
      </w:r>
      <w:r w:rsidR="003B4924">
        <w:rPr>
          <w:rtl/>
        </w:rPr>
        <w:t xml:space="preserve"> </w:t>
      </w:r>
      <w:r>
        <w:rPr>
          <w:rtl/>
        </w:rPr>
        <w:t>قرية كبيرة ودرچه عابد قرية صغيرة وهما في بلوك</w:t>
      </w:r>
      <w:r w:rsidR="003B4924">
        <w:rPr>
          <w:rtl/>
        </w:rPr>
        <w:t xml:space="preserve"> </w:t>
      </w:r>
      <w:r>
        <w:rPr>
          <w:rtl/>
        </w:rPr>
        <w:t>لنجان من توابع إصفهان والمترجم وإخوته من الكبيرة وهم من ولد السيّد</w:t>
      </w:r>
      <w:r w:rsidR="003B4924">
        <w:rPr>
          <w:rtl/>
        </w:rPr>
        <w:t xml:space="preserve"> </w:t>
      </w:r>
      <w:r>
        <w:rPr>
          <w:rtl/>
        </w:rPr>
        <w:t>محمّد لوحي معاصر العلّامة المجلسي الأوّل هاجر المترجم الىٰ النجف مع العلّامة الميرزا محمّد حسين النائيني فتلمّذ علىٰ الشيخ حب</w:t>
      </w:r>
      <w:r>
        <w:rPr>
          <w:rFonts w:hint="eastAsia"/>
          <w:rtl/>
        </w:rPr>
        <w:t>يب</w:t>
      </w:r>
      <w:r>
        <w:rPr>
          <w:rtl/>
        </w:rPr>
        <w:t xml:space="preserve"> الله الرشتي وكتب كثيراً من تقريراته وعاد إلىٰ إصفهان فصار من أئمّة الجماعة الموثّقين واشتغل بالتدريس في مدرسة نيماورد إلىٰ أن توفّي</w:t>
      </w:r>
      <w:r w:rsidR="003B4924">
        <w:rPr>
          <w:rtl/>
        </w:rPr>
        <w:t xml:space="preserve"> </w:t>
      </w:r>
      <w:r>
        <w:rPr>
          <w:rtl/>
        </w:rPr>
        <w:t>(يوم الجمعة 28- ع 2- 1342) ودفن بتكية الكازروني في تخت‏فولاذ»</w:t>
      </w:r>
      <w:r w:rsidRPr="00842320">
        <w:rPr>
          <w:rStyle w:val="rfdFootnotenum"/>
          <w:rtl/>
        </w:rPr>
        <w:t>(1)</w:t>
      </w:r>
      <w:r>
        <w:rPr>
          <w:rtl/>
        </w:rPr>
        <w:t>.</w:t>
      </w:r>
    </w:p>
    <w:p w14:paraId="5C531A97" w14:textId="1C690521" w:rsidR="00842320" w:rsidRDefault="00842320" w:rsidP="00842320">
      <w:pPr>
        <w:rPr>
          <w:rtl/>
        </w:rPr>
      </w:pPr>
      <w:r>
        <w:rPr>
          <w:rFonts w:hint="eastAsia"/>
          <w:rtl/>
        </w:rPr>
        <w:t>وقال</w:t>
      </w:r>
      <w:r>
        <w:rPr>
          <w:rtl/>
        </w:rPr>
        <w:t xml:space="preserve"> في</w:t>
      </w:r>
      <w:r w:rsidR="003B4924">
        <w:rPr>
          <w:rtl/>
        </w:rPr>
        <w:t xml:space="preserve"> </w:t>
      </w:r>
      <w:r w:rsidRPr="003D67C3">
        <w:rPr>
          <w:rStyle w:val="rfdBold2"/>
          <w:rtl/>
        </w:rPr>
        <w:t>الذر</w:t>
      </w:r>
      <w:r w:rsidRPr="003D67C3">
        <w:rPr>
          <w:rStyle w:val="rfdBold2"/>
          <w:rFonts w:hint="cs"/>
          <w:rtl/>
        </w:rPr>
        <w:t>ی</w:t>
      </w:r>
      <w:r w:rsidRPr="003D67C3">
        <w:rPr>
          <w:rStyle w:val="rfdBold2"/>
          <w:rFonts w:hint="eastAsia"/>
          <w:rtl/>
        </w:rPr>
        <w:t>عة</w:t>
      </w:r>
      <w:r>
        <w:rPr>
          <w:rtl/>
        </w:rPr>
        <w:t>: «المدرس في مدرسة نيماورد والموثّق عند عامّة الناس، هاجر إلىٰ العتبات مع آية الله النائيني وقرأ في النجف علىٰ العلّامة الميرزا حبيب الله الرشتي‏»</w:t>
      </w:r>
      <w:r w:rsidRPr="00842320">
        <w:rPr>
          <w:rStyle w:val="rfdFootnotenum"/>
          <w:rtl/>
        </w:rPr>
        <w:t>(2)</w:t>
      </w:r>
      <w:r>
        <w:rPr>
          <w:rtl/>
        </w:rPr>
        <w:t>.</w:t>
      </w:r>
    </w:p>
    <w:p w14:paraId="7B2FE74C" w14:textId="69FD2792" w:rsidR="00842320" w:rsidRDefault="00842320" w:rsidP="00842320">
      <w:pPr>
        <w:rPr>
          <w:rtl/>
        </w:rPr>
      </w:pPr>
      <w:r>
        <w:rPr>
          <w:rFonts w:hint="eastAsia"/>
          <w:rtl/>
        </w:rPr>
        <w:t>وجاء</w:t>
      </w:r>
      <w:r>
        <w:rPr>
          <w:rtl/>
        </w:rPr>
        <w:t xml:space="preserve"> في</w:t>
      </w:r>
      <w:r w:rsidR="003B4924">
        <w:rPr>
          <w:rtl/>
        </w:rPr>
        <w:t xml:space="preserve"> </w:t>
      </w:r>
      <w:r w:rsidRPr="003D67C3">
        <w:rPr>
          <w:rStyle w:val="rfdBold2"/>
          <w:rtl/>
        </w:rPr>
        <w:t>موسوعة طبقات الفقهاء</w:t>
      </w:r>
      <w:r>
        <w:rPr>
          <w:rtl/>
        </w:rPr>
        <w:t>:</w:t>
      </w:r>
      <w:r w:rsidR="003B4924">
        <w:rPr>
          <w:rtl/>
        </w:rPr>
        <w:t xml:space="preserve"> </w:t>
      </w:r>
      <w:r>
        <w:rPr>
          <w:rtl/>
        </w:rPr>
        <w:t>«محمّد باقر بن مرتضىٰ بن أحمد بن مرتضىٰ الموسوي، الدرچهي الإصفهاني (1264ـ1342هـ): فقيه إماميّ، أصوليّ، مدرّس. تتلمذ علىٰ أبي المعالي الكلباسي الإصفهاني. وقصد النجف، فحضر علىٰ: السيّد حسين الكوهكمري، وحبيب الله الرشتي، وعاد إ</w:t>
      </w:r>
      <w:r>
        <w:rPr>
          <w:rFonts w:hint="eastAsia"/>
          <w:rtl/>
        </w:rPr>
        <w:t>لىٰ</w:t>
      </w:r>
      <w:r>
        <w:rPr>
          <w:rtl/>
        </w:rPr>
        <w:t xml:space="preserve"> إصفهان، فولّي التدريس في مدرسة (نيماورد)»</w:t>
      </w:r>
      <w:r w:rsidRPr="00842320">
        <w:rPr>
          <w:rStyle w:val="rfdFootnotenum"/>
          <w:rtl/>
        </w:rPr>
        <w:t>(3)</w:t>
      </w:r>
      <w:r>
        <w:rPr>
          <w:rtl/>
        </w:rPr>
        <w:t>.</w:t>
      </w:r>
    </w:p>
    <w:p w14:paraId="2065213C" w14:textId="77777777" w:rsidR="00842320" w:rsidRDefault="00842320" w:rsidP="00842320">
      <w:pPr>
        <w:pStyle w:val="rfdLine"/>
        <w:rPr>
          <w:rtl/>
        </w:rPr>
      </w:pPr>
      <w:r>
        <w:rPr>
          <w:rtl/>
        </w:rPr>
        <w:t>__________</w:t>
      </w:r>
    </w:p>
    <w:p w14:paraId="1B345468" w14:textId="4196D773" w:rsidR="003D67C3" w:rsidRDefault="003D67C3" w:rsidP="00842320">
      <w:pPr>
        <w:pStyle w:val="rfdFootnote0"/>
        <w:rPr>
          <w:rtl/>
        </w:rPr>
      </w:pPr>
      <w:r>
        <w:rPr>
          <w:rtl/>
        </w:rPr>
        <w:t>الآثار 5 /1779.</w:t>
      </w:r>
    </w:p>
    <w:p w14:paraId="7F3506A6" w14:textId="4A4A3086" w:rsidR="00842320" w:rsidRDefault="00842320" w:rsidP="00842320">
      <w:pPr>
        <w:pStyle w:val="rfdFootnote0"/>
        <w:rPr>
          <w:rtl/>
        </w:rPr>
      </w:pPr>
      <w:r>
        <w:rPr>
          <w:rtl/>
        </w:rPr>
        <w:t>(1) طبقات أعلام الش</w:t>
      </w:r>
      <w:r>
        <w:rPr>
          <w:rFonts w:hint="cs"/>
          <w:rtl/>
        </w:rPr>
        <w:t>ی</w:t>
      </w:r>
      <w:r>
        <w:rPr>
          <w:rFonts w:hint="eastAsia"/>
          <w:rtl/>
        </w:rPr>
        <w:t>عة</w:t>
      </w:r>
      <w:r>
        <w:rPr>
          <w:rtl/>
        </w:rPr>
        <w:t xml:space="preserve"> 13 /224.</w:t>
      </w:r>
    </w:p>
    <w:p w14:paraId="304D1C4C" w14:textId="4BE593B5" w:rsidR="00842320" w:rsidRDefault="00842320" w:rsidP="00842320">
      <w:pPr>
        <w:pStyle w:val="rfdFootnote0"/>
        <w:rPr>
          <w:rtl/>
        </w:rPr>
      </w:pPr>
      <w:r>
        <w:rPr>
          <w:rtl/>
        </w:rPr>
        <w:t>(2) الذر</w:t>
      </w:r>
      <w:r>
        <w:rPr>
          <w:rFonts w:hint="cs"/>
          <w:rtl/>
        </w:rPr>
        <w:t>ی</w:t>
      </w:r>
      <w:r>
        <w:rPr>
          <w:rFonts w:hint="eastAsia"/>
          <w:rtl/>
        </w:rPr>
        <w:t>عة</w:t>
      </w:r>
      <w:r>
        <w:rPr>
          <w:rtl/>
        </w:rPr>
        <w:t xml:space="preserve"> إل</w:t>
      </w:r>
      <w:r>
        <w:rPr>
          <w:rFonts w:hint="cs"/>
          <w:rtl/>
        </w:rPr>
        <w:t>یٰ</w:t>
      </w:r>
      <w:r>
        <w:rPr>
          <w:rtl/>
        </w:rPr>
        <w:t xml:space="preserve"> تصان</w:t>
      </w:r>
      <w:r>
        <w:rPr>
          <w:rFonts w:hint="cs"/>
          <w:rtl/>
        </w:rPr>
        <w:t>ی</w:t>
      </w:r>
      <w:r>
        <w:rPr>
          <w:rFonts w:hint="eastAsia"/>
          <w:rtl/>
        </w:rPr>
        <w:t>ف</w:t>
      </w:r>
      <w:r>
        <w:rPr>
          <w:rtl/>
        </w:rPr>
        <w:t xml:space="preserve"> الش</w:t>
      </w:r>
      <w:r>
        <w:rPr>
          <w:rFonts w:hint="cs"/>
          <w:rtl/>
        </w:rPr>
        <w:t>ی</w:t>
      </w:r>
      <w:r>
        <w:rPr>
          <w:rFonts w:hint="eastAsia"/>
          <w:rtl/>
        </w:rPr>
        <w:t>عة</w:t>
      </w:r>
      <w:r>
        <w:rPr>
          <w:rtl/>
        </w:rPr>
        <w:t xml:space="preserve"> 4 /372.</w:t>
      </w:r>
    </w:p>
    <w:p w14:paraId="19434B2E" w14:textId="17D12D30" w:rsidR="00842320" w:rsidRDefault="00842320" w:rsidP="00842320">
      <w:pPr>
        <w:pStyle w:val="rfdFootnote0"/>
        <w:rPr>
          <w:rtl/>
        </w:rPr>
      </w:pPr>
      <w:r>
        <w:rPr>
          <w:rtl/>
        </w:rPr>
        <w:t>(3) موسوعة طبقات الفقهاء 14 /998، القسم الثاني.</w:t>
      </w:r>
    </w:p>
    <w:p w14:paraId="1377162A" w14:textId="39A9EFA4" w:rsidR="00842320" w:rsidRDefault="00842320" w:rsidP="003D67C3">
      <w:pPr>
        <w:pStyle w:val="rfdBold1"/>
        <w:rPr>
          <w:rtl/>
        </w:rPr>
      </w:pPr>
      <w:r>
        <w:br w:type="page"/>
      </w:r>
      <w:r>
        <w:rPr>
          <w:rtl/>
        </w:rPr>
        <w:lastRenderedPageBreak/>
        <w:t>ومن أساتذته:</w:t>
      </w:r>
    </w:p>
    <w:p w14:paraId="183A90EE" w14:textId="4D50C6C8" w:rsidR="00842320" w:rsidRDefault="00842320" w:rsidP="00842320">
      <w:pPr>
        <w:rPr>
          <w:rtl/>
        </w:rPr>
      </w:pPr>
      <w:r>
        <w:rPr>
          <w:rtl/>
        </w:rPr>
        <w:t>1ـ الم</w:t>
      </w:r>
      <w:r>
        <w:rPr>
          <w:rFonts w:hint="cs"/>
          <w:rtl/>
        </w:rPr>
        <w:t>ی</w:t>
      </w:r>
      <w:r>
        <w:rPr>
          <w:rFonts w:hint="eastAsia"/>
          <w:rtl/>
        </w:rPr>
        <w:t>رزا</w:t>
      </w:r>
      <w:r>
        <w:rPr>
          <w:rtl/>
        </w:rPr>
        <w:t xml:space="preserve"> محمّد</w:t>
      </w:r>
      <w:r w:rsidR="003B4924">
        <w:rPr>
          <w:rtl/>
        </w:rPr>
        <w:t xml:space="preserve"> </w:t>
      </w:r>
      <w:r>
        <w:rPr>
          <w:rtl/>
        </w:rPr>
        <w:t>حسن المجدّد</w:t>
      </w:r>
      <w:r w:rsidR="003B4924">
        <w:rPr>
          <w:rtl/>
        </w:rPr>
        <w:t xml:space="preserve"> </w:t>
      </w:r>
      <w:r>
        <w:rPr>
          <w:rtl/>
        </w:rPr>
        <w:t>الش</w:t>
      </w:r>
      <w:r>
        <w:rPr>
          <w:rFonts w:hint="cs"/>
          <w:rtl/>
        </w:rPr>
        <w:t>ی</w:t>
      </w:r>
      <w:r>
        <w:rPr>
          <w:rFonts w:hint="eastAsia"/>
          <w:rtl/>
        </w:rPr>
        <w:t>رازي</w:t>
      </w:r>
      <w:r>
        <w:rPr>
          <w:rtl/>
        </w:rPr>
        <w:t>.</w:t>
      </w:r>
    </w:p>
    <w:p w14:paraId="19D6C983" w14:textId="689E3556" w:rsidR="00842320" w:rsidRDefault="00842320" w:rsidP="00842320">
      <w:pPr>
        <w:rPr>
          <w:rtl/>
        </w:rPr>
      </w:pPr>
      <w:r>
        <w:rPr>
          <w:rtl/>
        </w:rPr>
        <w:t>2ـ</w:t>
      </w:r>
      <w:r w:rsidR="003B4924">
        <w:rPr>
          <w:rtl/>
        </w:rPr>
        <w:t xml:space="preserve"> </w:t>
      </w:r>
      <w:r>
        <w:rPr>
          <w:rtl/>
        </w:rPr>
        <w:t>الم</w:t>
      </w:r>
      <w:r>
        <w:rPr>
          <w:rFonts w:hint="cs"/>
          <w:rtl/>
        </w:rPr>
        <w:t>ی</w:t>
      </w:r>
      <w:r>
        <w:rPr>
          <w:rFonts w:hint="eastAsia"/>
          <w:rtl/>
        </w:rPr>
        <w:t>رزا</w:t>
      </w:r>
      <w:r>
        <w:rPr>
          <w:rtl/>
        </w:rPr>
        <w:t xml:space="preserve"> حب</w:t>
      </w:r>
      <w:r>
        <w:rPr>
          <w:rFonts w:hint="cs"/>
          <w:rtl/>
        </w:rPr>
        <w:t>ی</w:t>
      </w:r>
      <w:r>
        <w:rPr>
          <w:rFonts w:hint="eastAsia"/>
          <w:rtl/>
        </w:rPr>
        <w:t>ب</w:t>
      </w:r>
      <w:r>
        <w:rPr>
          <w:rtl/>
        </w:rPr>
        <w:t xml:space="preserve"> الله الرشتي.</w:t>
      </w:r>
    </w:p>
    <w:p w14:paraId="5FFD7244" w14:textId="57EE1318" w:rsidR="00842320" w:rsidRDefault="00842320" w:rsidP="00842320">
      <w:pPr>
        <w:rPr>
          <w:rtl/>
        </w:rPr>
      </w:pPr>
      <w:r>
        <w:rPr>
          <w:rtl/>
        </w:rPr>
        <w:t>3ـ 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الترك الكوهكمري</w:t>
      </w:r>
      <w:r w:rsidRPr="00842320">
        <w:rPr>
          <w:rStyle w:val="rfdFootnotenum"/>
          <w:rtl/>
        </w:rPr>
        <w:t>(1)</w:t>
      </w:r>
      <w:r>
        <w:rPr>
          <w:rtl/>
        </w:rPr>
        <w:t>.</w:t>
      </w:r>
    </w:p>
    <w:p w14:paraId="19158614" w14:textId="14512233" w:rsidR="00842320" w:rsidRDefault="00842320" w:rsidP="00842320">
      <w:pPr>
        <w:rPr>
          <w:rtl/>
        </w:rPr>
      </w:pPr>
      <w:r>
        <w:rPr>
          <w:rtl/>
        </w:rPr>
        <w:t>4ـ</w:t>
      </w:r>
      <w:r w:rsidR="003B4924">
        <w:rPr>
          <w:rtl/>
        </w:rPr>
        <w:t xml:space="preserve"> </w:t>
      </w:r>
      <w:r>
        <w:rPr>
          <w:rtl/>
        </w:rPr>
        <w:t>الآخوند الخراساني.</w:t>
      </w:r>
      <w:r w:rsidR="003B4924">
        <w:rPr>
          <w:rtl/>
        </w:rPr>
        <w:t xml:space="preserve"> </w:t>
      </w:r>
    </w:p>
    <w:p w14:paraId="69C56BE7" w14:textId="02E9F8C2" w:rsidR="00842320" w:rsidRDefault="00842320" w:rsidP="00842320">
      <w:pPr>
        <w:rPr>
          <w:rtl/>
        </w:rPr>
      </w:pPr>
      <w:r>
        <w:rPr>
          <w:rtl/>
        </w:rPr>
        <w:t>5ـ</w:t>
      </w:r>
      <w:r w:rsidR="003B4924">
        <w:rPr>
          <w:rtl/>
        </w:rPr>
        <w:t xml:space="preserve"> </w:t>
      </w:r>
      <w:r>
        <w:rPr>
          <w:rtl/>
        </w:rPr>
        <w:t>الس</w:t>
      </w:r>
      <w:r>
        <w:rPr>
          <w:rFonts w:hint="cs"/>
          <w:rtl/>
        </w:rPr>
        <w:t>یّ</w:t>
      </w:r>
      <w:r>
        <w:rPr>
          <w:rFonts w:hint="eastAsia"/>
          <w:rtl/>
        </w:rPr>
        <w:t>د</w:t>
      </w:r>
      <w:r>
        <w:rPr>
          <w:rtl/>
        </w:rPr>
        <w:t xml:space="preserve"> محمّد</w:t>
      </w:r>
      <w:r w:rsidR="003B4924">
        <w:rPr>
          <w:rtl/>
        </w:rPr>
        <w:t xml:space="preserve"> </w:t>
      </w:r>
      <w:r>
        <w:rPr>
          <w:rtl/>
        </w:rPr>
        <w:t>كاظم الطباطبائي ال</w:t>
      </w:r>
      <w:r>
        <w:rPr>
          <w:rFonts w:hint="cs"/>
          <w:rtl/>
        </w:rPr>
        <w:t>ی</w:t>
      </w:r>
      <w:r>
        <w:rPr>
          <w:rFonts w:hint="eastAsia"/>
          <w:rtl/>
        </w:rPr>
        <w:t>زدي</w:t>
      </w:r>
      <w:r>
        <w:rPr>
          <w:rtl/>
        </w:rPr>
        <w:t>.</w:t>
      </w:r>
    </w:p>
    <w:p w14:paraId="55C9776D" w14:textId="0AF458A2" w:rsidR="00842320" w:rsidRDefault="00842320" w:rsidP="00842320">
      <w:pPr>
        <w:rPr>
          <w:rtl/>
        </w:rPr>
      </w:pPr>
      <w:r>
        <w:rPr>
          <w:rtl/>
        </w:rPr>
        <w:t>6ـ</w:t>
      </w:r>
      <w:r w:rsidR="003B4924">
        <w:rPr>
          <w:rtl/>
        </w:rPr>
        <w:t xml:space="preserve"> </w:t>
      </w:r>
      <w:r>
        <w:rPr>
          <w:rtl/>
        </w:rPr>
        <w:t>الش</w:t>
      </w:r>
      <w:r>
        <w:rPr>
          <w:rFonts w:hint="cs"/>
          <w:rtl/>
        </w:rPr>
        <w:t>ی</w:t>
      </w:r>
      <w:r>
        <w:rPr>
          <w:rFonts w:hint="eastAsia"/>
          <w:rtl/>
        </w:rPr>
        <w:t>خ</w:t>
      </w:r>
      <w:r>
        <w:rPr>
          <w:rtl/>
        </w:rPr>
        <w:t xml:space="preserve"> محمّد</w:t>
      </w:r>
      <w:r w:rsidR="003B4924">
        <w:rPr>
          <w:rtl/>
        </w:rPr>
        <w:t xml:space="preserve"> </w:t>
      </w:r>
      <w:r>
        <w:rPr>
          <w:rtl/>
        </w:rPr>
        <w:t>حس</w:t>
      </w:r>
      <w:r>
        <w:rPr>
          <w:rFonts w:hint="cs"/>
          <w:rtl/>
        </w:rPr>
        <w:t>ی</w:t>
      </w:r>
      <w:r>
        <w:rPr>
          <w:rFonts w:hint="eastAsia"/>
          <w:rtl/>
        </w:rPr>
        <w:t>ن</w:t>
      </w:r>
      <w:r>
        <w:rPr>
          <w:rtl/>
        </w:rPr>
        <w:t xml:space="preserve"> الكاظم</w:t>
      </w:r>
      <w:r>
        <w:rPr>
          <w:rFonts w:hint="cs"/>
          <w:rtl/>
        </w:rPr>
        <w:t>ی</w:t>
      </w:r>
      <w:r>
        <w:rPr>
          <w:rFonts w:hint="eastAsia"/>
          <w:rtl/>
        </w:rPr>
        <w:t>ني</w:t>
      </w:r>
      <w:r w:rsidRPr="00842320">
        <w:rPr>
          <w:rStyle w:val="rfdFootnotenum"/>
          <w:rtl/>
        </w:rPr>
        <w:t>(2)</w:t>
      </w:r>
      <w:r>
        <w:rPr>
          <w:rtl/>
        </w:rPr>
        <w:t>.</w:t>
      </w:r>
    </w:p>
    <w:p w14:paraId="622AC34A" w14:textId="77777777" w:rsidR="00842320" w:rsidRDefault="00842320" w:rsidP="00842320">
      <w:pPr>
        <w:pStyle w:val="rfdLine"/>
        <w:rPr>
          <w:rtl/>
        </w:rPr>
      </w:pPr>
      <w:r>
        <w:rPr>
          <w:rtl/>
        </w:rPr>
        <w:t>__________</w:t>
      </w:r>
    </w:p>
    <w:p w14:paraId="2AA13D86" w14:textId="5EE60143" w:rsidR="00842320" w:rsidRDefault="00842320" w:rsidP="00842320">
      <w:pPr>
        <w:pStyle w:val="rfdFootnote0"/>
        <w:rPr>
          <w:rtl/>
        </w:rPr>
      </w:pPr>
      <w:r>
        <w:rPr>
          <w:rtl/>
        </w:rPr>
        <w:t xml:space="preserve">(1) جاء في تكملة أمل الآمل 2 /439: «السيّد حسين الترك الكوه‏كمري النجفي‏، حجّة الإسلام المعروف بالحاجّ سيّد حسين الترك، أحد أركان الدهر في علمي الفقه والأصول، انتهت إليه رياسة التدريس بعد أستاذه شيخنا العلّامة المرتضىٰ الأنصاري، وكان مرجعاً في التقليد </w:t>
      </w:r>
      <w:r>
        <w:rPr>
          <w:rFonts w:hint="eastAsia"/>
          <w:rtl/>
        </w:rPr>
        <w:t>لأهل</w:t>
      </w:r>
      <w:r>
        <w:rPr>
          <w:rtl/>
        </w:rPr>
        <w:t xml:space="preserve"> قفقازيا وتركستان وآذربيجان وجلّ أهل إيران، كان يحضر درسه أكثر من ثمانمائة من الفضلاء والعلماء، وأشهر تلامذته ومقرّري بحثه الشيخ حسن المامقاني المتقدّم ذكره، والفاضل الشرابياني الآتي ذكره في المحمّدين إن شاء الله تعالى».</w:t>
      </w:r>
    </w:p>
    <w:p w14:paraId="06C215CD" w14:textId="13EB483B" w:rsidR="00842320" w:rsidRDefault="00842320" w:rsidP="00842320">
      <w:pPr>
        <w:pStyle w:val="rfdFootnote0"/>
        <w:rPr>
          <w:rtl/>
        </w:rPr>
      </w:pPr>
      <w:r>
        <w:rPr>
          <w:rtl/>
        </w:rPr>
        <w:t>(2) راجع: طبقات أعلام الش</w:t>
      </w:r>
      <w:r>
        <w:rPr>
          <w:rFonts w:hint="cs"/>
          <w:rtl/>
        </w:rPr>
        <w:t>ی</w:t>
      </w:r>
      <w:r>
        <w:rPr>
          <w:rFonts w:hint="eastAsia"/>
          <w:rtl/>
        </w:rPr>
        <w:t>عة</w:t>
      </w:r>
      <w:r>
        <w:rPr>
          <w:rtl/>
        </w:rPr>
        <w:t xml:space="preserve"> 14 /65: «الشيخ محمّد حسين الكاظمي 1230ـ1308. هو الشيخ محمّد حسين بن الشيخ هاشم بن الشيخ ناصر بن الشيخ حسين الكاظمي النجفي مجتهد مؤسّس مدرّس من أعاظم فقهاء عصره ومشاهير علمائه. ولد في الكاظمية في (1230) ونشأ بها فتعلّم المبا</w:t>
      </w:r>
      <w:r>
        <w:rPr>
          <w:rFonts w:hint="eastAsia"/>
          <w:rtl/>
        </w:rPr>
        <w:t>دئ</w:t>
      </w:r>
      <w:r>
        <w:rPr>
          <w:rtl/>
        </w:rPr>
        <w:t xml:space="preserve"> وقرأ مقدّمات العلوم علىٰ لفيف من العلماء والفضلاء؛ ثمّ هاجر إلىٰ النجف الأشرف فأتمّ المقدّمات وحضر علىٰ أبطال العلم ومشاهير المدرّسين يومذاك، كالشيخ حسن كاشف الغطاء صاحب أنوار الفقاهة، والشيخ محمّد حسن صاحب الجواهر، والشيخ جواد ملّا كتاب، والشيخ محسن خن</w:t>
      </w:r>
      <w:r>
        <w:rPr>
          <w:rFonts w:hint="eastAsia"/>
          <w:rtl/>
        </w:rPr>
        <w:t>فر،</w:t>
      </w:r>
      <w:r>
        <w:rPr>
          <w:rtl/>
        </w:rPr>
        <w:t xml:space="preserve"> والشيخ المرتضىٰ الانصاري وغيرهم». وراجع: م</w:t>
      </w:r>
      <w:r>
        <w:rPr>
          <w:rFonts w:hint="cs"/>
          <w:rtl/>
        </w:rPr>
        <w:t>ی</w:t>
      </w:r>
      <w:r>
        <w:rPr>
          <w:rFonts w:hint="eastAsia"/>
          <w:rtl/>
        </w:rPr>
        <w:t>زان</w:t>
      </w:r>
      <w:r>
        <w:rPr>
          <w:rtl/>
        </w:rPr>
        <w:t xml:space="preserve"> الفقاهة 3 /391 تقر</w:t>
      </w:r>
      <w:r>
        <w:rPr>
          <w:rFonts w:hint="cs"/>
          <w:rtl/>
        </w:rPr>
        <w:t>ی</w:t>
      </w:r>
      <w:r>
        <w:rPr>
          <w:rFonts w:hint="eastAsia"/>
          <w:rtl/>
        </w:rPr>
        <w:t>ر</w:t>
      </w:r>
      <w:r>
        <w:rPr>
          <w:rtl/>
        </w:rPr>
        <w:t xml:space="preserve"> في صلاة المسافر من درس المحقّق الكاظمي المذكور بقلم المحقّق الدرچه اى.</w:t>
      </w:r>
    </w:p>
    <w:p w14:paraId="5A9A087F" w14:textId="475B35ED" w:rsidR="00842320" w:rsidRDefault="00842320" w:rsidP="00842320">
      <w:pPr>
        <w:rPr>
          <w:rtl/>
        </w:rPr>
      </w:pPr>
      <w:r>
        <w:br w:type="page"/>
      </w:r>
      <w:r>
        <w:rPr>
          <w:rtl/>
        </w:rPr>
        <w:lastRenderedPageBreak/>
        <w:t>7ـ المول</w:t>
      </w:r>
      <w:r>
        <w:rPr>
          <w:rFonts w:hint="cs"/>
          <w:rtl/>
        </w:rPr>
        <w:t>یٰ</w:t>
      </w:r>
      <w:r>
        <w:rPr>
          <w:rtl/>
        </w:rPr>
        <w:t xml:space="preserve"> لطف الله المازندراني</w:t>
      </w:r>
      <w:r w:rsidRPr="00842320">
        <w:rPr>
          <w:rStyle w:val="rfdFootnotenum"/>
          <w:rtl/>
        </w:rPr>
        <w:t>(1)</w:t>
      </w:r>
      <w:r>
        <w:rPr>
          <w:rtl/>
        </w:rPr>
        <w:t>.</w:t>
      </w:r>
    </w:p>
    <w:p w14:paraId="6D1B6488" w14:textId="2E562D29" w:rsidR="00842320" w:rsidRDefault="00842320" w:rsidP="00842320">
      <w:pPr>
        <w:rPr>
          <w:rtl/>
        </w:rPr>
      </w:pPr>
      <w:r>
        <w:rPr>
          <w:rtl/>
        </w:rPr>
        <w:t>8ـ</w:t>
      </w:r>
      <w:r w:rsidR="003B4924">
        <w:rPr>
          <w:rtl/>
        </w:rPr>
        <w:t xml:space="preserve"> </w:t>
      </w:r>
      <w:r>
        <w:rPr>
          <w:rtl/>
        </w:rPr>
        <w:t>الش</w:t>
      </w:r>
      <w:r>
        <w:rPr>
          <w:rFonts w:hint="cs"/>
          <w:rtl/>
        </w:rPr>
        <w:t>ی</w:t>
      </w:r>
      <w:r>
        <w:rPr>
          <w:rFonts w:hint="eastAsia"/>
          <w:rtl/>
        </w:rPr>
        <w:t>خ</w:t>
      </w:r>
      <w:r>
        <w:rPr>
          <w:rtl/>
        </w:rPr>
        <w:t xml:space="preserve"> هادي</w:t>
      </w:r>
      <w:r w:rsidR="003B4924">
        <w:rPr>
          <w:rtl/>
        </w:rPr>
        <w:t xml:space="preserve"> </w:t>
      </w:r>
      <w:r>
        <w:rPr>
          <w:rtl/>
        </w:rPr>
        <w:t>الطهراني</w:t>
      </w:r>
      <w:r w:rsidRPr="00842320">
        <w:rPr>
          <w:rStyle w:val="rfdFootnotenum"/>
          <w:rtl/>
        </w:rPr>
        <w:t>(2)</w:t>
      </w:r>
      <w:r>
        <w:rPr>
          <w:rtl/>
        </w:rPr>
        <w:t>.</w:t>
      </w:r>
    </w:p>
    <w:p w14:paraId="4EECABCB" w14:textId="15974AEB" w:rsidR="00842320" w:rsidRDefault="00842320" w:rsidP="00842320">
      <w:pPr>
        <w:rPr>
          <w:rtl/>
        </w:rPr>
      </w:pPr>
      <w:r>
        <w:rPr>
          <w:rtl/>
        </w:rPr>
        <w:t>9ـ</w:t>
      </w:r>
      <w:r w:rsidR="003B4924">
        <w:rPr>
          <w:rtl/>
        </w:rPr>
        <w:t xml:space="preserve"> </w:t>
      </w:r>
      <w:r>
        <w:rPr>
          <w:rtl/>
        </w:rPr>
        <w:t>الم</w:t>
      </w:r>
      <w:r>
        <w:rPr>
          <w:rFonts w:hint="cs"/>
          <w:rtl/>
        </w:rPr>
        <w:t>ی</w:t>
      </w:r>
      <w:r>
        <w:rPr>
          <w:rFonts w:hint="eastAsia"/>
          <w:rtl/>
        </w:rPr>
        <w:t>رزا</w:t>
      </w:r>
      <w:r>
        <w:rPr>
          <w:rtl/>
        </w:rPr>
        <w:t xml:space="preserve"> أبو</w:t>
      </w:r>
      <w:r w:rsidR="003B4924">
        <w:rPr>
          <w:rtl/>
        </w:rPr>
        <w:t xml:space="preserve"> </w:t>
      </w:r>
      <w:r>
        <w:rPr>
          <w:rtl/>
        </w:rPr>
        <w:t>المعالي الكلباسي</w:t>
      </w:r>
      <w:r w:rsidRPr="00842320">
        <w:rPr>
          <w:rStyle w:val="rfdFootnotenum"/>
          <w:rtl/>
        </w:rPr>
        <w:t>(3)</w:t>
      </w:r>
      <w:r>
        <w:rPr>
          <w:rtl/>
        </w:rPr>
        <w:t>.</w:t>
      </w:r>
    </w:p>
    <w:p w14:paraId="25CDB5CF" w14:textId="77777777" w:rsidR="00842320" w:rsidRDefault="00842320" w:rsidP="00842320">
      <w:pPr>
        <w:pStyle w:val="rfdLine"/>
        <w:rPr>
          <w:rtl/>
        </w:rPr>
      </w:pPr>
      <w:r>
        <w:rPr>
          <w:rtl/>
        </w:rPr>
        <w:t>__________</w:t>
      </w:r>
    </w:p>
    <w:p w14:paraId="2D1F20AF" w14:textId="316BBC7E" w:rsidR="00842320" w:rsidRDefault="00842320" w:rsidP="00842320">
      <w:pPr>
        <w:pStyle w:val="rfdFootnote0"/>
        <w:rPr>
          <w:rtl/>
        </w:rPr>
      </w:pPr>
      <w:r>
        <w:rPr>
          <w:rtl/>
        </w:rPr>
        <w:t>(1) راجع: طبقات أعلام الش</w:t>
      </w:r>
      <w:r>
        <w:rPr>
          <w:rFonts w:hint="cs"/>
          <w:rtl/>
        </w:rPr>
        <w:t>ی</w:t>
      </w:r>
      <w:r>
        <w:rPr>
          <w:rFonts w:hint="eastAsia"/>
          <w:rtl/>
        </w:rPr>
        <w:t>عة</w:t>
      </w:r>
      <w:r>
        <w:rPr>
          <w:rtl/>
        </w:rPr>
        <w:t xml:space="preserve"> 17 /92، قال الش</w:t>
      </w:r>
      <w:r>
        <w:rPr>
          <w:rFonts w:hint="cs"/>
          <w:rtl/>
        </w:rPr>
        <w:t>ی</w:t>
      </w:r>
      <w:r>
        <w:rPr>
          <w:rFonts w:hint="eastAsia"/>
          <w:rtl/>
        </w:rPr>
        <w:t>خ</w:t>
      </w:r>
      <w:r>
        <w:rPr>
          <w:rtl/>
        </w:rPr>
        <w:t xml:space="preserve"> آقا بزرك: «الآخوند ملّا لطف الله الأسكي اللاريجاني النجفي‏ (...- 1311) علّامة فقيه متبحّر ورع تقيّ، كان من أجلّة الفقهاء والأصوليّين والمدرّسين المبرّزين، زاهداً ورعاً تقيّاً مرتاضاً مجاهداً. تتلمذ علىٰ ال</w:t>
      </w:r>
      <w:r>
        <w:rPr>
          <w:rFonts w:hint="eastAsia"/>
          <w:rtl/>
        </w:rPr>
        <w:t>علّامة</w:t>
      </w:r>
      <w:r>
        <w:rPr>
          <w:rtl/>
        </w:rPr>
        <w:t xml:space="preserve"> الشيخ محمّد حسن صاحب الجواهر سنين، وأيضاً علىٰ آية الله العلّامة الأنصاري وكتب تمام دورة الأصول».‏</w:t>
      </w:r>
    </w:p>
    <w:p w14:paraId="1E359D16" w14:textId="05EA349A" w:rsidR="00842320" w:rsidRDefault="00842320" w:rsidP="00842320">
      <w:pPr>
        <w:pStyle w:val="rfdFootnote0"/>
        <w:rPr>
          <w:rtl/>
        </w:rPr>
      </w:pPr>
      <w:r>
        <w:rPr>
          <w:rtl/>
        </w:rPr>
        <w:t>(2) ذكرناه في مقالتنا: (م</w:t>
      </w:r>
      <w:r>
        <w:rPr>
          <w:rFonts w:hint="cs"/>
          <w:rtl/>
        </w:rPr>
        <w:t>ی</w:t>
      </w:r>
      <w:r>
        <w:rPr>
          <w:rFonts w:hint="eastAsia"/>
          <w:rtl/>
        </w:rPr>
        <w:t>زان</w:t>
      </w:r>
      <w:r>
        <w:rPr>
          <w:rtl/>
        </w:rPr>
        <w:t xml:space="preserve"> الفقاهة ومؤلّف آن).</w:t>
      </w:r>
    </w:p>
    <w:p w14:paraId="135C3732" w14:textId="77777777" w:rsidR="003D67C3" w:rsidRDefault="00842320" w:rsidP="00842320">
      <w:pPr>
        <w:pStyle w:val="rfdFootnote0"/>
        <w:rPr>
          <w:rtl/>
        </w:rPr>
      </w:pPr>
      <w:r>
        <w:rPr>
          <w:rtl/>
        </w:rPr>
        <w:t>(3) الشيخ الميرزا محمّد أبو المعالي الكلباسي 1247ـ1315: وهو ابن الشيخ الحاجّ محمّد إبراهيم الكلباسي الإصفهاني عالم جليل ومجتهد كبير ومصنّف خبير ولد بإصفهان في شعبان (1247) وتلمّذ بها علىٰ السيّد محمّد بن عبد الصمد الشهشهاني والسيّد حسن المدرّس الإصفهان</w:t>
      </w:r>
      <w:r>
        <w:rPr>
          <w:rFonts w:hint="eastAsia"/>
          <w:rtl/>
        </w:rPr>
        <w:t>ي</w:t>
      </w:r>
      <w:r>
        <w:rPr>
          <w:rtl/>
        </w:rPr>
        <w:t xml:space="preserve"> وغيرهما حتّىٰ برع وكمل، فمن آيات فضله واجتهاده رسائله الأصولية الخمسة عشر المطبوعة، وله تصانيف كثيرة منها: رسالة في الاستخارات طبعت في أوّل القرآن الرحلي في (1316)؛ والبشارات في شرح أصول الفقه في مائة وعشرين ألف بيت؛ وله رسائل كثيرة في تراجم جملة من الرو</w:t>
      </w:r>
      <w:r>
        <w:rPr>
          <w:rFonts w:hint="eastAsia"/>
          <w:rtl/>
        </w:rPr>
        <w:t>اة؛</w:t>
      </w:r>
      <w:r>
        <w:rPr>
          <w:rtl/>
        </w:rPr>
        <w:t xml:space="preserve"> وله رسائل كثيرة في المسائل الفقهية منها: رسالة في النيّة وأخرىٰ في وجوب الطهارة وثالثة في الصلاة في الماهوت ورسائل أخر في الصلاة في حمام الوقف وفي تفطير الغبار والدخان وفي الرجوع إلىٰ الكفاية وفي الحجّ وفي استيجار العبادة وفي الشرط ضمن العقد وفي المعاط</w:t>
      </w:r>
      <w:r>
        <w:rPr>
          <w:rFonts w:hint="eastAsia"/>
          <w:rtl/>
        </w:rPr>
        <w:t>اة</w:t>
      </w:r>
      <w:r>
        <w:rPr>
          <w:rtl/>
        </w:rPr>
        <w:t xml:space="preserve"> وفي الإسراف وفي أصوات النساء وفي التداوي بالمسكر وشرح مبحث الوضوء من [الكفاية] للسبزواري وشرح الخطبة الشقشقية ورسالة في زيارة عاشوراء ورسالة في التربة الحسينية طبعتا معاً ورسالة في سند الصحيفة السجّادية ورسالة في الجبر والتفويض ورسالة في شبهة الاستلزام </w:t>
      </w:r>
      <w:r>
        <w:rPr>
          <w:rFonts w:hint="eastAsia"/>
          <w:rtl/>
        </w:rPr>
        <w:t>ورسالة</w:t>
      </w:r>
      <w:r>
        <w:rPr>
          <w:rtl/>
        </w:rPr>
        <w:t xml:space="preserve"> في الجهة التقييدية وأجزاء في التفسير وحواشي علىٰ القرآن من سورة</w:t>
      </w:r>
    </w:p>
    <w:p w14:paraId="6244D5AA" w14:textId="29D464BA" w:rsidR="00842320" w:rsidRDefault="00842320" w:rsidP="00842320">
      <w:pPr>
        <w:rPr>
          <w:rtl/>
        </w:rPr>
      </w:pPr>
      <w:r>
        <w:br w:type="page"/>
      </w:r>
      <w:r>
        <w:rPr>
          <w:rtl/>
        </w:rPr>
        <w:lastRenderedPageBreak/>
        <w:t>10ـ</w:t>
      </w:r>
      <w:r w:rsidR="003B4924">
        <w:rPr>
          <w:rtl/>
        </w:rPr>
        <w:t xml:space="preserve"> </w:t>
      </w:r>
      <w:r>
        <w:rPr>
          <w:rtl/>
        </w:rPr>
        <w:t>الم</w:t>
      </w:r>
      <w:r>
        <w:rPr>
          <w:rFonts w:hint="cs"/>
          <w:rtl/>
        </w:rPr>
        <w:t>ی</w:t>
      </w:r>
      <w:r>
        <w:rPr>
          <w:rFonts w:hint="eastAsia"/>
          <w:rtl/>
        </w:rPr>
        <w:t>رزا</w:t>
      </w:r>
      <w:r>
        <w:rPr>
          <w:rtl/>
        </w:rPr>
        <w:t xml:space="preserve"> محمّد</w:t>
      </w:r>
      <w:r w:rsidR="003B4924">
        <w:rPr>
          <w:rtl/>
        </w:rPr>
        <w:t xml:space="preserve"> </w:t>
      </w:r>
      <w:r>
        <w:rPr>
          <w:rtl/>
        </w:rPr>
        <w:t xml:space="preserve">باقر صاحب </w:t>
      </w:r>
      <w:r w:rsidRPr="003D67C3">
        <w:rPr>
          <w:rStyle w:val="rfdBold2"/>
          <w:rtl/>
        </w:rPr>
        <w:t>روضات الجنّات</w:t>
      </w:r>
      <w:r>
        <w:rPr>
          <w:rtl/>
        </w:rPr>
        <w:t>.</w:t>
      </w:r>
    </w:p>
    <w:p w14:paraId="4060BA47" w14:textId="131FBF68" w:rsidR="00842320" w:rsidRDefault="00842320" w:rsidP="00842320">
      <w:pPr>
        <w:rPr>
          <w:rtl/>
        </w:rPr>
      </w:pPr>
      <w:r>
        <w:rPr>
          <w:rtl/>
        </w:rPr>
        <w:t>11ـ</w:t>
      </w:r>
      <w:r w:rsidR="003B4924">
        <w:rPr>
          <w:rtl/>
        </w:rPr>
        <w:t xml:space="preserve"> </w:t>
      </w:r>
      <w:r>
        <w:rPr>
          <w:rtl/>
        </w:rPr>
        <w:t>الم</w:t>
      </w:r>
      <w:r>
        <w:rPr>
          <w:rFonts w:hint="cs"/>
          <w:rtl/>
        </w:rPr>
        <w:t>ی</w:t>
      </w:r>
      <w:r>
        <w:rPr>
          <w:rFonts w:hint="eastAsia"/>
          <w:rtl/>
        </w:rPr>
        <w:t>رزا</w:t>
      </w:r>
      <w:r>
        <w:rPr>
          <w:rtl/>
        </w:rPr>
        <w:t xml:space="preserve"> محمّد</w:t>
      </w:r>
      <w:r w:rsidR="003B4924">
        <w:rPr>
          <w:rtl/>
        </w:rPr>
        <w:t xml:space="preserve"> </w:t>
      </w:r>
      <w:r>
        <w:rPr>
          <w:rtl/>
        </w:rPr>
        <w:t>حسن النجفي الإصفهاني الهزارجر</w:t>
      </w:r>
      <w:r>
        <w:rPr>
          <w:rFonts w:hint="cs"/>
          <w:rtl/>
        </w:rPr>
        <w:t>ی</w:t>
      </w:r>
      <w:r>
        <w:rPr>
          <w:rFonts w:hint="eastAsia"/>
          <w:rtl/>
        </w:rPr>
        <w:t>بي</w:t>
      </w:r>
      <w:r w:rsidRPr="00842320">
        <w:rPr>
          <w:rStyle w:val="rfdFootnotenum"/>
          <w:rtl/>
        </w:rPr>
        <w:t>(1)</w:t>
      </w:r>
      <w:r>
        <w:rPr>
          <w:rtl/>
        </w:rPr>
        <w:t>.</w:t>
      </w:r>
    </w:p>
    <w:p w14:paraId="59D70404" w14:textId="77777777" w:rsidR="00842320" w:rsidRDefault="00842320" w:rsidP="003D67C3">
      <w:pPr>
        <w:pStyle w:val="rfdBold1"/>
        <w:rPr>
          <w:rtl/>
        </w:rPr>
      </w:pPr>
      <w:r>
        <w:rPr>
          <w:rFonts w:hint="eastAsia"/>
          <w:rtl/>
        </w:rPr>
        <w:t>وذكروا</w:t>
      </w:r>
      <w:r>
        <w:rPr>
          <w:rtl/>
        </w:rPr>
        <w:t xml:space="preserve"> من تلامذته:</w:t>
      </w:r>
    </w:p>
    <w:p w14:paraId="28C1FF92" w14:textId="38ED58B9" w:rsidR="00842320" w:rsidRDefault="00842320" w:rsidP="00842320">
      <w:pPr>
        <w:rPr>
          <w:rtl/>
        </w:rPr>
      </w:pPr>
      <w:r>
        <w:rPr>
          <w:rtl/>
        </w:rPr>
        <w:t>1ـ</w:t>
      </w:r>
      <w:r w:rsidR="003B4924">
        <w:rPr>
          <w:rtl/>
        </w:rPr>
        <w:t xml:space="preserve"> </w:t>
      </w:r>
      <w:r>
        <w:rPr>
          <w:rtl/>
        </w:rPr>
        <w:t>الس</w:t>
      </w:r>
      <w:r>
        <w:rPr>
          <w:rFonts w:hint="cs"/>
          <w:rtl/>
        </w:rPr>
        <w:t>یّ</w:t>
      </w:r>
      <w:r>
        <w:rPr>
          <w:rFonts w:hint="eastAsia"/>
          <w:rtl/>
        </w:rPr>
        <w:t>د</w:t>
      </w:r>
      <w:r>
        <w:rPr>
          <w:rtl/>
        </w:rPr>
        <w:t xml:space="preserve"> أبو</w:t>
      </w:r>
      <w:r w:rsidR="003B4924">
        <w:rPr>
          <w:rtl/>
        </w:rPr>
        <w:t xml:space="preserve"> </w:t>
      </w:r>
      <w:r>
        <w:rPr>
          <w:rtl/>
        </w:rPr>
        <w:t>الحسن الموسوي الإصفهاني</w:t>
      </w:r>
      <w:r w:rsidRPr="00842320">
        <w:rPr>
          <w:rStyle w:val="rfdFootnotenum"/>
          <w:rtl/>
        </w:rPr>
        <w:t>(2)</w:t>
      </w:r>
      <w:r>
        <w:rPr>
          <w:rtl/>
        </w:rPr>
        <w:t>.</w:t>
      </w:r>
    </w:p>
    <w:p w14:paraId="35765004" w14:textId="4099B9BF" w:rsidR="00842320" w:rsidRDefault="00842320" w:rsidP="00842320">
      <w:pPr>
        <w:rPr>
          <w:rtl/>
        </w:rPr>
      </w:pPr>
      <w:r>
        <w:rPr>
          <w:rtl/>
        </w:rPr>
        <w:t>2ـ</w:t>
      </w:r>
      <w:r w:rsidR="003B4924">
        <w:rPr>
          <w:rtl/>
        </w:rPr>
        <w:t xml:space="preserve"> </w:t>
      </w:r>
      <w:r>
        <w:rPr>
          <w:rtl/>
        </w:rPr>
        <w:t>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الطباطبائي</w:t>
      </w:r>
      <w:r w:rsidR="003B4924">
        <w:rPr>
          <w:rtl/>
        </w:rPr>
        <w:t xml:space="preserve"> </w:t>
      </w:r>
      <w:r>
        <w:rPr>
          <w:rtl/>
        </w:rPr>
        <w:t>البروجردي</w:t>
      </w:r>
      <w:r w:rsidRPr="00842320">
        <w:rPr>
          <w:rStyle w:val="rfdFootnotenum"/>
          <w:rtl/>
        </w:rPr>
        <w:t>(3)</w:t>
      </w:r>
      <w:r>
        <w:rPr>
          <w:rtl/>
        </w:rPr>
        <w:t>.</w:t>
      </w:r>
    </w:p>
    <w:p w14:paraId="16E88A57" w14:textId="5FE2078A" w:rsidR="00842320" w:rsidRDefault="00842320" w:rsidP="00842320">
      <w:pPr>
        <w:rPr>
          <w:rtl/>
        </w:rPr>
      </w:pPr>
      <w:r>
        <w:rPr>
          <w:rtl/>
        </w:rPr>
        <w:t>3ـ</w:t>
      </w:r>
      <w:r w:rsidR="003B4924">
        <w:rPr>
          <w:rtl/>
        </w:rPr>
        <w:t xml:space="preserve"> </w:t>
      </w:r>
      <w:r>
        <w:rPr>
          <w:rtl/>
        </w:rPr>
        <w:t>الس</w:t>
      </w:r>
      <w:r>
        <w:rPr>
          <w:rFonts w:hint="cs"/>
          <w:rtl/>
        </w:rPr>
        <w:t>یّ</w:t>
      </w:r>
      <w:r>
        <w:rPr>
          <w:rFonts w:hint="eastAsia"/>
          <w:rtl/>
        </w:rPr>
        <w:t>د</w:t>
      </w:r>
      <w:r>
        <w:rPr>
          <w:rtl/>
        </w:rPr>
        <w:t xml:space="preserve"> جمال الد</w:t>
      </w:r>
      <w:r>
        <w:rPr>
          <w:rFonts w:hint="cs"/>
          <w:rtl/>
        </w:rPr>
        <w:t>ی</w:t>
      </w:r>
      <w:r>
        <w:rPr>
          <w:rFonts w:hint="eastAsia"/>
          <w:rtl/>
        </w:rPr>
        <w:t>ن</w:t>
      </w:r>
      <w:r>
        <w:rPr>
          <w:rtl/>
        </w:rPr>
        <w:t xml:space="preserve"> الگلپا</w:t>
      </w:r>
      <w:r>
        <w:rPr>
          <w:rFonts w:hint="cs"/>
          <w:rtl/>
        </w:rPr>
        <w:t>ی</w:t>
      </w:r>
      <w:r>
        <w:rPr>
          <w:rFonts w:hint="eastAsia"/>
          <w:rtl/>
        </w:rPr>
        <w:t>گاني</w:t>
      </w:r>
      <w:r w:rsidRPr="00842320">
        <w:rPr>
          <w:rStyle w:val="rfdFootnotenum"/>
          <w:rtl/>
        </w:rPr>
        <w:t>(4)</w:t>
      </w:r>
      <w:r>
        <w:rPr>
          <w:rtl/>
        </w:rPr>
        <w:t>.</w:t>
      </w:r>
    </w:p>
    <w:p w14:paraId="720FD9C2" w14:textId="06AA7B22" w:rsidR="00842320" w:rsidRDefault="00842320" w:rsidP="00842320">
      <w:pPr>
        <w:rPr>
          <w:rtl/>
        </w:rPr>
      </w:pPr>
      <w:r>
        <w:rPr>
          <w:rtl/>
        </w:rPr>
        <w:t>4ـ</w:t>
      </w:r>
      <w:r w:rsidR="003B4924">
        <w:rPr>
          <w:rtl/>
        </w:rPr>
        <w:t xml:space="preserve"> </w:t>
      </w:r>
      <w:r>
        <w:rPr>
          <w:rtl/>
        </w:rPr>
        <w:t>الش</w:t>
      </w:r>
      <w:r>
        <w:rPr>
          <w:rFonts w:hint="cs"/>
          <w:rtl/>
        </w:rPr>
        <w:t>ی</w:t>
      </w:r>
      <w:r>
        <w:rPr>
          <w:rFonts w:hint="eastAsia"/>
          <w:rtl/>
        </w:rPr>
        <w:t>خ</w:t>
      </w:r>
      <w:r>
        <w:rPr>
          <w:rtl/>
        </w:rPr>
        <w:t xml:space="preserve"> محمّد إبراه</w:t>
      </w:r>
      <w:r>
        <w:rPr>
          <w:rFonts w:hint="cs"/>
          <w:rtl/>
        </w:rPr>
        <w:t>ی</w:t>
      </w:r>
      <w:r>
        <w:rPr>
          <w:rFonts w:hint="eastAsia"/>
          <w:rtl/>
        </w:rPr>
        <w:t>م</w:t>
      </w:r>
      <w:r>
        <w:rPr>
          <w:rtl/>
        </w:rPr>
        <w:t xml:space="preserve"> بن عبد</w:t>
      </w:r>
      <w:r w:rsidR="003B4924">
        <w:rPr>
          <w:rtl/>
        </w:rPr>
        <w:t xml:space="preserve"> </w:t>
      </w:r>
      <w:r>
        <w:rPr>
          <w:rtl/>
        </w:rPr>
        <w:t>الرح</w:t>
      </w:r>
      <w:r>
        <w:rPr>
          <w:rFonts w:hint="cs"/>
          <w:rtl/>
        </w:rPr>
        <w:t>ی</w:t>
      </w:r>
      <w:r>
        <w:rPr>
          <w:rFonts w:hint="eastAsia"/>
          <w:rtl/>
        </w:rPr>
        <w:t>م</w:t>
      </w:r>
      <w:r>
        <w:rPr>
          <w:rtl/>
        </w:rPr>
        <w:t xml:space="preserve"> الكلباسي الإصفهاني</w:t>
      </w:r>
      <w:r w:rsidRPr="00842320">
        <w:rPr>
          <w:rStyle w:val="rfdFootnotenum"/>
          <w:rtl/>
        </w:rPr>
        <w:t>(5)</w:t>
      </w:r>
      <w:r>
        <w:rPr>
          <w:rtl/>
        </w:rPr>
        <w:t>.</w:t>
      </w:r>
    </w:p>
    <w:p w14:paraId="6521E37B" w14:textId="47965535" w:rsidR="00842320" w:rsidRDefault="00842320" w:rsidP="00842320">
      <w:pPr>
        <w:rPr>
          <w:rtl/>
        </w:rPr>
      </w:pPr>
      <w:r>
        <w:rPr>
          <w:rtl/>
        </w:rPr>
        <w:t>5ـ المول</w:t>
      </w:r>
      <w:r>
        <w:rPr>
          <w:rFonts w:hint="cs"/>
          <w:rtl/>
        </w:rPr>
        <w:t>یٰ</w:t>
      </w:r>
      <w:r>
        <w:rPr>
          <w:rtl/>
        </w:rPr>
        <w:t xml:space="preserve"> محمّد</w:t>
      </w:r>
      <w:r w:rsidR="003B4924">
        <w:rPr>
          <w:rtl/>
        </w:rPr>
        <w:t xml:space="preserve"> </w:t>
      </w:r>
      <w:r>
        <w:rPr>
          <w:rtl/>
        </w:rPr>
        <w:t>جواد بن عبّاس الصافي</w:t>
      </w:r>
      <w:r w:rsidR="003B4924">
        <w:rPr>
          <w:rtl/>
        </w:rPr>
        <w:t xml:space="preserve"> </w:t>
      </w:r>
      <w:r>
        <w:rPr>
          <w:rtl/>
        </w:rPr>
        <w:t>الگلپا</w:t>
      </w:r>
      <w:r>
        <w:rPr>
          <w:rFonts w:hint="cs"/>
          <w:rtl/>
        </w:rPr>
        <w:t>ی</w:t>
      </w:r>
      <w:r>
        <w:rPr>
          <w:rFonts w:hint="eastAsia"/>
          <w:rtl/>
        </w:rPr>
        <w:t>گاني</w:t>
      </w:r>
      <w:r w:rsidRPr="00842320">
        <w:rPr>
          <w:rStyle w:val="rfdFootnotenum"/>
          <w:rtl/>
        </w:rPr>
        <w:t>(6)</w:t>
      </w:r>
      <w:r>
        <w:rPr>
          <w:rtl/>
        </w:rPr>
        <w:t>.</w:t>
      </w:r>
    </w:p>
    <w:p w14:paraId="117C5C81" w14:textId="77777777" w:rsidR="00842320" w:rsidRDefault="00842320" w:rsidP="00842320">
      <w:pPr>
        <w:pStyle w:val="rfdLine"/>
        <w:rPr>
          <w:rtl/>
        </w:rPr>
      </w:pPr>
      <w:r>
        <w:rPr>
          <w:rtl/>
        </w:rPr>
        <w:t>__________</w:t>
      </w:r>
    </w:p>
    <w:p w14:paraId="293AE9F3" w14:textId="77777777" w:rsidR="003D67C3" w:rsidRDefault="003D67C3" w:rsidP="003D67C3">
      <w:pPr>
        <w:pStyle w:val="rfdFootnote0"/>
        <w:rPr>
          <w:rtl/>
        </w:rPr>
      </w:pPr>
      <w:r>
        <w:rPr>
          <w:rtl/>
        </w:rPr>
        <w:t>النساء إلىٰ سورة المعارج ومختصر في الحساب ومجموع يبلغ ثلاثين ألف بيت ونقد مشيخة من لا يحضره الفقيه ورسالة في تزكية الرواة طبعا معاً في مجلّد كبير ورسالة في لفظ: (ثقة) المتداول بين علماء الرجال. وكانت وفاته بعد طلوع الفجر من (يوم الأربعاء السابع والعشرين من شهر صفر من شهور سنة 1315 خمس عشرة وثلاثمائة وألف). وصفه في تكملة أمل الآمل بأنّه: عالم عامل، فاضل متبحّر، دقيق فكور نابع، كثير التتبّع، حسن التحرير، كثير التصنيف، كثير الاحتياط، شديد ا</w:t>
      </w:r>
      <w:r>
        <w:rPr>
          <w:rFonts w:hint="eastAsia"/>
          <w:rtl/>
        </w:rPr>
        <w:t>لورع،</w:t>
      </w:r>
      <w:r>
        <w:rPr>
          <w:rtl/>
        </w:rPr>
        <w:t xml:space="preserve"> كامل النفس، عالم ربّاني، منقطع إلىٰ العلم، لا يفتر عن التحصيل ساعة، لم يكن في عصرنا أشدّ منه انكباباً علىٰ الاشتغال. راجع: طبقات أعلام الش</w:t>
      </w:r>
      <w:r>
        <w:rPr>
          <w:rFonts w:hint="cs"/>
          <w:rtl/>
        </w:rPr>
        <w:t>ی</w:t>
      </w:r>
      <w:r>
        <w:rPr>
          <w:rFonts w:hint="eastAsia"/>
          <w:rtl/>
        </w:rPr>
        <w:t>عة</w:t>
      </w:r>
      <w:r>
        <w:rPr>
          <w:rtl/>
        </w:rPr>
        <w:t xml:space="preserve"> 13 /79ـ80؛ تكملة أمل الآمل 6 /332ـ337.</w:t>
      </w:r>
    </w:p>
    <w:p w14:paraId="66ECA07C" w14:textId="4BF29529" w:rsidR="00842320" w:rsidRDefault="00842320" w:rsidP="00842320">
      <w:pPr>
        <w:pStyle w:val="rfdFootnote0"/>
        <w:rPr>
          <w:rtl/>
        </w:rPr>
      </w:pPr>
      <w:r>
        <w:rPr>
          <w:rtl/>
        </w:rPr>
        <w:t>(1) وهو أستاذ الآخوند عبدالكر</w:t>
      </w:r>
      <w:r>
        <w:rPr>
          <w:rFonts w:hint="cs"/>
          <w:rtl/>
        </w:rPr>
        <w:t>ی</w:t>
      </w:r>
      <w:r>
        <w:rPr>
          <w:rFonts w:hint="eastAsia"/>
          <w:rtl/>
        </w:rPr>
        <w:t>م</w:t>
      </w:r>
      <w:r>
        <w:rPr>
          <w:rtl/>
        </w:rPr>
        <w:t xml:space="preserve"> الگزي، رحمة الله عل</w:t>
      </w:r>
      <w:r>
        <w:rPr>
          <w:rFonts w:hint="cs"/>
          <w:rtl/>
        </w:rPr>
        <w:t>ی</w:t>
      </w:r>
      <w:r>
        <w:rPr>
          <w:rFonts w:hint="eastAsia"/>
          <w:rtl/>
        </w:rPr>
        <w:t>هما</w:t>
      </w:r>
      <w:r>
        <w:rPr>
          <w:rtl/>
        </w:rPr>
        <w:t>.</w:t>
      </w:r>
    </w:p>
    <w:p w14:paraId="1ED59089" w14:textId="658DAC3B" w:rsidR="00842320" w:rsidRDefault="00842320" w:rsidP="00842320">
      <w:pPr>
        <w:pStyle w:val="rfdFootnote0"/>
        <w:rPr>
          <w:rtl/>
        </w:rPr>
      </w:pPr>
      <w:r>
        <w:rPr>
          <w:rtl/>
        </w:rPr>
        <w:t>(2) نگاه</w:t>
      </w:r>
      <w:r>
        <w:rPr>
          <w:rFonts w:hint="cs"/>
          <w:rtl/>
        </w:rPr>
        <w:t>ی</w:t>
      </w:r>
      <w:r>
        <w:rPr>
          <w:rtl/>
        </w:rPr>
        <w:t xml:space="preserve"> كوتاه به خاندان وزندگ</w:t>
      </w:r>
      <w:r>
        <w:rPr>
          <w:rFonts w:hint="cs"/>
          <w:rtl/>
        </w:rPr>
        <w:t>ی</w:t>
      </w:r>
      <w:r>
        <w:rPr>
          <w:rtl/>
        </w:rPr>
        <w:t xml:space="preserve"> آ</w:t>
      </w:r>
      <w:r>
        <w:rPr>
          <w:rFonts w:hint="cs"/>
          <w:rtl/>
        </w:rPr>
        <w:t>ی</w:t>
      </w:r>
      <w:r>
        <w:rPr>
          <w:rFonts w:hint="eastAsia"/>
          <w:rtl/>
        </w:rPr>
        <w:t>ة</w:t>
      </w:r>
      <w:r>
        <w:rPr>
          <w:rtl/>
        </w:rPr>
        <w:t xml:space="preserve"> الله س</w:t>
      </w:r>
      <w:r>
        <w:rPr>
          <w:rFonts w:hint="cs"/>
          <w:rtl/>
        </w:rPr>
        <w:t>یّ</w:t>
      </w:r>
      <w:r>
        <w:rPr>
          <w:rFonts w:hint="eastAsia"/>
          <w:rtl/>
        </w:rPr>
        <w:t>د</w:t>
      </w:r>
      <w:r>
        <w:rPr>
          <w:rtl/>
        </w:rPr>
        <w:t xml:space="preserve"> أبو تراب مرتضو</w:t>
      </w:r>
      <w:r>
        <w:rPr>
          <w:rFonts w:hint="cs"/>
          <w:rtl/>
        </w:rPr>
        <w:t>ی</w:t>
      </w:r>
      <w:r>
        <w:rPr>
          <w:rtl/>
        </w:rPr>
        <w:t xml:space="preserve"> درچه ا</w:t>
      </w:r>
      <w:r>
        <w:rPr>
          <w:rFonts w:hint="cs"/>
          <w:rtl/>
        </w:rPr>
        <w:t>ی</w:t>
      </w:r>
      <w:r>
        <w:rPr>
          <w:rtl/>
        </w:rPr>
        <w:t>: 18.</w:t>
      </w:r>
    </w:p>
    <w:p w14:paraId="0216A94C" w14:textId="1643BCFE" w:rsidR="00842320" w:rsidRDefault="00842320" w:rsidP="00842320">
      <w:pPr>
        <w:pStyle w:val="rfdFootnote0"/>
        <w:rPr>
          <w:rtl/>
        </w:rPr>
      </w:pPr>
      <w:r>
        <w:rPr>
          <w:rtl/>
        </w:rPr>
        <w:t>(3) موسوعة طبقات الفقهاء 14 /213ـ214، القسم الأوّل.</w:t>
      </w:r>
    </w:p>
    <w:p w14:paraId="3A696DB3" w14:textId="2D03D762" w:rsidR="00842320" w:rsidRDefault="00842320" w:rsidP="00842320">
      <w:pPr>
        <w:pStyle w:val="rfdFootnote0"/>
        <w:rPr>
          <w:rtl/>
        </w:rPr>
      </w:pPr>
      <w:r>
        <w:rPr>
          <w:rtl/>
        </w:rPr>
        <w:t>(4) موسوعة مؤلّفي الإمام</w:t>
      </w:r>
      <w:r>
        <w:rPr>
          <w:rFonts w:hint="cs"/>
          <w:rtl/>
        </w:rPr>
        <w:t>یّ</w:t>
      </w:r>
      <w:r>
        <w:rPr>
          <w:rFonts w:hint="eastAsia"/>
          <w:rtl/>
        </w:rPr>
        <w:t>ة</w:t>
      </w:r>
      <w:r>
        <w:rPr>
          <w:rtl/>
        </w:rPr>
        <w:t xml:space="preserve"> 8 /270.</w:t>
      </w:r>
    </w:p>
    <w:p w14:paraId="79A2427E" w14:textId="27765A37" w:rsidR="00842320" w:rsidRDefault="00842320" w:rsidP="00842320">
      <w:pPr>
        <w:pStyle w:val="rfdFootnote0"/>
        <w:rPr>
          <w:rtl/>
        </w:rPr>
      </w:pPr>
      <w:r>
        <w:rPr>
          <w:rtl/>
        </w:rPr>
        <w:t>(5) مؤلّف</w:t>
      </w:r>
      <w:r>
        <w:rPr>
          <w:rFonts w:hint="cs"/>
          <w:rtl/>
        </w:rPr>
        <w:t>ی</w:t>
      </w:r>
      <w:r>
        <w:rPr>
          <w:rFonts w:hint="eastAsia"/>
          <w:rtl/>
        </w:rPr>
        <w:t>ن</w:t>
      </w:r>
      <w:r>
        <w:rPr>
          <w:rtl/>
        </w:rPr>
        <w:t xml:space="preserve"> كتب چاپ</w:t>
      </w:r>
      <w:r>
        <w:rPr>
          <w:rFonts w:hint="cs"/>
          <w:rtl/>
        </w:rPr>
        <w:t>ی</w:t>
      </w:r>
      <w:r>
        <w:rPr>
          <w:rtl/>
        </w:rPr>
        <w:t xml:space="preserve"> 1 /81.</w:t>
      </w:r>
    </w:p>
    <w:p w14:paraId="60DDE424" w14:textId="460DFA86" w:rsidR="00842320" w:rsidRDefault="00842320" w:rsidP="00842320">
      <w:pPr>
        <w:pStyle w:val="rfdFootnote0"/>
        <w:rPr>
          <w:rtl/>
        </w:rPr>
      </w:pPr>
      <w:r>
        <w:rPr>
          <w:rtl/>
        </w:rPr>
        <w:t>(6) مؤلّف</w:t>
      </w:r>
      <w:r>
        <w:rPr>
          <w:rFonts w:hint="cs"/>
          <w:rtl/>
        </w:rPr>
        <w:t>ی</w:t>
      </w:r>
      <w:r>
        <w:rPr>
          <w:rFonts w:hint="eastAsia"/>
          <w:rtl/>
        </w:rPr>
        <w:t>ن</w:t>
      </w:r>
      <w:r>
        <w:rPr>
          <w:rtl/>
        </w:rPr>
        <w:t xml:space="preserve"> كتب چاپ</w:t>
      </w:r>
      <w:r>
        <w:rPr>
          <w:rFonts w:hint="cs"/>
          <w:rtl/>
        </w:rPr>
        <w:t>ی</w:t>
      </w:r>
      <w:r>
        <w:rPr>
          <w:rtl/>
        </w:rPr>
        <w:t xml:space="preserve"> 2 /421.</w:t>
      </w:r>
    </w:p>
    <w:p w14:paraId="05C5B952" w14:textId="54290DDC" w:rsidR="00842320" w:rsidRDefault="00842320" w:rsidP="00842320">
      <w:pPr>
        <w:rPr>
          <w:rtl/>
        </w:rPr>
      </w:pPr>
      <w:r>
        <w:br w:type="page"/>
      </w:r>
      <w:r>
        <w:rPr>
          <w:rtl/>
        </w:rPr>
        <w:lastRenderedPageBreak/>
        <w:t>6ـ</w:t>
      </w:r>
      <w:r w:rsidR="003B4924">
        <w:rPr>
          <w:rtl/>
        </w:rPr>
        <w:t xml:space="preserve"> </w:t>
      </w:r>
      <w:r>
        <w:rPr>
          <w:rtl/>
        </w:rPr>
        <w:t>الش</w:t>
      </w:r>
      <w:r>
        <w:rPr>
          <w:rFonts w:hint="cs"/>
          <w:rtl/>
        </w:rPr>
        <w:t>ی</w:t>
      </w:r>
      <w:r>
        <w:rPr>
          <w:rFonts w:hint="eastAsia"/>
          <w:rtl/>
        </w:rPr>
        <w:t>خ</w:t>
      </w:r>
      <w:r>
        <w:rPr>
          <w:rtl/>
        </w:rPr>
        <w:t xml:space="preserve"> إسماع</w:t>
      </w:r>
      <w:r>
        <w:rPr>
          <w:rFonts w:hint="cs"/>
          <w:rtl/>
        </w:rPr>
        <w:t>ی</w:t>
      </w:r>
      <w:r>
        <w:rPr>
          <w:rFonts w:hint="eastAsia"/>
          <w:rtl/>
        </w:rPr>
        <w:t>ل</w:t>
      </w:r>
      <w:r>
        <w:rPr>
          <w:rtl/>
        </w:rPr>
        <w:t xml:space="preserve"> بن محمّد حسن المعزي الإصفهاني</w:t>
      </w:r>
      <w:r w:rsidRPr="00842320">
        <w:rPr>
          <w:rStyle w:val="rfdFootnotenum"/>
          <w:rtl/>
        </w:rPr>
        <w:t>(1)</w:t>
      </w:r>
      <w:r>
        <w:rPr>
          <w:rtl/>
        </w:rPr>
        <w:t>.</w:t>
      </w:r>
    </w:p>
    <w:p w14:paraId="7CE9FD95" w14:textId="3F76C8F4" w:rsidR="00842320" w:rsidRDefault="00842320" w:rsidP="00842320">
      <w:pPr>
        <w:rPr>
          <w:rtl/>
        </w:rPr>
      </w:pPr>
      <w:r>
        <w:rPr>
          <w:rtl/>
        </w:rPr>
        <w:t>7ـ</w:t>
      </w:r>
      <w:r w:rsidR="003B4924">
        <w:rPr>
          <w:rtl/>
        </w:rPr>
        <w:t xml:space="preserve"> </w:t>
      </w:r>
      <w:r>
        <w:rPr>
          <w:rtl/>
        </w:rPr>
        <w:t>الش</w:t>
      </w:r>
      <w:r>
        <w:rPr>
          <w:rFonts w:hint="cs"/>
          <w:rtl/>
        </w:rPr>
        <w:t>ی</w:t>
      </w:r>
      <w:r>
        <w:rPr>
          <w:rFonts w:hint="eastAsia"/>
          <w:rtl/>
        </w:rPr>
        <w:t>خ</w:t>
      </w:r>
      <w:r>
        <w:rPr>
          <w:rtl/>
        </w:rPr>
        <w:t xml:space="preserve"> محمّد الرشتي</w:t>
      </w:r>
      <w:r w:rsidRPr="00842320">
        <w:rPr>
          <w:rStyle w:val="rfdFootnotenum"/>
          <w:rtl/>
        </w:rPr>
        <w:t>(2)</w:t>
      </w:r>
      <w:r>
        <w:rPr>
          <w:rtl/>
        </w:rPr>
        <w:t>.</w:t>
      </w:r>
    </w:p>
    <w:p w14:paraId="37B22F05" w14:textId="101B916D" w:rsidR="00842320" w:rsidRDefault="00842320" w:rsidP="00842320">
      <w:pPr>
        <w:rPr>
          <w:rtl/>
        </w:rPr>
      </w:pPr>
      <w:r>
        <w:rPr>
          <w:rtl/>
        </w:rPr>
        <w:t>8ـ</w:t>
      </w:r>
      <w:r w:rsidR="003B4924">
        <w:rPr>
          <w:rtl/>
        </w:rPr>
        <w:t xml:space="preserve"> </w:t>
      </w:r>
      <w:r>
        <w:rPr>
          <w:rtl/>
        </w:rPr>
        <w:t>الس</w:t>
      </w:r>
      <w:r>
        <w:rPr>
          <w:rFonts w:hint="cs"/>
          <w:rtl/>
        </w:rPr>
        <w:t>یّ</w:t>
      </w:r>
      <w:r>
        <w:rPr>
          <w:rFonts w:hint="eastAsia"/>
          <w:rtl/>
        </w:rPr>
        <w:t>د</w:t>
      </w:r>
      <w:r>
        <w:rPr>
          <w:rtl/>
        </w:rPr>
        <w:t xml:space="preserve"> مرتض</w:t>
      </w:r>
      <w:r>
        <w:rPr>
          <w:rFonts w:hint="cs"/>
          <w:rtl/>
        </w:rPr>
        <w:t>یٰ</w:t>
      </w:r>
      <w:r>
        <w:rPr>
          <w:rtl/>
        </w:rPr>
        <w:t xml:space="preserve"> الزواره اى</w:t>
      </w:r>
      <w:r w:rsidRPr="00842320">
        <w:rPr>
          <w:rStyle w:val="rfdFootnotenum"/>
          <w:rtl/>
        </w:rPr>
        <w:t>(3)</w:t>
      </w:r>
      <w:r>
        <w:rPr>
          <w:rtl/>
        </w:rPr>
        <w:t>.</w:t>
      </w:r>
    </w:p>
    <w:p w14:paraId="49C2B040" w14:textId="735EA02A" w:rsidR="00842320" w:rsidRDefault="00842320" w:rsidP="00842320">
      <w:pPr>
        <w:rPr>
          <w:rtl/>
        </w:rPr>
      </w:pPr>
      <w:r>
        <w:rPr>
          <w:rtl/>
        </w:rPr>
        <w:t>9ـ</w:t>
      </w:r>
      <w:r w:rsidR="003B4924">
        <w:rPr>
          <w:rtl/>
        </w:rPr>
        <w:t xml:space="preserve"> </w:t>
      </w:r>
      <w:r>
        <w:rPr>
          <w:rtl/>
        </w:rPr>
        <w:t>الحاجّ ملّا هاشم القزو</w:t>
      </w:r>
      <w:r>
        <w:rPr>
          <w:rFonts w:hint="cs"/>
          <w:rtl/>
        </w:rPr>
        <w:t>ی</w:t>
      </w:r>
      <w:r>
        <w:rPr>
          <w:rFonts w:hint="eastAsia"/>
          <w:rtl/>
        </w:rPr>
        <w:t>ني</w:t>
      </w:r>
      <w:r w:rsidRPr="00842320">
        <w:rPr>
          <w:rStyle w:val="rfdFootnotenum"/>
          <w:rtl/>
        </w:rPr>
        <w:t>(4)</w:t>
      </w:r>
      <w:r>
        <w:rPr>
          <w:rtl/>
        </w:rPr>
        <w:t>.</w:t>
      </w:r>
    </w:p>
    <w:p w14:paraId="4CF0747F" w14:textId="53D6494B" w:rsidR="00842320" w:rsidRDefault="00842320" w:rsidP="00842320">
      <w:pPr>
        <w:rPr>
          <w:rtl/>
        </w:rPr>
      </w:pPr>
      <w:r>
        <w:rPr>
          <w:rtl/>
        </w:rPr>
        <w:t>10ـ أبو</w:t>
      </w:r>
      <w:r w:rsidR="003B4924">
        <w:rPr>
          <w:rtl/>
        </w:rPr>
        <w:t xml:space="preserve"> </w:t>
      </w:r>
      <w:r>
        <w:rPr>
          <w:rtl/>
        </w:rPr>
        <w:t>القاسم بن عبد</w:t>
      </w:r>
      <w:r w:rsidR="003B4924">
        <w:rPr>
          <w:rtl/>
        </w:rPr>
        <w:t xml:space="preserve"> </w:t>
      </w:r>
      <w:r>
        <w:rPr>
          <w:rtl/>
        </w:rPr>
        <w:t>الرزّاق الإصفهاني</w:t>
      </w:r>
      <w:r w:rsidRPr="00842320">
        <w:rPr>
          <w:rStyle w:val="rfdFootnotenum"/>
          <w:rtl/>
        </w:rPr>
        <w:t>(5)</w:t>
      </w:r>
      <w:r>
        <w:rPr>
          <w:rtl/>
        </w:rPr>
        <w:t>.</w:t>
      </w:r>
    </w:p>
    <w:p w14:paraId="3FB1FF88" w14:textId="4ECF3D1A" w:rsidR="00842320" w:rsidRDefault="00842320" w:rsidP="00842320">
      <w:pPr>
        <w:rPr>
          <w:rtl/>
        </w:rPr>
      </w:pPr>
      <w:r>
        <w:rPr>
          <w:rtl/>
        </w:rPr>
        <w:t>11ـ جلال الد</w:t>
      </w:r>
      <w:r>
        <w:rPr>
          <w:rFonts w:hint="cs"/>
          <w:rtl/>
        </w:rPr>
        <w:t>ی</w:t>
      </w:r>
      <w:r>
        <w:rPr>
          <w:rFonts w:hint="eastAsia"/>
          <w:rtl/>
        </w:rPr>
        <w:t>ن</w:t>
      </w:r>
      <w:r>
        <w:rPr>
          <w:rtl/>
        </w:rPr>
        <w:t xml:space="preserve"> الهمائي</w:t>
      </w:r>
      <w:r w:rsidRPr="00842320">
        <w:rPr>
          <w:rStyle w:val="rfdFootnotenum"/>
          <w:rtl/>
        </w:rPr>
        <w:t>(6)</w:t>
      </w:r>
      <w:r>
        <w:rPr>
          <w:rtl/>
        </w:rPr>
        <w:t>.</w:t>
      </w:r>
    </w:p>
    <w:p w14:paraId="2AA4E49E" w14:textId="068990B5" w:rsidR="00842320" w:rsidRDefault="00842320" w:rsidP="00842320">
      <w:pPr>
        <w:rPr>
          <w:rtl/>
        </w:rPr>
      </w:pPr>
      <w:r>
        <w:rPr>
          <w:rtl/>
        </w:rPr>
        <w:t>12ـ</w:t>
      </w:r>
      <w:r w:rsidR="003B4924">
        <w:rPr>
          <w:rtl/>
        </w:rPr>
        <w:t xml:space="preserve"> </w:t>
      </w:r>
      <w:r>
        <w:rPr>
          <w:rtl/>
        </w:rPr>
        <w:t>الس</w:t>
      </w:r>
      <w:r>
        <w:rPr>
          <w:rFonts w:hint="cs"/>
          <w:rtl/>
        </w:rPr>
        <w:t>یّ</w:t>
      </w:r>
      <w:r>
        <w:rPr>
          <w:rFonts w:hint="eastAsia"/>
          <w:rtl/>
        </w:rPr>
        <w:t>د</w:t>
      </w:r>
      <w:r>
        <w:rPr>
          <w:rtl/>
        </w:rPr>
        <w:t xml:space="preserve"> محمّد الصدر الشهشهاني</w:t>
      </w:r>
      <w:r w:rsidRPr="00842320">
        <w:rPr>
          <w:rStyle w:val="rfdFootnotenum"/>
          <w:rtl/>
        </w:rPr>
        <w:t>(7)</w:t>
      </w:r>
      <w:r>
        <w:rPr>
          <w:rtl/>
        </w:rPr>
        <w:t>.</w:t>
      </w:r>
    </w:p>
    <w:p w14:paraId="12E33D92" w14:textId="37E70E51" w:rsidR="00842320" w:rsidRDefault="00842320" w:rsidP="00842320">
      <w:pPr>
        <w:rPr>
          <w:rtl/>
        </w:rPr>
      </w:pPr>
      <w:r>
        <w:rPr>
          <w:rtl/>
        </w:rPr>
        <w:t>13ـ أسد</w:t>
      </w:r>
      <w:r w:rsidR="003B4924">
        <w:rPr>
          <w:rtl/>
        </w:rPr>
        <w:t xml:space="preserve"> </w:t>
      </w:r>
      <w:r>
        <w:rPr>
          <w:rtl/>
        </w:rPr>
        <w:t>الله بن محمّد حجّت</w:t>
      </w:r>
      <w:r w:rsidRPr="00842320">
        <w:rPr>
          <w:rStyle w:val="rfdFootnotenum"/>
          <w:rtl/>
        </w:rPr>
        <w:t>(8)</w:t>
      </w:r>
      <w:r>
        <w:rPr>
          <w:rtl/>
        </w:rPr>
        <w:t>.</w:t>
      </w:r>
      <w:r w:rsidR="003B4924">
        <w:rPr>
          <w:rtl/>
        </w:rPr>
        <w:t xml:space="preserve"> </w:t>
      </w:r>
    </w:p>
    <w:p w14:paraId="32BDB80C" w14:textId="15ECC32D" w:rsidR="00842320" w:rsidRDefault="00842320" w:rsidP="00842320">
      <w:pPr>
        <w:rPr>
          <w:rtl/>
        </w:rPr>
      </w:pPr>
      <w:r>
        <w:rPr>
          <w:rtl/>
        </w:rPr>
        <w:t>14ـ</w:t>
      </w:r>
      <w:r w:rsidR="003B4924">
        <w:rPr>
          <w:rtl/>
        </w:rPr>
        <w:t xml:space="preserve"> </w:t>
      </w:r>
      <w:r>
        <w:rPr>
          <w:rtl/>
        </w:rPr>
        <w:t>حسين بن محمود بن جواد الموسوي</w:t>
      </w:r>
      <w:r w:rsidR="003B4924">
        <w:rPr>
          <w:rtl/>
        </w:rPr>
        <w:t xml:space="preserve"> </w:t>
      </w:r>
      <w:r>
        <w:rPr>
          <w:rtl/>
        </w:rPr>
        <w:t>المسجد حكيمي الإصفهاني</w:t>
      </w:r>
      <w:r w:rsidRPr="00842320">
        <w:rPr>
          <w:rStyle w:val="rfdFootnotenum"/>
          <w:rtl/>
        </w:rPr>
        <w:t>(9)</w:t>
      </w:r>
      <w:r>
        <w:rPr>
          <w:rtl/>
        </w:rPr>
        <w:t>.</w:t>
      </w:r>
    </w:p>
    <w:p w14:paraId="334A6C11" w14:textId="21199153" w:rsidR="00842320" w:rsidRDefault="00842320" w:rsidP="00842320">
      <w:pPr>
        <w:rPr>
          <w:rtl/>
        </w:rPr>
      </w:pPr>
      <w:r>
        <w:rPr>
          <w:rtl/>
        </w:rPr>
        <w:t>15ـ</w:t>
      </w:r>
      <w:r w:rsidR="003B4924">
        <w:rPr>
          <w:rtl/>
        </w:rPr>
        <w:t xml:space="preserve"> </w:t>
      </w:r>
      <w:r>
        <w:rPr>
          <w:rtl/>
        </w:rPr>
        <w:t>الش</w:t>
      </w:r>
      <w:r>
        <w:rPr>
          <w:rFonts w:hint="cs"/>
          <w:rtl/>
        </w:rPr>
        <w:t>ی</w:t>
      </w:r>
      <w:r>
        <w:rPr>
          <w:rFonts w:hint="eastAsia"/>
          <w:rtl/>
        </w:rPr>
        <w:t>خ</w:t>
      </w:r>
      <w:r>
        <w:rPr>
          <w:rtl/>
        </w:rPr>
        <w:t xml:space="preserve"> محمّد</w:t>
      </w:r>
      <w:r w:rsidR="003B4924">
        <w:rPr>
          <w:rtl/>
        </w:rPr>
        <w:t xml:space="preserve"> </w:t>
      </w:r>
      <w:r>
        <w:rPr>
          <w:rtl/>
        </w:rPr>
        <w:t>رضا فرقاني</w:t>
      </w:r>
      <w:r w:rsidR="003B4924">
        <w:rPr>
          <w:rtl/>
        </w:rPr>
        <w:t xml:space="preserve"> </w:t>
      </w:r>
      <w:r>
        <w:rPr>
          <w:rtl/>
        </w:rPr>
        <w:t>الجرقو</w:t>
      </w:r>
      <w:r>
        <w:rPr>
          <w:rFonts w:hint="cs"/>
          <w:rtl/>
        </w:rPr>
        <w:t>ی</w:t>
      </w:r>
      <w:r>
        <w:rPr>
          <w:rFonts w:hint="eastAsia"/>
          <w:rtl/>
        </w:rPr>
        <w:t>ه</w:t>
      </w:r>
      <w:r>
        <w:rPr>
          <w:rtl/>
        </w:rPr>
        <w:t xml:space="preserve"> اى</w:t>
      </w:r>
      <w:r w:rsidRPr="00842320">
        <w:rPr>
          <w:rStyle w:val="rfdFootnotenum"/>
          <w:rtl/>
        </w:rPr>
        <w:t>(10)</w:t>
      </w:r>
      <w:r>
        <w:rPr>
          <w:rtl/>
        </w:rPr>
        <w:t>.</w:t>
      </w:r>
    </w:p>
    <w:p w14:paraId="49209B7F" w14:textId="38A66404" w:rsidR="00842320" w:rsidRDefault="00842320" w:rsidP="00842320">
      <w:pPr>
        <w:rPr>
          <w:rtl/>
        </w:rPr>
      </w:pPr>
      <w:r>
        <w:rPr>
          <w:rtl/>
        </w:rPr>
        <w:t>16ـ</w:t>
      </w:r>
      <w:r w:rsidR="003B4924">
        <w:rPr>
          <w:rtl/>
        </w:rPr>
        <w:t xml:space="preserve"> </w:t>
      </w:r>
      <w:r>
        <w:rPr>
          <w:rtl/>
        </w:rPr>
        <w:t>الس</w:t>
      </w:r>
      <w:r>
        <w:rPr>
          <w:rFonts w:hint="cs"/>
          <w:rtl/>
        </w:rPr>
        <w:t>یّ</w:t>
      </w:r>
      <w:r>
        <w:rPr>
          <w:rFonts w:hint="eastAsia"/>
          <w:rtl/>
        </w:rPr>
        <w:t>د</w:t>
      </w:r>
      <w:r>
        <w:rPr>
          <w:rtl/>
        </w:rPr>
        <w:t xml:space="preserve"> محمّد</w:t>
      </w:r>
      <w:r w:rsidR="003B4924">
        <w:rPr>
          <w:rtl/>
        </w:rPr>
        <w:t xml:space="preserve"> </w:t>
      </w:r>
      <w:r>
        <w:rPr>
          <w:rtl/>
        </w:rPr>
        <w:t>رضا الخراساني</w:t>
      </w:r>
      <w:r w:rsidRPr="00842320">
        <w:rPr>
          <w:rStyle w:val="rfdFootnotenum"/>
          <w:rtl/>
        </w:rPr>
        <w:t>(11)</w:t>
      </w:r>
      <w:r>
        <w:rPr>
          <w:rtl/>
        </w:rPr>
        <w:t>.</w:t>
      </w:r>
    </w:p>
    <w:p w14:paraId="64B98812" w14:textId="77777777" w:rsidR="00842320" w:rsidRDefault="00842320" w:rsidP="00842320">
      <w:pPr>
        <w:pStyle w:val="rfdLine"/>
        <w:rPr>
          <w:rtl/>
        </w:rPr>
      </w:pPr>
      <w:r>
        <w:rPr>
          <w:rtl/>
        </w:rPr>
        <w:t>__________</w:t>
      </w:r>
    </w:p>
    <w:p w14:paraId="531EB987" w14:textId="5E4DA3CD" w:rsidR="00842320" w:rsidRDefault="00842320" w:rsidP="00842320">
      <w:pPr>
        <w:pStyle w:val="rfdFootnote0"/>
        <w:rPr>
          <w:rtl/>
        </w:rPr>
      </w:pPr>
      <w:r>
        <w:rPr>
          <w:rtl/>
        </w:rPr>
        <w:t>(1) موسوعة مؤلّفي الإمام</w:t>
      </w:r>
      <w:r>
        <w:rPr>
          <w:rFonts w:hint="cs"/>
          <w:rtl/>
        </w:rPr>
        <w:t>ی</w:t>
      </w:r>
      <w:r>
        <w:rPr>
          <w:rFonts w:hint="eastAsia"/>
          <w:rtl/>
        </w:rPr>
        <w:t>ة</w:t>
      </w:r>
      <w:r>
        <w:rPr>
          <w:rtl/>
        </w:rPr>
        <w:t xml:space="preserve"> 4 /276. ونجله آ</w:t>
      </w:r>
      <w:r>
        <w:rPr>
          <w:rFonts w:hint="cs"/>
          <w:rtl/>
        </w:rPr>
        <w:t>ی</w:t>
      </w:r>
      <w:r>
        <w:rPr>
          <w:rFonts w:hint="eastAsia"/>
          <w:rtl/>
        </w:rPr>
        <w:t>ة</w:t>
      </w:r>
      <w:r>
        <w:rPr>
          <w:rtl/>
        </w:rPr>
        <w:t xml:space="preserve"> الله الش</w:t>
      </w:r>
      <w:r>
        <w:rPr>
          <w:rFonts w:hint="cs"/>
          <w:rtl/>
        </w:rPr>
        <w:t>ی</w:t>
      </w:r>
      <w:r>
        <w:rPr>
          <w:rFonts w:hint="eastAsia"/>
          <w:rtl/>
        </w:rPr>
        <w:t>خ</w:t>
      </w:r>
      <w:r>
        <w:rPr>
          <w:rtl/>
        </w:rPr>
        <w:t xml:space="preserve"> أبو الفضل بن إسماع</w:t>
      </w:r>
      <w:r>
        <w:rPr>
          <w:rFonts w:hint="cs"/>
          <w:rtl/>
        </w:rPr>
        <w:t>ی</w:t>
      </w:r>
      <w:r>
        <w:rPr>
          <w:rFonts w:hint="eastAsia"/>
          <w:rtl/>
        </w:rPr>
        <w:t>ل</w:t>
      </w:r>
      <w:r>
        <w:rPr>
          <w:rtl/>
        </w:rPr>
        <w:t xml:space="preserve"> المعزّي الإصفهاني، فق</w:t>
      </w:r>
      <w:r>
        <w:rPr>
          <w:rFonts w:hint="cs"/>
          <w:rtl/>
        </w:rPr>
        <w:t>ی</w:t>
      </w:r>
      <w:r>
        <w:rPr>
          <w:rFonts w:hint="eastAsia"/>
          <w:rtl/>
        </w:rPr>
        <w:t>ه</w:t>
      </w:r>
      <w:r>
        <w:rPr>
          <w:rtl/>
        </w:rPr>
        <w:t xml:space="preserve"> ثقة من الصلحاء والأبرار، أخذتُ منه معالم د</w:t>
      </w:r>
      <w:r>
        <w:rPr>
          <w:rFonts w:hint="cs"/>
          <w:rtl/>
        </w:rPr>
        <w:t>ی</w:t>
      </w:r>
      <w:r>
        <w:rPr>
          <w:rFonts w:hint="eastAsia"/>
          <w:rtl/>
        </w:rPr>
        <w:t>ني</w:t>
      </w:r>
      <w:r>
        <w:rPr>
          <w:rtl/>
        </w:rPr>
        <w:t>.</w:t>
      </w:r>
    </w:p>
    <w:p w14:paraId="5CC0440A" w14:textId="5F69A22A" w:rsidR="00842320" w:rsidRDefault="00842320" w:rsidP="00842320">
      <w:pPr>
        <w:pStyle w:val="rfdFootnote0"/>
        <w:rPr>
          <w:rtl/>
        </w:rPr>
      </w:pPr>
      <w:r>
        <w:rPr>
          <w:rtl/>
        </w:rPr>
        <w:t>(2) طبقات أعلام الش</w:t>
      </w:r>
      <w:r>
        <w:rPr>
          <w:rFonts w:hint="cs"/>
          <w:rtl/>
        </w:rPr>
        <w:t>ی</w:t>
      </w:r>
      <w:r>
        <w:rPr>
          <w:rFonts w:hint="eastAsia"/>
          <w:rtl/>
        </w:rPr>
        <w:t>عة</w:t>
      </w:r>
      <w:r>
        <w:rPr>
          <w:rtl/>
        </w:rPr>
        <w:t xml:space="preserve"> 17 /181.</w:t>
      </w:r>
    </w:p>
    <w:p w14:paraId="56FF15DD" w14:textId="19E2CD23" w:rsidR="00842320" w:rsidRDefault="00842320" w:rsidP="00842320">
      <w:pPr>
        <w:pStyle w:val="rfdFootnote0"/>
        <w:rPr>
          <w:rtl/>
        </w:rPr>
      </w:pPr>
      <w:r>
        <w:rPr>
          <w:rtl/>
        </w:rPr>
        <w:t>(3) طبقات أعلام الش</w:t>
      </w:r>
      <w:r>
        <w:rPr>
          <w:rFonts w:hint="cs"/>
          <w:rtl/>
        </w:rPr>
        <w:t>ی</w:t>
      </w:r>
      <w:r>
        <w:rPr>
          <w:rFonts w:hint="eastAsia"/>
          <w:rtl/>
        </w:rPr>
        <w:t>عة</w:t>
      </w:r>
      <w:r>
        <w:rPr>
          <w:rtl/>
        </w:rPr>
        <w:t xml:space="preserve"> 17 /344.</w:t>
      </w:r>
    </w:p>
    <w:p w14:paraId="12F69E26" w14:textId="216D000F" w:rsidR="00842320" w:rsidRDefault="00842320" w:rsidP="00842320">
      <w:pPr>
        <w:pStyle w:val="rfdFootnote0"/>
        <w:rPr>
          <w:rtl/>
        </w:rPr>
      </w:pPr>
      <w:r>
        <w:rPr>
          <w:rtl/>
        </w:rPr>
        <w:t>(4) طبقات أعلام الش</w:t>
      </w:r>
      <w:r>
        <w:rPr>
          <w:rFonts w:hint="cs"/>
          <w:rtl/>
        </w:rPr>
        <w:t>ی</w:t>
      </w:r>
      <w:r>
        <w:rPr>
          <w:rFonts w:hint="eastAsia"/>
          <w:rtl/>
        </w:rPr>
        <w:t>عة</w:t>
      </w:r>
      <w:r>
        <w:rPr>
          <w:rtl/>
        </w:rPr>
        <w:t xml:space="preserve"> 17 /573.</w:t>
      </w:r>
    </w:p>
    <w:p w14:paraId="1A1DC9A2" w14:textId="3E4C6D53" w:rsidR="00842320" w:rsidRDefault="00842320" w:rsidP="00842320">
      <w:pPr>
        <w:pStyle w:val="rfdFootnote0"/>
        <w:rPr>
          <w:rtl/>
        </w:rPr>
      </w:pPr>
      <w:r>
        <w:rPr>
          <w:rtl/>
        </w:rPr>
        <w:t>(5) موسوعة مؤلّفي الإمام</w:t>
      </w:r>
      <w:r>
        <w:rPr>
          <w:rFonts w:hint="cs"/>
          <w:rtl/>
        </w:rPr>
        <w:t>یّ</w:t>
      </w:r>
      <w:r>
        <w:rPr>
          <w:rFonts w:hint="eastAsia"/>
          <w:rtl/>
        </w:rPr>
        <w:t>ة</w:t>
      </w:r>
      <w:r>
        <w:rPr>
          <w:rtl/>
        </w:rPr>
        <w:t xml:space="preserve"> 2 /22.</w:t>
      </w:r>
    </w:p>
    <w:p w14:paraId="03CD1DAD" w14:textId="1B0137C3" w:rsidR="00842320" w:rsidRDefault="00842320" w:rsidP="00842320">
      <w:pPr>
        <w:pStyle w:val="rfdFootnote0"/>
        <w:rPr>
          <w:rtl/>
        </w:rPr>
      </w:pPr>
      <w:r>
        <w:rPr>
          <w:rtl/>
        </w:rPr>
        <w:t>(6) موسوعة مؤلّفي الإمام</w:t>
      </w:r>
      <w:r>
        <w:rPr>
          <w:rFonts w:hint="cs"/>
          <w:rtl/>
        </w:rPr>
        <w:t>یّ</w:t>
      </w:r>
      <w:r>
        <w:rPr>
          <w:rFonts w:hint="eastAsia"/>
          <w:rtl/>
        </w:rPr>
        <w:t>ة</w:t>
      </w:r>
      <w:r>
        <w:rPr>
          <w:rtl/>
        </w:rPr>
        <w:t xml:space="preserve"> 8 /192.</w:t>
      </w:r>
    </w:p>
    <w:p w14:paraId="6EF836CF" w14:textId="55B2732B" w:rsidR="00842320" w:rsidRDefault="00842320" w:rsidP="00842320">
      <w:pPr>
        <w:pStyle w:val="rfdFootnote0"/>
        <w:rPr>
          <w:rtl/>
        </w:rPr>
      </w:pPr>
      <w:r>
        <w:rPr>
          <w:rtl/>
        </w:rPr>
        <w:t>(7) طبقات أعلام الش</w:t>
      </w:r>
      <w:r>
        <w:rPr>
          <w:rFonts w:hint="cs"/>
          <w:rtl/>
        </w:rPr>
        <w:t>ی</w:t>
      </w:r>
      <w:r>
        <w:rPr>
          <w:rFonts w:hint="eastAsia"/>
          <w:rtl/>
        </w:rPr>
        <w:t>عة</w:t>
      </w:r>
      <w:r>
        <w:rPr>
          <w:rtl/>
        </w:rPr>
        <w:t xml:space="preserve"> 17 /297.</w:t>
      </w:r>
    </w:p>
    <w:p w14:paraId="435B8F8C" w14:textId="6FF459BF" w:rsidR="00842320" w:rsidRDefault="00842320" w:rsidP="00842320">
      <w:pPr>
        <w:pStyle w:val="rfdFootnote0"/>
        <w:rPr>
          <w:rtl/>
        </w:rPr>
      </w:pPr>
      <w:r>
        <w:rPr>
          <w:rtl/>
        </w:rPr>
        <w:t>(8) موسوعة مؤلّفي الإمام</w:t>
      </w:r>
      <w:r>
        <w:rPr>
          <w:rFonts w:hint="cs"/>
          <w:rtl/>
        </w:rPr>
        <w:t>یّ</w:t>
      </w:r>
      <w:r>
        <w:rPr>
          <w:rFonts w:hint="eastAsia"/>
          <w:rtl/>
        </w:rPr>
        <w:t>ة</w:t>
      </w:r>
      <w:r>
        <w:rPr>
          <w:rtl/>
        </w:rPr>
        <w:t xml:space="preserve"> 4 /53.</w:t>
      </w:r>
    </w:p>
    <w:p w14:paraId="2A9EBA83" w14:textId="54BAF635" w:rsidR="00842320" w:rsidRDefault="00842320" w:rsidP="00842320">
      <w:pPr>
        <w:pStyle w:val="rfdFootnote0"/>
        <w:rPr>
          <w:rtl/>
        </w:rPr>
      </w:pPr>
      <w:r>
        <w:rPr>
          <w:rtl/>
        </w:rPr>
        <w:t>(9) موسوعة طبقات الفقهاء 14 /943، القسم الثاني.</w:t>
      </w:r>
    </w:p>
    <w:p w14:paraId="26660676" w14:textId="0CFC947C" w:rsidR="00842320" w:rsidRDefault="00842320" w:rsidP="00842320">
      <w:pPr>
        <w:pStyle w:val="rfdFootnote0"/>
        <w:rPr>
          <w:rtl/>
        </w:rPr>
      </w:pPr>
      <w:r>
        <w:rPr>
          <w:rtl/>
        </w:rPr>
        <w:t>(10) موسوعة طبقات الفقهاء 14 /713، القسم الثاني.</w:t>
      </w:r>
    </w:p>
    <w:p w14:paraId="3312B2A9" w14:textId="5966DED8" w:rsidR="00842320" w:rsidRDefault="00842320" w:rsidP="00842320">
      <w:pPr>
        <w:pStyle w:val="rfdFootnote0"/>
        <w:rPr>
          <w:rtl/>
        </w:rPr>
      </w:pPr>
      <w:r>
        <w:rPr>
          <w:rtl/>
        </w:rPr>
        <w:t>(11) خاطرات آ</w:t>
      </w:r>
      <w:r>
        <w:rPr>
          <w:rFonts w:hint="cs"/>
          <w:rtl/>
        </w:rPr>
        <w:t>ی</w:t>
      </w:r>
      <w:r>
        <w:rPr>
          <w:rFonts w:hint="eastAsia"/>
          <w:rtl/>
        </w:rPr>
        <w:t>ة</w:t>
      </w:r>
      <w:r>
        <w:rPr>
          <w:rtl/>
        </w:rPr>
        <w:t xml:space="preserve"> الله مستجابي 2 /42.</w:t>
      </w:r>
    </w:p>
    <w:p w14:paraId="0D633B1C" w14:textId="4605860A" w:rsidR="00842320" w:rsidRDefault="00842320" w:rsidP="00842320">
      <w:pPr>
        <w:rPr>
          <w:rtl/>
        </w:rPr>
      </w:pPr>
      <w:r>
        <w:br w:type="page"/>
      </w:r>
      <w:r>
        <w:rPr>
          <w:rtl/>
        </w:rPr>
        <w:lastRenderedPageBreak/>
        <w:t>17ـ الش</w:t>
      </w:r>
      <w:r>
        <w:rPr>
          <w:rFonts w:hint="cs"/>
          <w:rtl/>
        </w:rPr>
        <w:t>ی</w:t>
      </w:r>
      <w:r>
        <w:rPr>
          <w:rFonts w:hint="eastAsia"/>
          <w:rtl/>
        </w:rPr>
        <w:t>خ</w:t>
      </w:r>
      <w:r>
        <w:rPr>
          <w:rtl/>
        </w:rPr>
        <w:t xml:space="preserve"> علي مشكات</w:t>
      </w:r>
      <w:r w:rsidRPr="00842320">
        <w:rPr>
          <w:rStyle w:val="rfdFootnotenum"/>
          <w:rtl/>
        </w:rPr>
        <w:t>(1)</w:t>
      </w:r>
      <w:r>
        <w:rPr>
          <w:rtl/>
        </w:rPr>
        <w:t>.</w:t>
      </w:r>
    </w:p>
    <w:p w14:paraId="555E4A43" w14:textId="5DC74B6F" w:rsidR="00842320" w:rsidRDefault="00842320" w:rsidP="00842320">
      <w:pPr>
        <w:rPr>
          <w:rtl/>
        </w:rPr>
      </w:pPr>
      <w:r>
        <w:rPr>
          <w:rtl/>
        </w:rPr>
        <w:t>18ـ الش</w:t>
      </w:r>
      <w:r>
        <w:rPr>
          <w:rFonts w:hint="cs"/>
          <w:rtl/>
        </w:rPr>
        <w:t>ی</w:t>
      </w:r>
      <w:r>
        <w:rPr>
          <w:rFonts w:hint="eastAsia"/>
          <w:rtl/>
        </w:rPr>
        <w:t>خ</w:t>
      </w:r>
      <w:r>
        <w:rPr>
          <w:rtl/>
        </w:rPr>
        <w:t xml:space="preserve"> محمّد</w:t>
      </w:r>
      <w:r w:rsidR="003B4924">
        <w:rPr>
          <w:rtl/>
        </w:rPr>
        <w:t xml:space="preserve"> </w:t>
      </w:r>
      <w:r>
        <w:rPr>
          <w:rtl/>
        </w:rPr>
        <w:t>رضا حسام الواعظ</w:t>
      </w:r>
      <w:r>
        <w:rPr>
          <w:rFonts w:hint="cs"/>
          <w:rtl/>
        </w:rPr>
        <w:t>ی</w:t>
      </w:r>
      <w:r>
        <w:rPr>
          <w:rFonts w:hint="eastAsia"/>
          <w:rtl/>
        </w:rPr>
        <w:t>ن</w:t>
      </w:r>
      <w:r w:rsidRPr="00842320">
        <w:rPr>
          <w:rStyle w:val="rfdFootnotenum"/>
          <w:rtl/>
        </w:rPr>
        <w:t>(2)</w:t>
      </w:r>
      <w:r>
        <w:rPr>
          <w:rtl/>
        </w:rPr>
        <w:t>.</w:t>
      </w:r>
    </w:p>
    <w:p w14:paraId="1D53BD6A" w14:textId="47002629" w:rsidR="00842320" w:rsidRDefault="00842320" w:rsidP="00842320">
      <w:pPr>
        <w:rPr>
          <w:rtl/>
        </w:rPr>
      </w:pPr>
      <w:r>
        <w:rPr>
          <w:rtl/>
        </w:rPr>
        <w:t>19ـ الحاجّ ملّا علي العاشق آبادي</w:t>
      </w:r>
      <w:r w:rsidRPr="00842320">
        <w:rPr>
          <w:rStyle w:val="rfdFootnotenum"/>
          <w:rtl/>
        </w:rPr>
        <w:t>(3)</w:t>
      </w:r>
      <w:r>
        <w:rPr>
          <w:rtl/>
        </w:rPr>
        <w:t>.</w:t>
      </w:r>
    </w:p>
    <w:p w14:paraId="30965384" w14:textId="0DCACEC7" w:rsidR="00842320" w:rsidRDefault="00842320" w:rsidP="00842320">
      <w:pPr>
        <w:rPr>
          <w:rtl/>
        </w:rPr>
      </w:pPr>
      <w:r>
        <w:rPr>
          <w:rtl/>
        </w:rPr>
        <w:t>20ـ</w:t>
      </w:r>
      <w:r w:rsidR="003B4924">
        <w:rPr>
          <w:rtl/>
        </w:rPr>
        <w:t xml:space="preserve"> </w:t>
      </w:r>
      <w:r>
        <w:rPr>
          <w:rtl/>
        </w:rPr>
        <w:t>الس</w:t>
      </w:r>
      <w:r>
        <w:rPr>
          <w:rFonts w:hint="cs"/>
          <w:rtl/>
        </w:rPr>
        <w:t>یّ</w:t>
      </w:r>
      <w:r>
        <w:rPr>
          <w:rFonts w:hint="eastAsia"/>
          <w:rtl/>
        </w:rPr>
        <w:t>د</w:t>
      </w:r>
      <w:r>
        <w:rPr>
          <w:rtl/>
        </w:rPr>
        <w:t xml:space="preserve"> حسن الچهارسوقي</w:t>
      </w:r>
      <w:r w:rsidRPr="00842320">
        <w:rPr>
          <w:rStyle w:val="rfdFootnotenum"/>
          <w:rtl/>
        </w:rPr>
        <w:t>(4)</w:t>
      </w:r>
      <w:r>
        <w:rPr>
          <w:rtl/>
        </w:rPr>
        <w:t>.</w:t>
      </w:r>
    </w:p>
    <w:p w14:paraId="120EB7C9" w14:textId="00FF52F3" w:rsidR="00842320" w:rsidRDefault="00842320" w:rsidP="00842320">
      <w:pPr>
        <w:rPr>
          <w:rtl/>
        </w:rPr>
      </w:pPr>
      <w:r>
        <w:rPr>
          <w:rtl/>
        </w:rPr>
        <w:t>21ـ</w:t>
      </w:r>
      <w:r w:rsidR="003B4924">
        <w:rPr>
          <w:rtl/>
        </w:rPr>
        <w:t xml:space="preserve"> </w:t>
      </w:r>
      <w:r>
        <w:rPr>
          <w:rtl/>
        </w:rPr>
        <w:t>الحاجّ الس</w:t>
      </w:r>
      <w:r>
        <w:rPr>
          <w:rFonts w:hint="cs"/>
          <w:rtl/>
        </w:rPr>
        <w:t>یّ</w:t>
      </w:r>
      <w:r>
        <w:rPr>
          <w:rFonts w:hint="eastAsia"/>
          <w:rtl/>
        </w:rPr>
        <w:t>د</w:t>
      </w:r>
      <w:r>
        <w:rPr>
          <w:rtl/>
        </w:rPr>
        <w:t xml:space="preserve"> عبد</w:t>
      </w:r>
      <w:r w:rsidR="003B4924">
        <w:rPr>
          <w:rtl/>
        </w:rPr>
        <w:t xml:space="preserve"> </w:t>
      </w:r>
      <w:r>
        <w:rPr>
          <w:rtl/>
        </w:rPr>
        <w:t>الحس</w:t>
      </w:r>
      <w:r>
        <w:rPr>
          <w:rFonts w:hint="cs"/>
          <w:rtl/>
        </w:rPr>
        <w:t>ی</w:t>
      </w:r>
      <w:r>
        <w:rPr>
          <w:rFonts w:hint="eastAsia"/>
          <w:rtl/>
        </w:rPr>
        <w:t>ن</w:t>
      </w:r>
      <w:r>
        <w:rPr>
          <w:rtl/>
        </w:rPr>
        <w:t xml:space="preserve"> الط</w:t>
      </w:r>
      <w:r>
        <w:rPr>
          <w:rFonts w:hint="cs"/>
          <w:rtl/>
        </w:rPr>
        <w:t>یّ</w:t>
      </w:r>
      <w:r>
        <w:rPr>
          <w:rFonts w:hint="eastAsia"/>
          <w:rtl/>
        </w:rPr>
        <w:t>ب</w:t>
      </w:r>
      <w:r>
        <w:rPr>
          <w:rtl/>
        </w:rPr>
        <w:t xml:space="preserve"> صاحب </w:t>
      </w:r>
      <w:r w:rsidRPr="003D67C3">
        <w:rPr>
          <w:rStyle w:val="rfdBold2"/>
          <w:rtl/>
        </w:rPr>
        <w:t>أط</w:t>
      </w:r>
      <w:r w:rsidRPr="003D67C3">
        <w:rPr>
          <w:rStyle w:val="rfdBold2"/>
          <w:rFonts w:hint="cs"/>
          <w:rtl/>
        </w:rPr>
        <w:t>ی</w:t>
      </w:r>
      <w:r w:rsidRPr="003D67C3">
        <w:rPr>
          <w:rStyle w:val="rfdBold2"/>
          <w:rFonts w:hint="eastAsia"/>
          <w:rtl/>
        </w:rPr>
        <w:t>ب</w:t>
      </w:r>
      <w:r w:rsidRPr="003D67C3">
        <w:rPr>
          <w:rStyle w:val="rfdBold2"/>
          <w:rtl/>
        </w:rPr>
        <w:t xml:space="preserve"> الب</w:t>
      </w:r>
      <w:r w:rsidRPr="003D67C3">
        <w:rPr>
          <w:rStyle w:val="rfdBold2"/>
          <w:rFonts w:hint="cs"/>
          <w:rtl/>
        </w:rPr>
        <w:t>ی</w:t>
      </w:r>
      <w:r w:rsidRPr="003D67C3">
        <w:rPr>
          <w:rStyle w:val="rfdBold2"/>
          <w:rFonts w:hint="eastAsia"/>
          <w:rtl/>
        </w:rPr>
        <w:t>ان</w:t>
      </w:r>
      <w:r w:rsidRPr="003D67C3">
        <w:rPr>
          <w:rStyle w:val="rfdBold2"/>
          <w:rtl/>
        </w:rPr>
        <w:t xml:space="preserve"> في تفس</w:t>
      </w:r>
      <w:r w:rsidRPr="003D67C3">
        <w:rPr>
          <w:rStyle w:val="rfdBold2"/>
          <w:rFonts w:hint="cs"/>
          <w:rtl/>
        </w:rPr>
        <w:t>ی</w:t>
      </w:r>
      <w:r w:rsidRPr="003D67C3">
        <w:rPr>
          <w:rStyle w:val="rfdBold2"/>
          <w:rFonts w:hint="eastAsia"/>
          <w:rtl/>
        </w:rPr>
        <w:t>ر</w:t>
      </w:r>
      <w:r w:rsidRPr="003D67C3">
        <w:rPr>
          <w:rStyle w:val="rfdBold2"/>
          <w:rtl/>
        </w:rPr>
        <w:t xml:space="preserve"> القرآن</w:t>
      </w:r>
      <w:r w:rsidRPr="00842320">
        <w:rPr>
          <w:rStyle w:val="rfdFootnotenum"/>
          <w:rtl/>
        </w:rPr>
        <w:t>(5)</w:t>
      </w:r>
      <w:r>
        <w:rPr>
          <w:rtl/>
        </w:rPr>
        <w:t>.</w:t>
      </w:r>
    </w:p>
    <w:p w14:paraId="59AD62C6" w14:textId="4A65D077" w:rsidR="00842320" w:rsidRDefault="00842320" w:rsidP="00842320">
      <w:pPr>
        <w:rPr>
          <w:rtl/>
        </w:rPr>
      </w:pPr>
      <w:r>
        <w:rPr>
          <w:rFonts w:hint="eastAsia"/>
          <w:rtl/>
        </w:rPr>
        <w:t>ومن</w:t>
      </w:r>
      <w:r>
        <w:rPr>
          <w:rtl/>
        </w:rPr>
        <w:t xml:space="preserve"> آثاره</w:t>
      </w:r>
      <w:r w:rsidR="003B4924">
        <w:rPr>
          <w:rtl/>
        </w:rPr>
        <w:t xml:space="preserve"> </w:t>
      </w:r>
      <w:r w:rsidRPr="003D67C3">
        <w:rPr>
          <w:rStyle w:val="rfdBold2"/>
          <w:rtl/>
        </w:rPr>
        <w:t>حاش</w:t>
      </w:r>
      <w:r w:rsidRPr="003D67C3">
        <w:rPr>
          <w:rStyle w:val="rfdBold2"/>
          <w:rFonts w:hint="cs"/>
          <w:rtl/>
        </w:rPr>
        <w:t>ی</w:t>
      </w:r>
      <w:r w:rsidRPr="003D67C3">
        <w:rPr>
          <w:rStyle w:val="rfdBold2"/>
          <w:rFonts w:hint="eastAsia"/>
          <w:rtl/>
        </w:rPr>
        <w:t>ة</w:t>
      </w:r>
      <w:r w:rsidRPr="003D67C3">
        <w:rPr>
          <w:rStyle w:val="rfdBold2"/>
          <w:rtl/>
        </w:rPr>
        <w:t xml:space="preserve"> النخبة</w:t>
      </w:r>
      <w:r w:rsidRPr="00842320">
        <w:rPr>
          <w:rStyle w:val="rfdFootnotenum"/>
          <w:rtl/>
        </w:rPr>
        <w:t>(6)</w:t>
      </w:r>
      <w:r>
        <w:rPr>
          <w:rtl/>
        </w:rPr>
        <w:t xml:space="preserve"> للحاجي محمّد إبراه</w:t>
      </w:r>
      <w:r>
        <w:rPr>
          <w:rFonts w:hint="cs"/>
          <w:rtl/>
        </w:rPr>
        <w:t>ی</w:t>
      </w:r>
      <w:r>
        <w:rPr>
          <w:rFonts w:hint="eastAsia"/>
          <w:rtl/>
        </w:rPr>
        <w:t>م</w:t>
      </w:r>
      <w:r>
        <w:rPr>
          <w:rtl/>
        </w:rPr>
        <w:t xml:space="preserve"> الكلباسي </w:t>
      </w:r>
      <w:r w:rsidRPr="003D67C3">
        <w:rPr>
          <w:rStyle w:val="rfdBold2"/>
          <w:rtl/>
        </w:rPr>
        <w:t>وحاش</w:t>
      </w:r>
      <w:r w:rsidRPr="003D67C3">
        <w:rPr>
          <w:rStyle w:val="rfdBold2"/>
          <w:rFonts w:hint="cs"/>
          <w:rtl/>
        </w:rPr>
        <w:t>ی</w:t>
      </w:r>
      <w:r w:rsidRPr="003D67C3">
        <w:rPr>
          <w:rStyle w:val="rfdBold2"/>
          <w:rFonts w:hint="eastAsia"/>
          <w:rtl/>
        </w:rPr>
        <w:t>ة</w:t>
      </w:r>
      <w:r w:rsidRPr="003D67C3">
        <w:rPr>
          <w:rStyle w:val="rfdBold2"/>
          <w:rtl/>
        </w:rPr>
        <w:t xml:space="preserve"> مناسك الحجّ</w:t>
      </w:r>
      <w:r w:rsidRPr="00842320">
        <w:rPr>
          <w:rStyle w:val="rfdFootnotenum"/>
          <w:rtl/>
        </w:rPr>
        <w:t>(7)</w:t>
      </w:r>
      <w:r>
        <w:rPr>
          <w:rtl/>
        </w:rPr>
        <w:t xml:space="preserve"> للش</w:t>
      </w:r>
      <w:r>
        <w:rPr>
          <w:rFonts w:hint="cs"/>
          <w:rtl/>
        </w:rPr>
        <w:t>ی</w:t>
      </w:r>
      <w:r>
        <w:rPr>
          <w:rFonts w:hint="eastAsia"/>
          <w:rtl/>
        </w:rPr>
        <w:t>خ</w:t>
      </w:r>
      <w:r>
        <w:rPr>
          <w:rtl/>
        </w:rPr>
        <w:t xml:space="preserve"> الأنصاري</w:t>
      </w:r>
      <w:r w:rsidR="003B4924">
        <w:rPr>
          <w:rtl/>
        </w:rPr>
        <w:t xml:space="preserve"> </w:t>
      </w:r>
      <w:r>
        <w:rPr>
          <w:rtl/>
        </w:rPr>
        <w:t xml:space="preserve">كتاب </w:t>
      </w:r>
      <w:r w:rsidRPr="003D67C3">
        <w:rPr>
          <w:rStyle w:val="rfdBold2"/>
          <w:rtl/>
        </w:rPr>
        <w:t>م</w:t>
      </w:r>
      <w:r w:rsidRPr="003D67C3">
        <w:rPr>
          <w:rStyle w:val="rfdBold2"/>
          <w:rFonts w:hint="cs"/>
          <w:rtl/>
        </w:rPr>
        <w:t>ی</w:t>
      </w:r>
      <w:r w:rsidRPr="003D67C3">
        <w:rPr>
          <w:rStyle w:val="rfdBold2"/>
          <w:rFonts w:hint="eastAsia"/>
          <w:rtl/>
        </w:rPr>
        <w:t>زان</w:t>
      </w:r>
      <w:r w:rsidRPr="003D67C3">
        <w:rPr>
          <w:rStyle w:val="rfdBold2"/>
          <w:rtl/>
        </w:rPr>
        <w:t xml:space="preserve"> الفقاهة</w:t>
      </w:r>
      <w:r>
        <w:rPr>
          <w:rtl/>
        </w:rPr>
        <w:t xml:space="preserve"> في (26) مجلّداً </w:t>
      </w:r>
      <w:r w:rsidRPr="003D67C3">
        <w:rPr>
          <w:rStyle w:val="rfdBold2"/>
          <w:rtl/>
        </w:rPr>
        <w:t>وحاش</w:t>
      </w:r>
      <w:r w:rsidRPr="003D67C3">
        <w:rPr>
          <w:rStyle w:val="rfdBold2"/>
          <w:rFonts w:hint="cs"/>
          <w:rtl/>
        </w:rPr>
        <w:t>ی</w:t>
      </w:r>
      <w:r w:rsidRPr="003D67C3">
        <w:rPr>
          <w:rStyle w:val="rfdBold2"/>
          <w:rFonts w:hint="eastAsia"/>
          <w:rtl/>
        </w:rPr>
        <w:t>ة</w:t>
      </w:r>
      <w:r w:rsidRPr="003D67C3">
        <w:rPr>
          <w:rStyle w:val="rfdBold2"/>
          <w:rtl/>
        </w:rPr>
        <w:t xml:space="preserve"> عل</w:t>
      </w:r>
      <w:r w:rsidRPr="003D67C3">
        <w:rPr>
          <w:rStyle w:val="rfdBold2"/>
          <w:rFonts w:hint="cs"/>
          <w:rtl/>
        </w:rPr>
        <w:t>یٰ</w:t>
      </w:r>
      <w:r w:rsidRPr="003D67C3">
        <w:rPr>
          <w:rStyle w:val="rfdBold2"/>
          <w:rtl/>
        </w:rPr>
        <w:t xml:space="preserve"> بعض مباحث هدا</w:t>
      </w:r>
      <w:r w:rsidRPr="003D67C3">
        <w:rPr>
          <w:rStyle w:val="rfdBold2"/>
          <w:rFonts w:hint="cs"/>
          <w:rtl/>
        </w:rPr>
        <w:t>ی</w:t>
      </w:r>
      <w:r w:rsidRPr="003D67C3">
        <w:rPr>
          <w:rStyle w:val="rfdBold2"/>
          <w:rFonts w:hint="eastAsia"/>
          <w:rtl/>
        </w:rPr>
        <w:t>ة</w:t>
      </w:r>
      <w:r w:rsidRPr="003D67C3">
        <w:rPr>
          <w:rStyle w:val="rfdBold2"/>
          <w:rtl/>
        </w:rPr>
        <w:t xml:space="preserve"> المسترشد</w:t>
      </w:r>
      <w:r w:rsidRPr="003D67C3">
        <w:rPr>
          <w:rStyle w:val="rfdBold2"/>
          <w:rFonts w:hint="cs"/>
          <w:rtl/>
        </w:rPr>
        <w:t>ی</w:t>
      </w:r>
      <w:r w:rsidRPr="003D67C3">
        <w:rPr>
          <w:rStyle w:val="rfdBold2"/>
          <w:rFonts w:hint="eastAsia"/>
          <w:rtl/>
        </w:rPr>
        <w:t>ن</w:t>
      </w:r>
      <w:r w:rsidRPr="00842320">
        <w:rPr>
          <w:rStyle w:val="rfdFootnotenum"/>
          <w:rtl/>
        </w:rPr>
        <w:t>(8)</w:t>
      </w:r>
      <w:r>
        <w:rPr>
          <w:rtl/>
        </w:rPr>
        <w:t>.</w:t>
      </w:r>
      <w:r w:rsidR="003B4924">
        <w:rPr>
          <w:rtl/>
        </w:rPr>
        <w:t xml:space="preserve"> </w:t>
      </w:r>
    </w:p>
    <w:p w14:paraId="6BB32E14" w14:textId="77777777" w:rsidR="00842320" w:rsidRDefault="00842320" w:rsidP="003D67C3">
      <w:pPr>
        <w:pStyle w:val="rfdBold1"/>
        <w:rPr>
          <w:rtl/>
        </w:rPr>
      </w:pPr>
      <w:r>
        <w:rPr>
          <w:rFonts w:hint="eastAsia"/>
          <w:rtl/>
        </w:rPr>
        <w:t>الرسالة</w:t>
      </w:r>
      <w:r>
        <w:rPr>
          <w:rtl/>
        </w:rPr>
        <w:t xml:space="preserve"> ومنهجنا في تحق</w:t>
      </w:r>
      <w:r>
        <w:rPr>
          <w:rFonts w:hint="cs"/>
          <w:rtl/>
        </w:rPr>
        <w:t>ی</w:t>
      </w:r>
      <w:r>
        <w:rPr>
          <w:rFonts w:hint="eastAsia"/>
          <w:rtl/>
        </w:rPr>
        <w:t>ق</w:t>
      </w:r>
      <w:r>
        <w:rPr>
          <w:rtl/>
        </w:rPr>
        <w:t xml:space="preserve"> الرسالة:</w:t>
      </w:r>
    </w:p>
    <w:p w14:paraId="53FBA189" w14:textId="57D129C5" w:rsidR="00842320" w:rsidRDefault="00842320" w:rsidP="00842320">
      <w:pPr>
        <w:rPr>
          <w:rtl/>
        </w:rPr>
      </w:pPr>
      <w:r>
        <w:rPr>
          <w:rFonts w:hint="eastAsia"/>
          <w:rtl/>
        </w:rPr>
        <w:t>هذه</w:t>
      </w:r>
      <w:r>
        <w:rPr>
          <w:rtl/>
        </w:rPr>
        <w:t xml:space="preserve"> الرسالة بحقّ في مسألة الشروط </w:t>
      </w:r>
      <w:r>
        <w:rPr>
          <w:rFonts w:hint="cs"/>
          <w:rtl/>
        </w:rPr>
        <w:t>ی</w:t>
      </w:r>
      <w:r>
        <w:rPr>
          <w:rFonts w:hint="eastAsia"/>
          <w:rtl/>
        </w:rPr>
        <w:t>سمّ</w:t>
      </w:r>
      <w:r>
        <w:rPr>
          <w:rFonts w:hint="cs"/>
          <w:rtl/>
        </w:rPr>
        <w:t>یٰ</w:t>
      </w:r>
      <w:r>
        <w:rPr>
          <w:rtl/>
        </w:rPr>
        <w:t xml:space="preserve"> بـ:</w:t>
      </w:r>
      <w:r w:rsidR="003B4924">
        <w:rPr>
          <w:rtl/>
        </w:rPr>
        <w:t xml:space="preserve"> </w:t>
      </w:r>
      <w:r>
        <w:rPr>
          <w:rtl/>
        </w:rPr>
        <w:t>(شروط صحّة الشرط) و</w:t>
      </w:r>
      <w:r>
        <w:rPr>
          <w:rFonts w:hint="cs"/>
          <w:rtl/>
        </w:rPr>
        <w:t>ی</w:t>
      </w:r>
      <w:r>
        <w:rPr>
          <w:rFonts w:hint="eastAsia"/>
          <w:rtl/>
        </w:rPr>
        <w:t>ظهر</w:t>
      </w:r>
      <w:r>
        <w:rPr>
          <w:rtl/>
        </w:rPr>
        <w:t xml:space="preserve"> أنّه من درس آ</w:t>
      </w:r>
      <w:r>
        <w:rPr>
          <w:rFonts w:hint="cs"/>
          <w:rtl/>
        </w:rPr>
        <w:t>ی</w:t>
      </w:r>
      <w:r>
        <w:rPr>
          <w:rFonts w:hint="eastAsia"/>
          <w:rtl/>
        </w:rPr>
        <w:t>ة</w:t>
      </w:r>
      <w:r w:rsidR="003B4924">
        <w:rPr>
          <w:rFonts w:hint="eastAsia"/>
          <w:rtl/>
        </w:rPr>
        <w:t xml:space="preserve"> </w:t>
      </w:r>
      <w:r>
        <w:rPr>
          <w:rtl/>
        </w:rPr>
        <w:t>الله العظم</w:t>
      </w:r>
      <w:r>
        <w:rPr>
          <w:rFonts w:hint="cs"/>
          <w:rtl/>
        </w:rPr>
        <w:t>یٰ</w:t>
      </w:r>
      <w:r>
        <w:rPr>
          <w:rtl/>
        </w:rPr>
        <w:t xml:space="preserve"> الس</w:t>
      </w:r>
      <w:r>
        <w:rPr>
          <w:rFonts w:hint="cs"/>
          <w:rtl/>
        </w:rPr>
        <w:t>یّ</w:t>
      </w:r>
      <w:r>
        <w:rPr>
          <w:rFonts w:hint="eastAsia"/>
          <w:rtl/>
        </w:rPr>
        <w:t>د</w:t>
      </w:r>
      <w:r>
        <w:rPr>
          <w:rtl/>
        </w:rPr>
        <w:t xml:space="preserve"> محمّد كاظم الطباطبائي ال</w:t>
      </w:r>
      <w:r>
        <w:rPr>
          <w:rFonts w:hint="cs"/>
          <w:rtl/>
        </w:rPr>
        <w:t>ی</w:t>
      </w:r>
      <w:r>
        <w:rPr>
          <w:rFonts w:hint="eastAsia"/>
          <w:rtl/>
        </w:rPr>
        <w:t>زدي</w:t>
      </w:r>
      <w:r>
        <w:rPr>
          <w:rtl/>
        </w:rPr>
        <w:t xml:space="preserve"> رحمة</w:t>
      </w:r>
    </w:p>
    <w:p w14:paraId="4751EB41" w14:textId="77777777" w:rsidR="00842320" w:rsidRDefault="00842320" w:rsidP="00842320">
      <w:pPr>
        <w:pStyle w:val="rfdLine"/>
        <w:rPr>
          <w:rtl/>
        </w:rPr>
      </w:pPr>
      <w:r>
        <w:rPr>
          <w:rtl/>
        </w:rPr>
        <w:t>__________</w:t>
      </w:r>
    </w:p>
    <w:p w14:paraId="42D0790C" w14:textId="1A575DEE" w:rsidR="00842320" w:rsidRDefault="00842320" w:rsidP="00842320">
      <w:pPr>
        <w:pStyle w:val="rfdFootnote0"/>
        <w:rPr>
          <w:rtl/>
        </w:rPr>
      </w:pPr>
      <w:r>
        <w:rPr>
          <w:rtl/>
        </w:rPr>
        <w:t>(1) وهو عالم فاضل مرقده في أوّل (گلستان شهداء إصفهان) عند صهره الشه</w:t>
      </w:r>
      <w:r>
        <w:rPr>
          <w:rFonts w:hint="cs"/>
          <w:rtl/>
        </w:rPr>
        <w:t>ی</w:t>
      </w:r>
      <w:r>
        <w:rPr>
          <w:rFonts w:hint="eastAsia"/>
          <w:rtl/>
        </w:rPr>
        <w:t>د</w:t>
      </w:r>
      <w:r>
        <w:rPr>
          <w:rtl/>
        </w:rPr>
        <w:t xml:space="preserve">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أبي الحسن الشمس آبادي الإصفهاني، وسمعت من آ</w:t>
      </w:r>
      <w:r>
        <w:rPr>
          <w:rFonts w:hint="cs"/>
          <w:rtl/>
        </w:rPr>
        <w:t>ی</w:t>
      </w:r>
      <w:r>
        <w:rPr>
          <w:rFonts w:hint="eastAsia"/>
          <w:rtl/>
        </w:rPr>
        <w:t>ة</w:t>
      </w:r>
      <w:r>
        <w:rPr>
          <w:rtl/>
        </w:rPr>
        <w:t xml:space="preserve"> الله الحاجّ الش</w:t>
      </w:r>
      <w:r>
        <w:rPr>
          <w:rFonts w:hint="cs"/>
          <w:rtl/>
        </w:rPr>
        <w:t>ی</w:t>
      </w:r>
      <w:r>
        <w:rPr>
          <w:rFonts w:hint="eastAsia"/>
          <w:rtl/>
        </w:rPr>
        <w:t>خ</w:t>
      </w:r>
      <w:r>
        <w:rPr>
          <w:rtl/>
        </w:rPr>
        <w:t xml:space="preserve"> أسد الله الجوادي الإصفهاني حفظه الله أنّ أستاذه آ</w:t>
      </w:r>
      <w:r>
        <w:rPr>
          <w:rFonts w:hint="cs"/>
          <w:rtl/>
        </w:rPr>
        <w:t>ی</w:t>
      </w:r>
      <w:r>
        <w:rPr>
          <w:rFonts w:hint="eastAsia"/>
          <w:rtl/>
        </w:rPr>
        <w:t>ة</w:t>
      </w:r>
      <w:r>
        <w:rPr>
          <w:rtl/>
        </w:rPr>
        <w:t xml:space="preserve"> الله الش</w:t>
      </w:r>
      <w:r>
        <w:rPr>
          <w:rFonts w:hint="cs"/>
          <w:rtl/>
        </w:rPr>
        <w:t>ی</w:t>
      </w:r>
      <w:r>
        <w:rPr>
          <w:rFonts w:hint="eastAsia"/>
          <w:rtl/>
        </w:rPr>
        <w:t>خ</w:t>
      </w:r>
      <w:r>
        <w:rPr>
          <w:rtl/>
        </w:rPr>
        <w:t xml:space="preserve"> علي مشكات تلمّذ عند آ</w:t>
      </w:r>
      <w:r>
        <w:rPr>
          <w:rFonts w:hint="cs"/>
          <w:rtl/>
        </w:rPr>
        <w:t>ی</w:t>
      </w:r>
      <w:r>
        <w:rPr>
          <w:rFonts w:hint="eastAsia"/>
          <w:rtl/>
        </w:rPr>
        <w:t>ة</w:t>
      </w:r>
      <w:r>
        <w:rPr>
          <w:rtl/>
        </w:rPr>
        <w:t xml:space="preserve"> الله العظم</w:t>
      </w:r>
      <w:r>
        <w:rPr>
          <w:rFonts w:hint="cs"/>
          <w:rtl/>
        </w:rPr>
        <w:t>یٰ</w:t>
      </w:r>
      <w:r>
        <w:rPr>
          <w:rtl/>
        </w:rPr>
        <w:t xml:space="preserve"> ال</w:t>
      </w:r>
      <w:r>
        <w:rPr>
          <w:rFonts w:hint="eastAsia"/>
          <w:rtl/>
        </w:rPr>
        <w:t>س</w:t>
      </w:r>
      <w:r>
        <w:rPr>
          <w:rFonts w:hint="cs"/>
          <w:rtl/>
        </w:rPr>
        <w:t>یّ</w:t>
      </w:r>
      <w:r>
        <w:rPr>
          <w:rFonts w:hint="eastAsia"/>
          <w:rtl/>
        </w:rPr>
        <w:t>د</w:t>
      </w:r>
      <w:r>
        <w:rPr>
          <w:rtl/>
        </w:rPr>
        <w:t xml:space="preserve"> محمّد باقر الموسوي الدرچه اى.</w:t>
      </w:r>
    </w:p>
    <w:p w14:paraId="52C09AE6" w14:textId="6795419F" w:rsidR="00842320" w:rsidRDefault="00842320" w:rsidP="00842320">
      <w:pPr>
        <w:pStyle w:val="rfdFootnote0"/>
        <w:rPr>
          <w:rtl/>
        </w:rPr>
      </w:pPr>
      <w:r>
        <w:rPr>
          <w:rtl/>
        </w:rPr>
        <w:t>(2) خاطرات آ</w:t>
      </w:r>
      <w:r>
        <w:rPr>
          <w:rFonts w:hint="cs"/>
          <w:rtl/>
        </w:rPr>
        <w:t>ی</w:t>
      </w:r>
      <w:r>
        <w:rPr>
          <w:rFonts w:hint="eastAsia"/>
          <w:rtl/>
        </w:rPr>
        <w:t>ة</w:t>
      </w:r>
      <w:r>
        <w:rPr>
          <w:rtl/>
        </w:rPr>
        <w:t xml:space="preserve"> الله مستجابي 1 /274ـ275.</w:t>
      </w:r>
    </w:p>
    <w:p w14:paraId="420345B7" w14:textId="08790E7E" w:rsidR="00842320" w:rsidRDefault="00842320" w:rsidP="00842320">
      <w:pPr>
        <w:pStyle w:val="rfdFootnote0"/>
        <w:rPr>
          <w:rtl/>
        </w:rPr>
      </w:pPr>
      <w:r>
        <w:rPr>
          <w:rtl/>
        </w:rPr>
        <w:t>(3) مزارات إصفهان: 269.</w:t>
      </w:r>
    </w:p>
    <w:p w14:paraId="1296675B" w14:textId="4A94916F" w:rsidR="00842320" w:rsidRDefault="00842320" w:rsidP="00842320">
      <w:pPr>
        <w:pStyle w:val="rfdFootnote0"/>
        <w:rPr>
          <w:rtl/>
        </w:rPr>
      </w:pPr>
      <w:r>
        <w:rPr>
          <w:rtl/>
        </w:rPr>
        <w:t>(4) زندگان</w:t>
      </w:r>
      <w:r>
        <w:rPr>
          <w:rFonts w:hint="cs"/>
          <w:rtl/>
        </w:rPr>
        <w:t>ی</w:t>
      </w:r>
      <w:r>
        <w:rPr>
          <w:rtl/>
        </w:rPr>
        <w:t xml:space="preserve"> حضرت آ</w:t>
      </w:r>
      <w:r>
        <w:rPr>
          <w:rFonts w:hint="cs"/>
          <w:rtl/>
        </w:rPr>
        <w:t>ی</w:t>
      </w:r>
      <w:r>
        <w:rPr>
          <w:rFonts w:hint="eastAsia"/>
          <w:rtl/>
        </w:rPr>
        <w:t>ة</w:t>
      </w:r>
      <w:r>
        <w:rPr>
          <w:rtl/>
        </w:rPr>
        <w:t xml:space="preserve"> الله چهارسوقي: 80.</w:t>
      </w:r>
    </w:p>
    <w:p w14:paraId="2F07DAC9" w14:textId="2DA23B81" w:rsidR="00842320" w:rsidRDefault="00842320" w:rsidP="00842320">
      <w:pPr>
        <w:pStyle w:val="rfdFootnote0"/>
        <w:rPr>
          <w:rtl/>
        </w:rPr>
      </w:pPr>
      <w:r>
        <w:rPr>
          <w:rtl/>
        </w:rPr>
        <w:t>(5) راجع: نگاه</w:t>
      </w:r>
      <w:r>
        <w:rPr>
          <w:rFonts w:hint="cs"/>
          <w:rtl/>
        </w:rPr>
        <w:t>ی</w:t>
      </w:r>
      <w:r>
        <w:rPr>
          <w:rtl/>
        </w:rPr>
        <w:t xml:space="preserve"> كوتاه به خاندان وزندگ</w:t>
      </w:r>
      <w:r>
        <w:rPr>
          <w:rFonts w:hint="cs"/>
          <w:rtl/>
        </w:rPr>
        <w:t>ی</w:t>
      </w:r>
      <w:r>
        <w:rPr>
          <w:rtl/>
        </w:rPr>
        <w:t xml:space="preserve"> آ</w:t>
      </w:r>
      <w:r>
        <w:rPr>
          <w:rFonts w:hint="cs"/>
          <w:rtl/>
        </w:rPr>
        <w:t>ی</w:t>
      </w:r>
      <w:r>
        <w:rPr>
          <w:rFonts w:hint="eastAsia"/>
          <w:rtl/>
        </w:rPr>
        <w:t>ة</w:t>
      </w:r>
      <w:r>
        <w:rPr>
          <w:rtl/>
        </w:rPr>
        <w:t xml:space="preserve"> الله س</w:t>
      </w:r>
      <w:r>
        <w:rPr>
          <w:rFonts w:hint="cs"/>
          <w:rtl/>
        </w:rPr>
        <w:t>یّ</w:t>
      </w:r>
      <w:r>
        <w:rPr>
          <w:rFonts w:hint="eastAsia"/>
          <w:rtl/>
        </w:rPr>
        <w:t>د</w:t>
      </w:r>
      <w:r>
        <w:rPr>
          <w:rtl/>
        </w:rPr>
        <w:t xml:space="preserve"> أبو تراب مرتضو</w:t>
      </w:r>
      <w:r>
        <w:rPr>
          <w:rFonts w:hint="cs"/>
          <w:rtl/>
        </w:rPr>
        <w:t>ی</w:t>
      </w:r>
      <w:r>
        <w:rPr>
          <w:rtl/>
        </w:rPr>
        <w:t xml:space="preserve"> درچه ا</w:t>
      </w:r>
      <w:r>
        <w:rPr>
          <w:rFonts w:hint="cs"/>
          <w:rtl/>
        </w:rPr>
        <w:t>ی</w:t>
      </w:r>
      <w:r>
        <w:rPr>
          <w:rtl/>
        </w:rPr>
        <w:t>: 20.</w:t>
      </w:r>
    </w:p>
    <w:p w14:paraId="5B612ADB" w14:textId="12935BDC" w:rsidR="00842320" w:rsidRDefault="00842320" w:rsidP="00842320">
      <w:pPr>
        <w:pStyle w:val="rfdFootnote0"/>
        <w:rPr>
          <w:rtl/>
        </w:rPr>
      </w:pPr>
      <w:r>
        <w:rPr>
          <w:rtl/>
        </w:rPr>
        <w:t>(6) راجع: م</w:t>
      </w:r>
      <w:r>
        <w:rPr>
          <w:rFonts w:hint="cs"/>
          <w:rtl/>
        </w:rPr>
        <w:t>ی</w:t>
      </w:r>
      <w:r>
        <w:rPr>
          <w:rFonts w:hint="eastAsia"/>
          <w:rtl/>
        </w:rPr>
        <w:t>زان</w:t>
      </w:r>
      <w:r>
        <w:rPr>
          <w:rtl/>
        </w:rPr>
        <w:t xml:space="preserve"> الفقاهة 19 /53 وبعد.</w:t>
      </w:r>
    </w:p>
    <w:p w14:paraId="39B60B98" w14:textId="22CFC9FE" w:rsidR="00842320" w:rsidRDefault="00842320" w:rsidP="00842320">
      <w:pPr>
        <w:pStyle w:val="rfdFootnote0"/>
        <w:rPr>
          <w:rtl/>
        </w:rPr>
      </w:pPr>
      <w:r>
        <w:rPr>
          <w:rtl/>
        </w:rPr>
        <w:t>(7) راجع: م</w:t>
      </w:r>
      <w:r>
        <w:rPr>
          <w:rFonts w:hint="cs"/>
          <w:rtl/>
        </w:rPr>
        <w:t>ی</w:t>
      </w:r>
      <w:r>
        <w:rPr>
          <w:rFonts w:hint="eastAsia"/>
          <w:rtl/>
        </w:rPr>
        <w:t>زان</w:t>
      </w:r>
      <w:r>
        <w:rPr>
          <w:rtl/>
        </w:rPr>
        <w:t xml:space="preserve"> الفقاهة 19 /313 وبعد.</w:t>
      </w:r>
    </w:p>
    <w:p w14:paraId="17E79F9C" w14:textId="4DAA7BA0" w:rsidR="00842320" w:rsidRDefault="00842320" w:rsidP="00842320">
      <w:pPr>
        <w:pStyle w:val="rfdFootnote0"/>
        <w:rPr>
          <w:rtl/>
        </w:rPr>
      </w:pPr>
      <w:r>
        <w:rPr>
          <w:rtl/>
        </w:rPr>
        <w:t>(8) راجع: نگاه</w:t>
      </w:r>
      <w:r>
        <w:rPr>
          <w:rFonts w:hint="cs"/>
          <w:rtl/>
        </w:rPr>
        <w:t>ی</w:t>
      </w:r>
      <w:r>
        <w:rPr>
          <w:rtl/>
        </w:rPr>
        <w:t xml:space="preserve"> كوتاه به خاندان وزندگى آ</w:t>
      </w:r>
      <w:r>
        <w:rPr>
          <w:rFonts w:hint="cs"/>
          <w:rtl/>
        </w:rPr>
        <w:t>ی</w:t>
      </w:r>
      <w:r>
        <w:rPr>
          <w:rFonts w:hint="eastAsia"/>
          <w:rtl/>
        </w:rPr>
        <w:t>ة</w:t>
      </w:r>
      <w:r>
        <w:rPr>
          <w:rtl/>
        </w:rPr>
        <w:t xml:space="preserve"> الله س</w:t>
      </w:r>
      <w:r>
        <w:rPr>
          <w:rFonts w:hint="cs"/>
          <w:rtl/>
        </w:rPr>
        <w:t>یّ</w:t>
      </w:r>
      <w:r>
        <w:rPr>
          <w:rFonts w:hint="eastAsia"/>
          <w:rtl/>
        </w:rPr>
        <w:t>د</w:t>
      </w:r>
      <w:r>
        <w:rPr>
          <w:rtl/>
        </w:rPr>
        <w:t xml:space="preserve"> أبو تراب مرتضوى درچه اى: 16.</w:t>
      </w:r>
    </w:p>
    <w:p w14:paraId="32DF5D1E" w14:textId="5CF414A8" w:rsidR="00842320" w:rsidRDefault="00842320" w:rsidP="003D67C3">
      <w:pPr>
        <w:pStyle w:val="rfdNormal0"/>
        <w:rPr>
          <w:rtl/>
        </w:rPr>
      </w:pPr>
      <w:r>
        <w:br w:type="page"/>
      </w:r>
      <w:r>
        <w:rPr>
          <w:rtl/>
        </w:rPr>
        <w:lastRenderedPageBreak/>
        <w:t>الله عل</w:t>
      </w:r>
      <w:r>
        <w:rPr>
          <w:rFonts w:hint="cs"/>
          <w:rtl/>
        </w:rPr>
        <w:t>ی</w:t>
      </w:r>
      <w:r>
        <w:rPr>
          <w:rFonts w:hint="eastAsia"/>
          <w:rtl/>
        </w:rPr>
        <w:t>ه</w:t>
      </w:r>
      <w:r>
        <w:rPr>
          <w:rtl/>
        </w:rPr>
        <w:t xml:space="preserve"> من تقر</w:t>
      </w:r>
      <w:r>
        <w:rPr>
          <w:rFonts w:hint="cs"/>
          <w:rtl/>
        </w:rPr>
        <w:t>ی</w:t>
      </w:r>
      <w:r>
        <w:rPr>
          <w:rFonts w:hint="eastAsia"/>
          <w:rtl/>
        </w:rPr>
        <w:t>ر</w:t>
      </w:r>
      <w:r>
        <w:rPr>
          <w:rtl/>
        </w:rPr>
        <w:t xml:space="preserve"> آ</w:t>
      </w:r>
      <w:r>
        <w:rPr>
          <w:rFonts w:hint="cs"/>
          <w:rtl/>
        </w:rPr>
        <w:t>ی</w:t>
      </w:r>
      <w:r>
        <w:rPr>
          <w:rFonts w:hint="eastAsia"/>
          <w:rtl/>
        </w:rPr>
        <w:t>ة</w:t>
      </w:r>
      <w:r w:rsidR="003B4924">
        <w:rPr>
          <w:rFonts w:hint="eastAsia"/>
          <w:rtl/>
        </w:rPr>
        <w:t xml:space="preserve"> </w:t>
      </w:r>
      <w:r>
        <w:rPr>
          <w:rtl/>
        </w:rPr>
        <w:t>الله العظم</w:t>
      </w:r>
      <w:r>
        <w:rPr>
          <w:rFonts w:hint="cs"/>
          <w:rtl/>
        </w:rPr>
        <w:t>یٰ</w:t>
      </w:r>
      <w:r>
        <w:rPr>
          <w:rtl/>
        </w:rPr>
        <w:t xml:space="preserve"> الس</w:t>
      </w:r>
      <w:r>
        <w:rPr>
          <w:rFonts w:hint="cs"/>
          <w:rtl/>
        </w:rPr>
        <w:t>یّ</w:t>
      </w:r>
      <w:r>
        <w:rPr>
          <w:rFonts w:hint="eastAsia"/>
          <w:rtl/>
        </w:rPr>
        <w:t>د</w:t>
      </w:r>
      <w:r>
        <w:rPr>
          <w:rtl/>
        </w:rPr>
        <w:t xml:space="preserve"> محمّد</w:t>
      </w:r>
      <w:r w:rsidR="003B4924">
        <w:rPr>
          <w:rtl/>
        </w:rPr>
        <w:t xml:space="preserve"> </w:t>
      </w:r>
      <w:r>
        <w:rPr>
          <w:rtl/>
        </w:rPr>
        <w:t>باقر الموسوي الدرچه اى. أسقطوه من م</w:t>
      </w:r>
      <w:r>
        <w:rPr>
          <w:rFonts w:hint="cs"/>
          <w:rtl/>
        </w:rPr>
        <w:t>ی</w:t>
      </w:r>
      <w:r>
        <w:rPr>
          <w:rFonts w:hint="eastAsia"/>
          <w:rtl/>
        </w:rPr>
        <w:t>زان</w:t>
      </w:r>
      <w:r>
        <w:rPr>
          <w:rtl/>
        </w:rPr>
        <w:t xml:space="preserve"> الفقاهة وقالوا: إنّها من المسائل الأصول</w:t>
      </w:r>
      <w:r>
        <w:rPr>
          <w:rFonts w:hint="cs"/>
          <w:rtl/>
        </w:rPr>
        <w:t>ی</w:t>
      </w:r>
      <w:r>
        <w:rPr>
          <w:rFonts w:hint="eastAsia"/>
          <w:rtl/>
        </w:rPr>
        <w:t>ة</w:t>
      </w:r>
      <w:r w:rsidRPr="00842320">
        <w:rPr>
          <w:rStyle w:val="rfdFootnotenum"/>
          <w:rtl/>
        </w:rPr>
        <w:t>(1)</w:t>
      </w:r>
      <w:r>
        <w:rPr>
          <w:rtl/>
        </w:rPr>
        <w:t>، ولكن من المعلوم أنّها من المسائل الفقه</w:t>
      </w:r>
      <w:r>
        <w:rPr>
          <w:rFonts w:hint="cs"/>
          <w:rtl/>
        </w:rPr>
        <w:t>ی</w:t>
      </w:r>
      <w:r>
        <w:rPr>
          <w:rFonts w:hint="eastAsia"/>
          <w:rtl/>
        </w:rPr>
        <w:t>ة</w:t>
      </w:r>
      <w:r>
        <w:rPr>
          <w:rtl/>
        </w:rPr>
        <w:t xml:space="preserve"> من فقه المعاملات بحثوا عنها في كتاب </w:t>
      </w:r>
      <w:r w:rsidRPr="003D67C3">
        <w:rPr>
          <w:rStyle w:val="rfdBold2"/>
          <w:rtl/>
        </w:rPr>
        <w:t>الخ</w:t>
      </w:r>
      <w:r w:rsidRPr="003D67C3">
        <w:rPr>
          <w:rStyle w:val="rfdBold2"/>
          <w:rFonts w:hint="cs"/>
          <w:rtl/>
        </w:rPr>
        <w:t>ی</w:t>
      </w:r>
      <w:r w:rsidRPr="003D67C3">
        <w:rPr>
          <w:rStyle w:val="rfdBold2"/>
          <w:rFonts w:hint="eastAsia"/>
          <w:rtl/>
        </w:rPr>
        <w:t>ارات</w:t>
      </w:r>
      <w:r w:rsidRPr="00842320">
        <w:rPr>
          <w:rStyle w:val="rfdFootnotenum"/>
          <w:rtl/>
        </w:rPr>
        <w:t>(2)</w:t>
      </w:r>
      <w:r>
        <w:rPr>
          <w:rtl/>
        </w:rPr>
        <w:t>.</w:t>
      </w:r>
    </w:p>
    <w:p w14:paraId="4F5232AD" w14:textId="7DCD2132" w:rsidR="00842320" w:rsidRDefault="00842320" w:rsidP="00842320">
      <w:pPr>
        <w:rPr>
          <w:rtl/>
        </w:rPr>
      </w:pPr>
      <w:r>
        <w:rPr>
          <w:rFonts w:hint="eastAsia"/>
          <w:rtl/>
        </w:rPr>
        <w:t>وعزمنا</w:t>
      </w:r>
      <w:r>
        <w:rPr>
          <w:rtl/>
        </w:rPr>
        <w:t xml:space="preserve"> عل</w:t>
      </w:r>
      <w:r>
        <w:rPr>
          <w:rFonts w:hint="cs"/>
          <w:rtl/>
        </w:rPr>
        <w:t>یٰ</w:t>
      </w:r>
      <w:r>
        <w:rPr>
          <w:rtl/>
        </w:rPr>
        <w:t xml:space="preserve"> تحق</w:t>
      </w:r>
      <w:r>
        <w:rPr>
          <w:rFonts w:hint="cs"/>
          <w:rtl/>
        </w:rPr>
        <w:t>ی</w:t>
      </w:r>
      <w:r>
        <w:rPr>
          <w:rFonts w:hint="eastAsia"/>
          <w:rtl/>
        </w:rPr>
        <w:t>قها</w:t>
      </w:r>
      <w:r w:rsidR="003B4924">
        <w:rPr>
          <w:rFonts w:hint="eastAsia"/>
          <w:rtl/>
        </w:rPr>
        <w:t xml:space="preserve"> </w:t>
      </w:r>
      <w:r>
        <w:rPr>
          <w:rtl/>
        </w:rPr>
        <w:t>ونشرها كي لا تض</w:t>
      </w:r>
      <w:r>
        <w:rPr>
          <w:rFonts w:hint="cs"/>
          <w:rtl/>
        </w:rPr>
        <w:t>ی</w:t>
      </w:r>
      <w:r>
        <w:rPr>
          <w:rFonts w:hint="eastAsia"/>
          <w:rtl/>
        </w:rPr>
        <w:t>ع،</w:t>
      </w:r>
      <w:r>
        <w:rPr>
          <w:rtl/>
        </w:rPr>
        <w:t xml:space="preserve"> والله وليّ التوف</w:t>
      </w:r>
      <w:r>
        <w:rPr>
          <w:rFonts w:hint="cs"/>
          <w:rtl/>
        </w:rPr>
        <w:t>ی</w:t>
      </w:r>
      <w:r>
        <w:rPr>
          <w:rFonts w:hint="eastAsia"/>
          <w:rtl/>
        </w:rPr>
        <w:t>ق</w:t>
      </w:r>
      <w:r>
        <w:rPr>
          <w:rtl/>
        </w:rPr>
        <w:t>. طلبنا الرسالة من فض</w:t>
      </w:r>
      <w:r>
        <w:rPr>
          <w:rFonts w:hint="cs"/>
          <w:rtl/>
        </w:rPr>
        <w:t>ی</w:t>
      </w:r>
      <w:r>
        <w:rPr>
          <w:rFonts w:hint="eastAsia"/>
          <w:rtl/>
        </w:rPr>
        <w:t>لة</w:t>
      </w:r>
      <w:r>
        <w:rPr>
          <w:rtl/>
        </w:rPr>
        <w:t xml:space="preserve"> الس</w:t>
      </w:r>
      <w:r>
        <w:rPr>
          <w:rFonts w:hint="cs"/>
          <w:rtl/>
        </w:rPr>
        <w:t>یّ</w:t>
      </w:r>
      <w:r>
        <w:rPr>
          <w:rFonts w:hint="eastAsia"/>
          <w:rtl/>
        </w:rPr>
        <w:t>د</w:t>
      </w:r>
      <w:r>
        <w:rPr>
          <w:rtl/>
        </w:rPr>
        <w:t xml:space="preserve"> أحمد بن محمّد</w:t>
      </w:r>
      <w:r w:rsidR="003B4924">
        <w:rPr>
          <w:rtl/>
        </w:rPr>
        <w:t xml:space="preserve"> </w:t>
      </w:r>
      <w:r>
        <w:rPr>
          <w:rtl/>
        </w:rPr>
        <w:t>علي الموسوي الدرچه اى فأرسال صورة الرسالة إل</w:t>
      </w:r>
      <w:r>
        <w:rPr>
          <w:rFonts w:hint="cs"/>
          <w:rtl/>
        </w:rPr>
        <w:t>ی</w:t>
      </w:r>
      <w:r>
        <w:rPr>
          <w:rFonts w:hint="eastAsia"/>
          <w:rtl/>
        </w:rPr>
        <w:t>نا</w:t>
      </w:r>
      <w:r>
        <w:rPr>
          <w:rtl/>
        </w:rPr>
        <w:t xml:space="preserve"> فنشكره حفظه الله.</w:t>
      </w:r>
    </w:p>
    <w:p w14:paraId="1F6EF7BB" w14:textId="77777777" w:rsidR="00842320" w:rsidRDefault="00842320" w:rsidP="003D67C3">
      <w:pPr>
        <w:pStyle w:val="rfdBold1"/>
        <w:rPr>
          <w:rtl/>
        </w:rPr>
      </w:pPr>
      <w:r>
        <w:rPr>
          <w:rFonts w:hint="eastAsia"/>
          <w:rtl/>
        </w:rPr>
        <w:t>وعملنا</w:t>
      </w:r>
      <w:r>
        <w:rPr>
          <w:rtl/>
        </w:rPr>
        <w:t xml:space="preserve"> في تحق</w:t>
      </w:r>
      <w:r>
        <w:rPr>
          <w:rFonts w:hint="cs"/>
          <w:rtl/>
        </w:rPr>
        <w:t>ی</w:t>
      </w:r>
      <w:r>
        <w:rPr>
          <w:rFonts w:hint="eastAsia"/>
          <w:rtl/>
        </w:rPr>
        <w:t>ق</w:t>
      </w:r>
      <w:r>
        <w:rPr>
          <w:rtl/>
        </w:rPr>
        <w:t xml:space="preserve"> الرسالة:</w:t>
      </w:r>
    </w:p>
    <w:p w14:paraId="7F229573" w14:textId="77777777" w:rsidR="00842320" w:rsidRDefault="00842320" w:rsidP="00842320">
      <w:pPr>
        <w:rPr>
          <w:rtl/>
        </w:rPr>
      </w:pPr>
      <w:r>
        <w:rPr>
          <w:rtl/>
        </w:rPr>
        <w:t>1ـ تنض</w:t>
      </w:r>
      <w:r>
        <w:rPr>
          <w:rFonts w:hint="cs"/>
          <w:rtl/>
        </w:rPr>
        <w:t>ی</w:t>
      </w:r>
      <w:r>
        <w:rPr>
          <w:rFonts w:hint="eastAsia"/>
          <w:rtl/>
        </w:rPr>
        <w:t>د</w:t>
      </w:r>
      <w:r>
        <w:rPr>
          <w:rtl/>
        </w:rPr>
        <w:t xml:space="preserve"> الرسالة ومقابلتها وتصح</w:t>
      </w:r>
      <w:r>
        <w:rPr>
          <w:rFonts w:hint="cs"/>
          <w:rtl/>
        </w:rPr>
        <w:t>ی</w:t>
      </w:r>
      <w:r>
        <w:rPr>
          <w:rFonts w:hint="eastAsia"/>
          <w:rtl/>
        </w:rPr>
        <w:t>حها</w:t>
      </w:r>
      <w:r>
        <w:rPr>
          <w:rtl/>
        </w:rPr>
        <w:t xml:space="preserve"> وتقو</w:t>
      </w:r>
      <w:r>
        <w:rPr>
          <w:rFonts w:hint="cs"/>
          <w:rtl/>
        </w:rPr>
        <w:t>ی</w:t>
      </w:r>
      <w:r>
        <w:rPr>
          <w:rFonts w:hint="eastAsia"/>
          <w:rtl/>
        </w:rPr>
        <w:t>م</w:t>
      </w:r>
      <w:r>
        <w:rPr>
          <w:rtl/>
        </w:rPr>
        <w:t xml:space="preserve"> النصّ.</w:t>
      </w:r>
    </w:p>
    <w:p w14:paraId="6CCC58C8" w14:textId="548401AF" w:rsidR="00842320" w:rsidRDefault="00842320" w:rsidP="00842320">
      <w:pPr>
        <w:rPr>
          <w:rtl/>
        </w:rPr>
      </w:pPr>
      <w:r>
        <w:rPr>
          <w:rtl/>
        </w:rPr>
        <w:t>2ـ تقط</w:t>
      </w:r>
      <w:r>
        <w:rPr>
          <w:rFonts w:hint="cs"/>
          <w:rtl/>
        </w:rPr>
        <w:t>ی</w:t>
      </w:r>
      <w:r>
        <w:rPr>
          <w:rFonts w:hint="eastAsia"/>
          <w:rtl/>
        </w:rPr>
        <w:t>ع</w:t>
      </w:r>
      <w:r>
        <w:rPr>
          <w:rtl/>
        </w:rPr>
        <w:t xml:space="preserve"> النصّ وتع</w:t>
      </w:r>
      <w:r>
        <w:rPr>
          <w:rFonts w:hint="cs"/>
          <w:rtl/>
        </w:rPr>
        <w:t>یی</w:t>
      </w:r>
      <w:r>
        <w:rPr>
          <w:rFonts w:hint="eastAsia"/>
          <w:rtl/>
        </w:rPr>
        <w:t>ن</w:t>
      </w:r>
      <w:r>
        <w:rPr>
          <w:rtl/>
        </w:rPr>
        <w:t xml:space="preserve"> رؤوس المطالب.</w:t>
      </w:r>
      <w:r w:rsidR="003B4924">
        <w:rPr>
          <w:rtl/>
        </w:rPr>
        <w:t xml:space="preserve"> </w:t>
      </w:r>
    </w:p>
    <w:p w14:paraId="7676E22B" w14:textId="77777777" w:rsidR="00842320" w:rsidRDefault="00842320" w:rsidP="00842320">
      <w:pPr>
        <w:rPr>
          <w:rtl/>
        </w:rPr>
      </w:pPr>
      <w:r>
        <w:rPr>
          <w:rtl/>
        </w:rPr>
        <w:t>3ـ تخر</w:t>
      </w:r>
      <w:r>
        <w:rPr>
          <w:rFonts w:hint="cs"/>
          <w:rtl/>
        </w:rPr>
        <w:t>ی</w:t>
      </w:r>
      <w:r>
        <w:rPr>
          <w:rFonts w:hint="eastAsia"/>
          <w:rtl/>
        </w:rPr>
        <w:t>ج</w:t>
      </w:r>
      <w:r>
        <w:rPr>
          <w:rtl/>
        </w:rPr>
        <w:t xml:space="preserve"> الآ</w:t>
      </w:r>
      <w:r>
        <w:rPr>
          <w:rFonts w:hint="cs"/>
          <w:rtl/>
        </w:rPr>
        <w:t>ی</w:t>
      </w:r>
      <w:r>
        <w:rPr>
          <w:rFonts w:hint="eastAsia"/>
          <w:rtl/>
        </w:rPr>
        <w:t>ات</w:t>
      </w:r>
      <w:r>
        <w:rPr>
          <w:rtl/>
        </w:rPr>
        <w:t xml:space="preserve"> والروا</w:t>
      </w:r>
      <w:r>
        <w:rPr>
          <w:rFonts w:hint="cs"/>
          <w:rtl/>
        </w:rPr>
        <w:t>ی</w:t>
      </w:r>
      <w:r>
        <w:rPr>
          <w:rFonts w:hint="eastAsia"/>
          <w:rtl/>
        </w:rPr>
        <w:t>ات</w:t>
      </w:r>
      <w:r>
        <w:rPr>
          <w:rtl/>
        </w:rPr>
        <w:t xml:space="preserve"> وأقوال العلماء.</w:t>
      </w:r>
    </w:p>
    <w:p w14:paraId="49CF9304" w14:textId="57AFDF94" w:rsidR="00842320" w:rsidRDefault="00842320" w:rsidP="00842320">
      <w:pPr>
        <w:rPr>
          <w:rtl/>
        </w:rPr>
      </w:pPr>
      <w:r>
        <w:rPr>
          <w:rtl/>
        </w:rPr>
        <w:t>4ـ شرح بعض الكلمات والمصطلحات.</w:t>
      </w:r>
      <w:r w:rsidR="003B4924">
        <w:rPr>
          <w:rtl/>
        </w:rPr>
        <w:t xml:space="preserve"> </w:t>
      </w:r>
    </w:p>
    <w:p w14:paraId="3B47E2FC" w14:textId="77777777" w:rsidR="00842320" w:rsidRDefault="00842320" w:rsidP="00842320">
      <w:pPr>
        <w:rPr>
          <w:rtl/>
        </w:rPr>
      </w:pPr>
      <w:r>
        <w:rPr>
          <w:rtl/>
        </w:rPr>
        <w:t>5ـ شرح بعض المطالب الغامضة في الرسالة.</w:t>
      </w:r>
    </w:p>
    <w:p w14:paraId="4FDBB1EA" w14:textId="77777777" w:rsidR="00842320" w:rsidRDefault="00842320" w:rsidP="00842320">
      <w:pPr>
        <w:rPr>
          <w:rtl/>
        </w:rPr>
      </w:pPr>
      <w:r>
        <w:rPr>
          <w:rFonts w:hint="eastAsia"/>
          <w:rtl/>
        </w:rPr>
        <w:t>وأخيراً</w:t>
      </w:r>
      <w:r>
        <w:rPr>
          <w:rtl/>
        </w:rPr>
        <w:t xml:space="preserve"> أودّ تقديم جزيل الشكر إلى أخي حجّة الإسلام الشيخ أحمد حلبيان، حيث ساعدني في تحقيق هذه الرسالة.</w:t>
      </w:r>
    </w:p>
    <w:p w14:paraId="19996851" w14:textId="77777777" w:rsidR="00842320" w:rsidRDefault="00842320" w:rsidP="00842320">
      <w:pPr>
        <w:pStyle w:val="rfdLine"/>
        <w:rPr>
          <w:rtl/>
        </w:rPr>
      </w:pPr>
      <w:r>
        <w:rPr>
          <w:rtl/>
        </w:rPr>
        <w:t>__________</w:t>
      </w:r>
    </w:p>
    <w:p w14:paraId="0F846E97" w14:textId="48E77177" w:rsidR="00842320" w:rsidRDefault="00842320" w:rsidP="00842320">
      <w:pPr>
        <w:pStyle w:val="rfdFootnote0"/>
        <w:rPr>
          <w:rtl/>
        </w:rPr>
      </w:pPr>
      <w:r>
        <w:rPr>
          <w:rtl/>
        </w:rPr>
        <w:t>(1) راجع: م</w:t>
      </w:r>
      <w:r>
        <w:rPr>
          <w:rFonts w:hint="cs"/>
          <w:rtl/>
        </w:rPr>
        <w:t>ی</w:t>
      </w:r>
      <w:r>
        <w:rPr>
          <w:rFonts w:hint="eastAsia"/>
          <w:rtl/>
        </w:rPr>
        <w:t>زان</w:t>
      </w:r>
      <w:r>
        <w:rPr>
          <w:rtl/>
        </w:rPr>
        <w:t xml:space="preserve"> الفقاهة 12، هامش ص41.</w:t>
      </w:r>
    </w:p>
    <w:p w14:paraId="669349BB" w14:textId="75189AA4" w:rsidR="00842320" w:rsidRDefault="00842320" w:rsidP="00842320">
      <w:pPr>
        <w:pStyle w:val="rfdFootnote0"/>
        <w:rPr>
          <w:rtl/>
        </w:rPr>
      </w:pPr>
      <w:r>
        <w:rPr>
          <w:rtl/>
        </w:rPr>
        <w:t>(2) راجع: المكاسب 6 /15.</w:t>
      </w:r>
    </w:p>
    <w:p w14:paraId="3E04075D" w14:textId="3BA28CA3" w:rsidR="00842320" w:rsidRDefault="00842320" w:rsidP="00842320">
      <w:pPr>
        <w:rPr>
          <w:rtl/>
        </w:rPr>
      </w:pPr>
      <w:r>
        <w:br w:type="page"/>
      </w:r>
    </w:p>
    <w:p w14:paraId="65FA0CA6" w14:textId="12B8803B" w:rsidR="003D67C3" w:rsidRDefault="004F1142" w:rsidP="00842320">
      <w:pPr>
        <w:rPr>
          <w:rtl/>
        </w:rPr>
      </w:pPr>
      <w:r>
        <w:rPr>
          <w:noProof/>
        </w:rPr>
        <w:lastRenderedPageBreak/>
        <w:drawing>
          <wp:inline distT="0" distB="0" distL="0" distR="0" wp14:anchorId="4BF3555D" wp14:editId="3A17064B">
            <wp:extent cx="4363860" cy="6814868"/>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70484" cy="6825213"/>
                    </a:xfrm>
                    <a:prstGeom prst="rect">
                      <a:avLst/>
                    </a:prstGeom>
                    <a:noFill/>
                    <a:ln>
                      <a:noFill/>
                    </a:ln>
                  </pic:spPr>
                </pic:pic>
              </a:graphicData>
            </a:graphic>
          </wp:inline>
        </w:drawing>
      </w:r>
    </w:p>
    <w:p w14:paraId="0ECC95A4" w14:textId="77777777" w:rsidR="00842320" w:rsidRDefault="00842320" w:rsidP="003D67C3">
      <w:pPr>
        <w:pStyle w:val="rfdCenter"/>
        <w:rPr>
          <w:rtl/>
        </w:rPr>
      </w:pPr>
      <w:r>
        <w:rPr>
          <w:rFonts w:hint="eastAsia"/>
          <w:rtl/>
        </w:rPr>
        <w:t>صورة</w:t>
      </w:r>
      <w:r>
        <w:rPr>
          <w:rtl/>
        </w:rPr>
        <w:t xml:space="preserve"> الصفحة الأولى من المخطوطة</w:t>
      </w:r>
    </w:p>
    <w:p w14:paraId="71DB2E3E" w14:textId="77777777" w:rsidR="003D67C3" w:rsidRDefault="00842320" w:rsidP="003D67C3">
      <w:pPr>
        <w:rPr>
          <w:rtl/>
        </w:rPr>
      </w:pPr>
      <w:r>
        <w:br w:type="page"/>
      </w:r>
    </w:p>
    <w:p w14:paraId="49C08BF1" w14:textId="08FF4836" w:rsidR="003D67C3" w:rsidRDefault="004F1142" w:rsidP="003D67C3">
      <w:pPr>
        <w:rPr>
          <w:rtl/>
        </w:rPr>
      </w:pPr>
      <w:r>
        <w:rPr>
          <w:noProof/>
        </w:rPr>
        <w:lastRenderedPageBreak/>
        <w:drawing>
          <wp:inline distT="0" distB="0" distL="0" distR="0" wp14:anchorId="6A6468AD" wp14:editId="0CB67796">
            <wp:extent cx="4361408" cy="4799856"/>
            <wp:effectExtent l="0" t="0" r="127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68275" cy="4807413"/>
                    </a:xfrm>
                    <a:prstGeom prst="rect">
                      <a:avLst/>
                    </a:prstGeom>
                    <a:noFill/>
                    <a:ln>
                      <a:noFill/>
                    </a:ln>
                  </pic:spPr>
                </pic:pic>
              </a:graphicData>
            </a:graphic>
          </wp:inline>
        </w:drawing>
      </w:r>
    </w:p>
    <w:p w14:paraId="5E1D594F" w14:textId="008A03CD" w:rsidR="00842320" w:rsidRDefault="00842320" w:rsidP="003D67C3">
      <w:pPr>
        <w:pStyle w:val="rfdCenter"/>
        <w:rPr>
          <w:rtl/>
        </w:rPr>
      </w:pPr>
      <w:r>
        <w:rPr>
          <w:rFonts w:hint="eastAsia"/>
          <w:rtl/>
        </w:rPr>
        <w:t>صورة</w:t>
      </w:r>
      <w:r>
        <w:rPr>
          <w:rtl/>
        </w:rPr>
        <w:t xml:space="preserve"> الصفحة الأخيرة من المخطوطة</w:t>
      </w:r>
    </w:p>
    <w:p w14:paraId="502CF9C1" w14:textId="7AC5666E" w:rsidR="00842320" w:rsidRDefault="00842320" w:rsidP="003D67C3">
      <w:pPr>
        <w:pStyle w:val="rfdCenterBold1"/>
        <w:rPr>
          <w:rtl/>
        </w:rPr>
      </w:pPr>
      <w:r>
        <w:br w:type="page"/>
      </w:r>
      <w:r>
        <w:rPr>
          <w:rtl/>
        </w:rPr>
        <w:lastRenderedPageBreak/>
        <w:t>نصّ الرسالة</w:t>
      </w:r>
    </w:p>
    <w:p w14:paraId="77B4B460" w14:textId="621821D7" w:rsidR="00842320" w:rsidRDefault="00842320" w:rsidP="00842320">
      <w:pPr>
        <w:rPr>
          <w:rtl/>
        </w:rPr>
      </w:pPr>
      <w:r>
        <w:rPr>
          <w:rtl/>
        </w:rPr>
        <w:t>[بسم الله الرحمن الرح</w:t>
      </w:r>
      <w:r>
        <w:rPr>
          <w:rFonts w:hint="cs"/>
          <w:rtl/>
        </w:rPr>
        <w:t>ی</w:t>
      </w:r>
      <w:r>
        <w:rPr>
          <w:rFonts w:hint="eastAsia"/>
          <w:rtl/>
        </w:rPr>
        <w:t>م</w:t>
      </w:r>
      <w:r>
        <w:rPr>
          <w:rtl/>
        </w:rPr>
        <w:t xml:space="preserve"> الحمد لله ربّ العالم</w:t>
      </w:r>
      <w:r>
        <w:rPr>
          <w:rFonts w:hint="cs"/>
          <w:rtl/>
        </w:rPr>
        <w:t>ی</w:t>
      </w:r>
      <w:r>
        <w:rPr>
          <w:rFonts w:hint="eastAsia"/>
          <w:rtl/>
        </w:rPr>
        <w:t>ن،</w:t>
      </w:r>
      <w:r>
        <w:rPr>
          <w:rtl/>
        </w:rPr>
        <w:t xml:space="preserve"> وصلّ</w:t>
      </w:r>
      <w:r>
        <w:rPr>
          <w:rFonts w:hint="cs"/>
          <w:rtl/>
        </w:rPr>
        <w:t>یٰ</w:t>
      </w:r>
      <w:r>
        <w:rPr>
          <w:rtl/>
        </w:rPr>
        <w:t xml:space="preserve"> الله عل</w:t>
      </w:r>
      <w:r>
        <w:rPr>
          <w:rFonts w:hint="cs"/>
          <w:rtl/>
        </w:rPr>
        <w:t>یٰ</w:t>
      </w:r>
      <w:r>
        <w:rPr>
          <w:rtl/>
        </w:rPr>
        <w:t xml:space="preserve"> س</w:t>
      </w:r>
      <w:r>
        <w:rPr>
          <w:rFonts w:hint="cs"/>
          <w:rtl/>
        </w:rPr>
        <w:t>یّ</w:t>
      </w:r>
      <w:r>
        <w:rPr>
          <w:rFonts w:hint="eastAsia"/>
          <w:rtl/>
        </w:rPr>
        <w:t>دنا</w:t>
      </w:r>
      <w:r>
        <w:rPr>
          <w:rtl/>
        </w:rPr>
        <w:t xml:space="preserve"> محمّد وآله الط</w:t>
      </w:r>
      <w:r>
        <w:rPr>
          <w:rFonts w:hint="cs"/>
          <w:rtl/>
        </w:rPr>
        <w:t>یّ</w:t>
      </w:r>
      <w:r>
        <w:rPr>
          <w:rFonts w:hint="eastAsia"/>
          <w:rtl/>
        </w:rPr>
        <w:t>ب</w:t>
      </w:r>
      <w:r>
        <w:rPr>
          <w:rFonts w:hint="cs"/>
          <w:rtl/>
        </w:rPr>
        <w:t>ی</w:t>
      </w:r>
      <w:r>
        <w:rPr>
          <w:rFonts w:hint="eastAsia"/>
          <w:rtl/>
        </w:rPr>
        <w:t>ن</w:t>
      </w:r>
      <w:r>
        <w:rPr>
          <w:rtl/>
        </w:rPr>
        <w:t xml:space="preserve"> الطاهر</w:t>
      </w:r>
      <w:r>
        <w:rPr>
          <w:rFonts w:hint="cs"/>
          <w:rtl/>
        </w:rPr>
        <w:t>ی</w:t>
      </w:r>
      <w:r>
        <w:rPr>
          <w:rFonts w:hint="eastAsia"/>
          <w:rtl/>
        </w:rPr>
        <w:t>ن،</w:t>
      </w:r>
      <w:r>
        <w:rPr>
          <w:rtl/>
        </w:rPr>
        <w:t xml:space="preserve"> ولعنة الله عل</w:t>
      </w:r>
      <w:r>
        <w:rPr>
          <w:rFonts w:hint="cs"/>
          <w:rtl/>
        </w:rPr>
        <w:t>یٰ</w:t>
      </w:r>
      <w:r>
        <w:rPr>
          <w:rtl/>
        </w:rPr>
        <w:t xml:space="preserve"> أعدائهم إل</w:t>
      </w:r>
      <w:r>
        <w:rPr>
          <w:rFonts w:hint="cs"/>
          <w:rtl/>
        </w:rPr>
        <w:t>یٰ</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w:t>
      </w:r>
      <w:r w:rsidRPr="00842320">
        <w:rPr>
          <w:rStyle w:val="rfdFootnotenum"/>
          <w:rtl/>
        </w:rPr>
        <w:t>(1)</w:t>
      </w:r>
      <w:r>
        <w:rPr>
          <w:rtl/>
        </w:rPr>
        <w:t>.</w:t>
      </w:r>
    </w:p>
    <w:p w14:paraId="6A78AEA6" w14:textId="77777777" w:rsidR="00842320" w:rsidRDefault="00842320" w:rsidP="003D67C3">
      <w:pPr>
        <w:pStyle w:val="rfdBold1"/>
        <w:rPr>
          <w:rtl/>
        </w:rPr>
      </w:pPr>
      <w:r>
        <w:rPr>
          <w:rtl/>
        </w:rPr>
        <w:t>[شرائط صحّة الشرط]:</w:t>
      </w:r>
    </w:p>
    <w:p w14:paraId="32D1062C" w14:textId="3F01E70E" w:rsidR="00842320" w:rsidRDefault="00842320" w:rsidP="00842320">
      <w:pPr>
        <w:rPr>
          <w:rtl/>
        </w:rPr>
      </w:pPr>
      <w:r>
        <w:rPr>
          <w:rFonts w:hint="eastAsia"/>
          <w:rtl/>
        </w:rPr>
        <w:t>فاعلم</w:t>
      </w:r>
      <w:r w:rsidRPr="00842320">
        <w:rPr>
          <w:rStyle w:val="rfdFootnotenum"/>
          <w:rtl/>
        </w:rPr>
        <w:t>(2)</w:t>
      </w:r>
      <w:r>
        <w:rPr>
          <w:rtl/>
        </w:rPr>
        <w:t xml:space="preserve"> أنّه </w:t>
      </w:r>
      <w:r>
        <w:rPr>
          <w:rFonts w:hint="cs"/>
          <w:rtl/>
        </w:rPr>
        <w:t>ی</w:t>
      </w:r>
      <w:r>
        <w:rPr>
          <w:rFonts w:hint="eastAsia"/>
          <w:rtl/>
        </w:rPr>
        <w:t>شترط</w:t>
      </w:r>
      <w:r>
        <w:rPr>
          <w:rtl/>
        </w:rPr>
        <w:t xml:space="preserve"> في صحّة الشرط في ضمن العقد أمور</w:t>
      </w:r>
      <w:r w:rsidRPr="00842320">
        <w:rPr>
          <w:rStyle w:val="rfdFootnotenum"/>
          <w:rtl/>
        </w:rPr>
        <w:t>(3)</w:t>
      </w:r>
      <w:r>
        <w:rPr>
          <w:rtl/>
        </w:rPr>
        <w:t>:</w:t>
      </w:r>
      <w:r w:rsidR="003B4924">
        <w:rPr>
          <w:rtl/>
        </w:rPr>
        <w:t xml:space="preserve"> </w:t>
      </w:r>
    </w:p>
    <w:p w14:paraId="17E6A718" w14:textId="77777777" w:rsidR="00842320" w:rsidRDefault="00842320" w:rsidP="003D67C3">
      <w:pPr>
        <w:pStyle w:val="rfdBold1"/>
        <w:rPr>
          <w:rtl/>
        </w:rPr>
      </w:pPr>
      <w:r>
        <w:rPr>
          <w:rtl/>
        </w:rPr>
        <w:t>[الشرط الأوّل كونه مقدوراً]:</w:t>
      </w:r>
    </w:p>
    <w:p w14:paraId="06A506C9" w14:textId="2D534557" w:rsidR="00842320" w:rsidRDefault="00842320" w:rsidP="00842320">
      <w:pPr>
        <w:rPr>
          <w:rtl/>
        </w:rPr>
      </w:pPr>
      <w:r>
        <w:rPr>
          <w:rFonts w:hint="eastAsia"/>
          <w:rtl/>
        </w:rPr>
        <w:t>منها</w:t>
      </w:r>
      <w:r>
        <w:rPr>
          <w:rtl/>
        </w:rPr>
        <w:t xml:space="preserve"> أن </w:t>
      </w:r>
      <w:r>
        <w:rPr>
          <w:rFonts w:hint="cs"/>
          <w:rtl/>
        </w:rPr>
        <w:t>ی</w:t>
      </w:r>
      <w:r>
        <w:rPr>
          <w:rFonts w:hint="eastAsia"/>
          <w:rtl/>
        </w:rPr>
        <w:t>كون</w:t>
      </w:r>
      <w:r>
        <w:rPr>
          <w:rtl/>
        </w:rPr>
        <w:t xml:space="preserve"> مقدوراً عل</w:t>
      </w:r>
      <w:r>
        <w:rPr>
          <w:rFonts w:hint="cs"/>
          <w:rtl/>
        </w:rPr>
        <w:t>یٰ</w:t>
      </w:r>
      <w:r>
        <w:rPr>
          <w:rtl/>
        </w:rPr>
        <w:t xml:space="preserve"> من اشترط عل</w:t>
      </w:r>
      <w:r>
        <w:rPr>
          <w:rFonts w:hint="cs"/>
          <w:rtl/>
        </w:rPr>
        <w:t>ی</w:t>
      </w:r>
      <w:r>
        <w:rPr>
          <w:rFonts w:hint="eastAsia"/>
          <w:rtl/>
        </w:rPr>
        <w:t>ه،</w:t>
      </w:r>
      <w:r>
        <w:rPr>
          <w:rtl/>
        </w:rPr>
        <w:t xml:space="preserve"> وقد </w:t>
      </w:r>
      <w:r>
        <w:rPr>
          <w:rFonts w:hint="cs"/>
          <w:rtl/>
        </w:rPr>
        <w:t>ی</w:t>
      </w:r>
      <w:r>
        <w:rPr>
          <w:rFonts w:hint="eastAsia"/>
          <w:rtl/>
        </w:rPr>
        <w:t>عبّر</w:t>
      </w:r>
      <w:r>
        <w:rPr>
          <w:rtl/>
        </w:rPr>
        <w:t xml:space="preserve"> عن هذا بتعب</w:t>
      </w:r>
      <w:r>
        <w:rPr>
          <w:rFonts w:hint="cs"/>
          <w:rtl/>
        </w:rPr>
        <w:t>ی</w:t>
      </w:r>
      <w:r>
        <w:rPr>
          <w:rFonts w:hint="eastAsia"/>
          <w:rtl/>
        </w:rPr>
        <w:t>ر</w:t>
      </w:r>
      <w:r>
        <w:rPr>
          <w:rtl/>
        </w:rPr>
        <w:t xml:space="preserve"> آخر لعلّه </w:t>
      </w:r>
      <w:r>
        <w:rPr>
          <w:rFonts w:hint="cs"/>
          <w:rtl/>
        </w:rPr>
        <w:t>ی</w:t>
      </w:r>
      <w:r>
        <w:rPr>
          <w:rFonts w:hint="eastAsia"/>
          <w:rtl/>
        </w:rPr>
        <w:t>ثمر</w:t>
      </w:r>
      <w:r>
        <w:rPr>
          <w:rtl/>
        </w:rPr>
        <w:t xml:space="preserve">: وهو أنّه لا بدّ أن </w:t>
      </w:r>
      <w:r>
        <w:rPr>
          <w:rFonts w:hint="cs"/>
          <w:rtl/>
        </w:rPr>
        <w:t>ی</w:t>
      </w:r>
      <w:r>
        <w:rPr>
          <w:rFonts w:hint="eastAsia"/>
          <w:rtl/>
        </w:rPr>
        <w:t>كون</w:t>
      </w:r>
      <w:r>
        <w:rPr>
          <w:rtl/>
        </w:rPr>
        <w:t xml:space="preserve"> ممّا </w:t>
      </w:r>
      <w:r>
        <w:rPr>
          <w:rFonts w:hint="cs"/>
          <w:rtl/>
        </w:rPr>
        <w:t>ی</w:t>
      </w:r>
      <w:r>
        <w:rPr>
          <w:rFonts w:hint="eastAsia"/>
          <w:rtl/>
        </w:rPr>
        <w:t>جوز</w:t>
      </w:r>
      <w:r>
        <w:rPr>
          <w:rtl/>
        </w:rPr>
        <w:t xml:space="preserve"> اشتراطه عرفاً، فخرج ما لا </w:t>
      </w:r>
      <w:r>
        <w:rPr>
          <w:rFonts w:hint="cs"/>
          <w:rtl/>
        </w:rPr>
        <w:t>ی</w:t>
      </w:r>
      <w:r>
        <w:rPr>
          <w:rFonts w:hint="eastAsia"/>
          <w:rtl/>
        </w:rPr>
        <w:t>كون</w:t>
      </w:r>
      <w:r>
        <w:rPr>
          <w:rtl/>
        </w:rPr>
        <w:t xml:space="preserve"> كذلك كما إذا اشترط صفة لا </w:t>
      </w:r>
      <w:r>
        <w:rPr>
          <w:rFonts w:hint="cs"/>
          <w:rtl/>
        </w:rPr>
        <w:t>ی</w:t>
      </w:r>
      <w:r>
        <w:rPr>
          <w:rFonts w:hint="eastAsia"/>
          <w:rtl/>
        </w:rPr>
        <w:t>قدر</w:t>
      </w:r>
      <w:r>
        <w:rPr>
          <w:rtl/>
        </w:rPr>
        <w:t xml:space="preserve"> عل</w:t>
      </w:r>
      <w:r>
        <w:rPr>
          <w:rFonts w:hint="cs"/>
          <w:rtl/>
        </w:rPr>
        <w:t>یٰ</w:t>
      </w:r>
      <w:r>
        <w:rPr>
          <w:rtl/>
        </w:rPr>
        <w:t xml:space="preserve"> تسل</w:t>
      </w:r>
      <w:r>
        <w:rPr>
          <w:rFonts w:hint="cs"/>
          <w:rtl/>
        </w:rPr>
        <w:t>ی</w:t>
      </w:r>
      <w:r>
        <w:rPr>
          <w:rFonts w:hint="eastAsia"/>
          <w:rtl/>
        </w:rPr>
        <w:t>م</w:t>
      </w:r>
      <w:r>
        <w:rPr>
          <w:rtl/>
        </w:rPr>
        <w:t xml:space="preserve"> الع</w:t>
      </w:r>
      <w:r>
        <w:rPr>
          <w:rFonts w:hint="cs"/>
          <w:rtl/>
        </w:rPr>
        <w:t>ی</w:t>
      </w:r>
      <w:r>
        <w:rPr>
          <w:rFonts w:hint="eastAsia"/>
          <w:rtl/>
        </w:rPr>
        <w:t>ن</w:t>
      </w:r>
      <w:r>
        <w:rPr>
          <w:rtl/>
        </w:rPr>
        <w:t xml:space="preserve"> موصوفاً بها،</w:t>
      </w:r>
      <w:r w:rsidR="003B4924">
        <w:rPr>
          <w:rtl/>
        </w:rPr>
        <w:t xml:space="preserve"> </w:t>
      </w:r>
      <w:r>
        <w:rPr>
          <w:rtl/>
        </w:rPr>
        <w:t xml:space="preserve">كما إذا اشترط أن </w:t>
      </w:r>
      <w:r>
        <w:rPr>
          <w:rFonts w:hint="cs"/>
          <w:rtl/>
        </w:rPr>
        <w:t>ی</w:t>
      </w:r>
      <w:r>
        <w:rPr>
          <w:rFonts w:hint="eastAsia"/>
          <w:rtl/>
        </w:rPr>
        <w:t>كون</w:t>
      </w:r>
      <w:r>
        <w:rPr>
          <w:rtl/>
        </w:rPr>
        <w:t xml:space="preserve"> الأمَة مثلاً ممّا تحمل بعد سبعة أشهر، أو اشترط عملاً لا</w:t>
      </w:r>
      <w:r w:rsidR="003B4924">
        <w:rPr>
          <w:rtl/>
        </w:rPr>
        <w:t xml:space="preserve"> </w:t>
      </w:r>
      <w:r>
        <w:rPr>
          <w:rFonts w:hint="cs"/>
          <w:rtl/>
        </w:rPr>
        <w:t>ی</w:t>
      </w:r>
      <w:r>
        <w:rPr>
          <w:rFonts w:hint="eastAsia"/>
          <w:rtl/>
        </w:rPr>
        <w:t>قدر</w:t>
      </w:r>
      <w:r>
        <w:rPr>
          <w:rtl/>
        </w:rPr>
        <w:t xml:space="preserve"> عل</w:t>
      </w:r>
      <w:r>
        <w:rPr>
          <w:rFonts w:hint="cs"/>
          <w:rtl/>
        </w:rPr>
        <w:t>یٰ</w:t>
      </w:r>
      <w:r>
        <w:rPr>
          <w:rtl/>
        </w:rPr>
        <w:t xml:space="preserve"> تلك</w:t>
      </w:r>
    </w:p>
    <w:p w14:paraId="1A1C2896" w14:textId="77777777" w:rsidR="00842320" w:rsidRDefault="00842320" w:rsidP="00842320">
      <w:pPr>
        <w:pStyle w:val="rfdLine"/>
        <w:rPr>
          <w:rtl/>
        </w:rPr>
      </w:pPr>
      <w:r>
        <w:rPr>
          <w:rtl/>
        </w:rPr>
        <w:t>__________</w:t>
      </w:r>
    </w:p>
    <w:p w14:paraId="595E9663" w14:textId="42E3889F" w:rsidR="00842320" w:rsidRDefault="00842320" w:rsidP="00842320">
      <w:pPr>
        <w:pStyle w:val="rfdFootnote0"/>
        <w:rPr>
          <w:rtl/>
        </w:rPr>
      </w:pPr>
      <w:r>
        <w:rPr>
          <w:rtl/>
        </w:rPr>
        <w:t>(1) جئنا بهذه الخطبة من أوّل كتاب الزكاة لآ</w:t>
      </w:r>
      <w:r>
        <w:rPr>
          <w:rFonts w:hint="cs"/>
          <w:rtl/>
        </w:rPr>
        <w:t>ی</w:t>
      </w:r>
      <w:r>
        <w:rPr>
          <w:rFonts w:hint="eastAsia"/>
          <w:rtl/>
        </w:rPr>
        <w:t>ة</w:t>
      </w:r>
      <w:r>
        <w:rPr>
          <w:rtl/>
        </w:rPr>
        <w:t xml:space="preserve"> الله العظم</w:t>
      </w:r>
      <w:r>
        <w:rPr>
          <w:rFonts w:hint="cs"/>
          <w:rtl/>
        </w:rPr>
        <w:t>یٰ</w:t>
      </w:r>
      <w:r>
        <w:rPr>
          <w:rtl/>
        </w:rPr>
        <w:t xml:space="preserve"> الس</w:t>
      </w:r>
      <w:r>
        <w:rPr>
          <w:rFonts w:hint="cs"/>
          <w:rtl/>
        </w:rPr>
        <w:t>یّ</w:t>
      </w:r>
      <w:r>
        <w:rPr>
          <w:rFonts w:hint="eastAsia"/>
          <w:rtl/>
        </w:rPr>
        <w:t>د</w:t>
      </w:r>
      <w:r>
        <w:rPr>
          <w:rtl/>
        </w:rPr>
        <w:t xml:space="preserve"> محمّد باقر الموسوي الدرچه اى. فراجع: م</w:t>
      </w:r>
      <w:r>
        <w:rPr>
          <w:rFonts w:hint="cs"/>
          <w:rtl/>
        </w:rPr>
        <w:t>ی</w:t>
      </w:r>
      <w:r>
        <w:rPr>
          <w:rFonts w:hint="eastAsia"/>
          <w:rtl/>
        </w:rPr>
        <w:t>زان</w:t>
      </w:r>
      <w:r>
        <w:rPr>
          <w:rtl/>
        </w:rPr>
        <w:t xml:space="preserve"> الفقاهة 3 /213.</w:t>
      </w:r>
    </w:p>
    <w:p w14:paraId="1CBC49C1" w14:textId="0E41D995" w:rsidR="00842320" w:rsidRDefault="00842320" w:rsidP="00842320">
      <w:pPr>
        <w:pStyle w:val="rfdFootnote0"/>
        <w:rPr>
          <w:rtl/>
        </w:rPr>
      </w:pPr>
      <w:r>
        <w:rPr>
          <w:rtl/>
        </w:rPr>
        <w:t>(2) في المخطوطة كتب فوق الصفحة الأول</w:t>
      </w:r>
      <w:r>
        <w:rPr>
          <w:rFonts w:hint="cs"/>
          <w:rtl/>
        </w:rPr>
        <w:t>ی</w:t>
      </w:r>
      <w:r>
        <w:rPr>
          <w:rtl/>
        </w:rPr>
        <w:t xml:space="preserve">: (مقدار </w:t>
      </w:r>
      <w:r>
        <w:rPr>
          <w:rFonts w:hint="cs"/>
          <w:rtl/>
        </w:rPr>
        <w:t>ی</w:t>
      </w:r>
      <w:r>
        <w:rPr>
          <w:rFonts w:hint="eastAsia"/>
          <w:rtl/>
        </w:rPr>
        <w:t>كجزو</w:t>
      </w:r>
      <w:r>
        <w:rPr>
          <w:rtl/>
        </w:rPr>
        <w:t xml:space="preserve"> در مسئلة شرط فاسد از تقر</w:t>
      </w:r>
      <w:r>
        <w:rPr>
          <w:rFonts w:hint="cs"/>
          <w:rtl/>
        </w:rPr>
        <w:t>ی</w:t>
      </w:r>
      <w:r>
        <w:rPr>
          <w:rFonts w:hint="eastAsia"/>
          <w:rtl/>
        </w:rPr>
        <w:t>ر</w:t>
      </w:r>
      <w:r>
        <w:rPr>
          <w:rtl/>
        </w:rPr>
        <w:t xml:space="preserve"> درس آقا س</w:t>
      </w:r>
      <w:r>
        <w:rPr>
          <w:rFonts w:hint="cs"/>
          <w:rtl/>
        </w:rPr>
        <w:t>یّ</w:t>
      </w:r>
      <w:r>
        <w:rPr>
          <w:rFonts w:hint="eastAsia"/>
          <w:rtl/>
        </w:rPr>
        <w:t>د</w:t>
      </w:r>
      <w:r>
        <w:rPr>
          <w:rtl/>
        </w:rPr>
        <w:t xml:space="preserve"> محمّد كاظم).</w:t>
      </w:r>
    </w:p>
    <w:p w14:paraId="7E663944" w14:textId="2177237F" w:rsidR="00842320" w:rsidRDefault="00842320" w:rsidP="00842320">
      <w:pPr>
        <w:pStyle w:val="rfdFootnote0"/>
        <w:rPr>
          <w:rtl/>
        </w:rPr>
      </w:pPr>
      <w:r>
        <w:rPr>
          <w:rtl/>
        </w:rPr>
        <w:t>(3) راجع: كتاب المكاسب 6 /15 وبعد؛ وحاش</w:t>
      </w:r>
      <w:r>
        <w:rPr>
          <w:rFonts w:hint="cs"/>
          <w:rtl/>
        </w:rPr>
        <w:t>ی</w:t>
      </w:r>
      <w:r>
        <w:rPr>
          <w:rFonts w:hint="eastAsia"/>
          <w:rtl/>
        </w:rPr>
        <w:t>ة</w:t>
      </w:r>
      <w:r>
        <w:rPr>
          <w:rtl/>
        </w:rPr>
        <w:t xml:space="preserve"> المكاسب للس</w:t>
      </w:r>
      <w:r>
        <w:rPr>
          <w:rFonts w:hint="cs"/>
          <w:rtl/>
        </w:rPr>
        <w:t>یّ</w:t>
      </w:r>
      <w:r>
        <w:rPr>
          <w:rFonts w:hint="eastAsia"/>
          <w:rtl/>
        </w:rPr>
        <w:t>د</w:t>
      </w:r>
      <w:r>
        <w:rPr>
          <w:rtl/>
        </w:rPr>
        <w:t xml:space="preserve"> الطباطبائي ال</w:t>
      </w:r>
      <w:r>
        <w:rPr>
          <w:rFonts w:hint="cs"/>
          <w:rtl/>
        </w:rPr>
        <w:t>ی</w:t>
      </w:r>
      <w:r>
        <w:rPr>
          <w:rFonts w:hint="eastAsia"/>
          <w:rtl/>
        </w:rPr>
        <w:t>زدي</w:t>
      </w:r>
      <w:r>
        <w:rPr>
          <w:rtl/>
        </w:rPr>
        <w:t xml:space="preserve"> 3 /252 وبعد؛ وم</w:t>
      </w:r>
      <w:r>
        <w:rPr>
          <w:rFonts w:hint="cs"/>
          <w:rtl/>
        </w:rPr>
        <w:t>ی</w:t>
      </w:r>
      <w:r>
        <w:rPr>
          <w:rFonts w:hint="eastAsia"/>
          <w:rtl/>
        </w:rPr>
        <w:t>زان</w:t>
      </w:r>
      <w:r>
        <w:rPr>
          <w:rtl/>
        </w:rPr>
        <w:t xml:space="preserve"> الفقاهة 15 /312 وبعد.</w:t>
      </w:r>
    </w:p>
    <w:p w14:paraId="687644EA" w14:textId="55DA32F9" w:rsidR="00842320" w:rsidRDefault="00842320" w:rsidP="008E7E00">
      <w:pPr>
        <w:pStyle w:val="rfdNormal0"/>
        <w:rPr>
          <w:rtl/>
        </w:rPr>
      </w:pPr>
      <w:r>
        <w:br w:type="page"/>
      </w:r>
      <w:r>
        <w:rPr>
          <w:rtl/>
        </w:rPr>
        <w:lastRenderedPageBreak/>
        <w:t xml:space="preserve"> العمل كجعل الزرع سنبلاً، أو اشترط فعل الغ</w:t>
      </w:r>
      <w:r>
        <w:rPr>
          <w:rFonts w:hint="cs"/>
          <w:rtl/>
        </w:rPr>
        <w:t>ی</w:t>
      </w:r>
      <w:r>
        <w:rPr>
          <w:rFonts w:hint="eastAsia"/>
          <w:rtl/>
        </w:rPr>
        <w:t>ر</w:t>
      </w:r>
      <w:r>
        <w:rPr>
          <w:rtl/>
        </w:rPr>
        <w:t xml:space="preserve"> إذا صدر من نفس ذلك الغ</w:t>
      </w:r>
      <w:r>
        <w:rPr>
          <w:rFonts w:hint="cs"/>
          <w:rtl/>
        </w:rPr>
        <w:t>ی</w:t>
      </w:r>
      <w:r>
        <w:rPr>
          <w:rFonts w:hint="eastAsia"/>
          <w:rtl/>
        </w:rPr>
        <w:t>ر</w:t>
      </w:r>
      <w:r>
        <w:rPr>
          <w:rtl/>
        </w:rPr>
        <w:t xml:space="preserve"> كجعل الله الزرع سنبلاً؛ لأنّ الإنسان لا </w:t>
      </w:r>
      <w:r>
        <w:rPr>
          <w:rFonts w:hint="cs"/>
          <w:rtl/>
        </w:rPr>
        <w:t>ی</w:t>
      </w:r>
      <w:r>
        <w:rPr>
          <w:rFonts w:hint="eastAsia"/>
          <w:rtl/>
        </w:rPr>
        <w:t>قدر</w:t>
      </w:r>
      <w:r>
        <w:rPr>
          <w:rtl/>
        </w:rPr>
        <w:t xml:space="preserve"> عل</w:t>
      </w:r>
      <w:r>
        <w:rPr>
          <w:rFonts w:hint="cs"/>
          <w:rtl/>
        </w:rPr>
        <w:t>یٰ</w:t>
      </w:r>
      <w:r>
        <w:rPr>
          <w:rtl/>
        </w:rPr>
        <w:t xml:space="preserve"> فعل الغ</w:t>
      </w:r>
      <w:r>
        <w:rPr>
          <w:rFonts w:hint="cs"/>
          <w:rtl/>
        </w:rPr>
        <w:t>ی</w:t>
      </w:r>
      <w:r>
        <w:rPr>
          <w:rFonts w:hint="eastAsia"/>
          <w:rtl/>
        </w:rPr>
        <w:t>ر،</w:t>
      </w:r>
      <w:r w:rsidR="003B4924">
        <w:rPr>
          <w:rFonts w:hint="eastAsia"/>
          <w:rtl/>
        </w:rPr>
        <w:t xml:space="preserve"> </w:t>
      </w:r>
      <w:r>
        <w:rPr>
          <w:rtl/>
        </w:rPr>
        <w:t>نعم له تحص</w:t>
      </w:r>
      <w:r>
        <w:rPr>
          <w:rFonts w:hint="cs"/>
          <w:rtl/>
        </w:rPr>
        <w:t>ی</w:t>
      </w:r>
      <w:r>
        <w:rPr>
          <w:rFonts w:hint="eastAsia"/>
          <w:rtl/>
        </w:rPr>
        <w:t>ل</w:t>
      </w:r>
      <w:r>
        <w:rPr>
          <w:rtl/>
        </w:rPr>
        <w:t xml:space="preserve"> مقدّماته وهو غ</w:t>
      </w:r>
      <w:r>
        <w:rPr>
          <w:rFonts w:hint="cs"/>
          <w:rtl/>
        </w:rPr>
        <w:t>ی</w:t>
      </w:r>
      <w:r>
        <w:rPr>
          <w:rFonts w:hint="eastAsia"/>
          <w:rtl/>
        </w:rPr>
        <w:t>ر</w:t>
      </w:r>
      <w:r>
        <w:rPr>
          <w:rtl/>
        </w:rPr>
        <w:t xml:space="preserve"> ما اشترط عل</w:t>
      </w:r>
      <w:r>
        <w:rPr>
          <w:rFonts w:hint="cs"/>
          <w:rtl/>
        </w:rPr>
        <w:t>ی</w:t>
      </w:r>
      <w:r>
        <w:rPr>
          <w:rFonts w:hint="eastAsia"/>
          <w:rtl/>
        </w:rPr>
        <w:t>ه</w:t>
      </w:r>
      <w:r>
        <w:rPr>
          <w:rtl/>
        </w:rPr>
        <w:t xml:space="preserve">. </w:t>
      </w:r>
    </w:p>
    <w:p w14:paraId="65832241" w14:textId="77777777" w:rsidR="00842320" w:rsidRDefault="00842320" w:rsidP="008E7E00">
      <w:pPr>
        <w:pStyle w:val="rfdBold1"/>
        <w:rPr>
          <w:rtl/>
        </w:rPr>
      </w:pPr>
      <w:r>
        <w:rPr>
          <w:rtl/>
        </w:rPr>
        <w:t>[اشتراط عمل مقدور أو وصف حالي غ</w:t>
      </w:r>
      <w:r>
        <w:rPr>
          <w:rFonts w:hint="cs"/>
          <w:rtl/>
        </w:rPr>
        <w:t>ی</w:t>
      </w:r>
      <w:r>
        <w:rPr>
          <w:rFonts w:hint="eastAsia"/>
          <w:rtl/>
        </w:rPr>
        <w:t>ر</w:t>
      </w:r>
      <w:r>
        <w:rPr>
          <w:rtl/>
        </w:rPr>
        <w:t xml:space="preserve"> معلوم في العقد]:</w:t>
      </w:r>
    </w:p>
    <w:p w14:paraId="72C5F499" w14:textId="31F75974"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 الفرد الأظهر ممّا </w:t>
      </w:r>
      <w:r>
        <w:rPr>
          <w:rFonts w:hint="cs"/>
          <w:rtl/>
        </w:rPr>
        <w:t>ی</w:t>
      </w:r>
      <w:r>
        <w:rPr>
          <w:rFonts w:hint="eastAsia"/>
          <w:rtl/>
        </w:rPr>
        <w:t>جوز</w:t>
      </w:r>
      <w:r>
        <w:rPr>
          <w:rtl/>
        </w:rPr>
        <w:t xml:space="preserve"> اشتراطه في العقد أن </w:t>
      </w:r>
      <w:r>
        <w:rPr>
          <w:rFonts w:hint="cs"/>
          <w:rtl/>
        </w:rPr>
        <w:t>ی</w:t>
      </w:r>
      <w:r>
        <w:rPr>
          <w:rFonts w:hint="eastAsia"/>
          <w:rtl/>
        </w:rPr>
        <w:t>شترط</w:t>
      </w:r>
      <w:r>
        <w:rPr>
          <w:rtl/>
        </w:rPr>
        <w:t xml:space="preserve"> عملاً</w:t>
      </w:r>
      <w:r w:rsidR="003B4924">
        <w:rPr>
          <w:rtl/>
        </w:rPr>
        <w:t xml:space="preserve"> </w:t>
      </w:r>
      <w:r>
        <w:rPr>
          <w:rtl/>
        </w:rPr>
        <w:t>كان للمشترط عل</w:t>
      </w:r>
      <w:r>
        <w:rPr>
          <w:rFonts w:hint="cs"/>
          <w:rtl/>
        </w:rPr>
        <w:t>ی</w:t>
      </w:r>
      <w:r>
        <w:rPr>
          <w:rFonts w:hint="eastAsia"/>
          <w:rtl/>
        </w:rPr>
        <w:t>ه</w:t>
      </w:r>
      <w:r>
        <w:rPr>
          <w:rtl/>
        </w:rPr>
        <w:t xml:space="preserve"> وكان قادراً عل</w:t>
      </w:r>
      <w:r>
        <w:rPr>
          <w:rFonts w:hint="cs"/>
          <w:rtl/>
        </w:rPr>
        <w:t>ی</w:t>
      </w:r>
      <w:r>
        <w:rPr>
          <w:rFonts w:hint="eastAsia"/>
          <w:rtl/>
        </w:rPr>
        <w:t>ه،</w:t>
      </w:r>
      <w:r>
        <w:rPr>
          <w:rtl/>
        </w:rPr>
        <w:t xml:space="preserve"> فقالوا أ</w:t>
      </w:r>
      <w:r>
        <w:rPr>
          <w:rFonts w:hint="cs"/>
          <w:rtl/>
        </w:rPr>
        <w:t>ی</w:t>
      </w:r>
      <w:r>
        <w:rPr>
          <w:rFonts w:hint="eastAsia"/>
          <w:rtl/>
        </w:rPr>
        <w:t>ضاً</w:t>
      </w:r>
      <w:r>
        <w:rPr>
          <w:rtl/>
        </w:rPr>
        <w:t xml:space="preserve"> بجواز اشتراط وصف حاليّ لا </w:t>
      </w:r>
      <w:r>
        <w:rPr>
          <w:rFonts w:hint="cs"/>
          <w:rtl/>
        </w:rPr>
        <w:t>ی</w:t>
      </w:r>
      <w:r>
        <w:rPr>
          <w:rFonts w:hint="eastAsia"/>
          <w:rtl/>
        </w:rPr>
        <w:t>علم</w:t>
      </w:r>
      <w:r>
        <w:rPr>
          <w:rtl/>
        </w:rPr>
        <w:t xml:space="preserve"> تحقّقه في المب</w:t>
      </w:r>
      <w:r>
        <w:rPr>
          <w:rFonts w:hint="cs"/>
          <w:rtl/>
        </w:rPr>
        <w:t>ی</w:t>
      </w:r>
      <w:r>
        <w:rPr>
          <w:rFonts w:hint="eastAsia"/>
          <w:rtl/>
        </w:rPr>
        <w:t>ع،</w:t>
      </w:r>
      <w:r w:rsidR="003B4924">
        <w:rPr>
          <w:rFonts w:hint="eastAsia"/>
          <w:rtl/>
        </w:rPr>
        <w:t xml:space="preserve"> </w:t>
      </w:r>
      <w:r>
        <w:rPr>
          <w:rtl/>
        </w:rPr>
        <w:t>كما إذا باع حنطة الموجود المع</w:t>
      </w:r>
      <w:r>
        <w:rPr>
          <w:rFonts w:hint="cs"/>
          <w:rtl/>
        </w:rPr>
        <w:t>یّ</w:t>
      </w:r>
      <w:r>
        <w:rPr>
          <w:rFonts w:hint="eastAsia"/>
          <w:rtl/>
        </w:rPr>
        <w:t>ن</w:t>
      </w:r>
      <w:r>
        <w:rPr>
          <w:rtl/>
        </w:rPr>
        <w:t xml:space="preserve"> الخاصّ وشرط عل</w:t>
      </w:r>
      <w:r>
        <w:rPr>
          <w:rFonts w:hint="cs"/>
          <w:rtl/>
        </w:rPr>
        <w:t>ی</w:t>
      </w:r>
      <w:r>
        <w:rPr>
          <w:rFonts w:hint="eastAsia"/>
          <w:rtl/>
        </w:rPr>
        <w:t>ه</w:t>
      </w:r>
      <w:r>
        <w:rPr>
          <w:rtl/>
        </w:rPr>
        <w:t xml:space="preserve"> أن </w:t>
      </w:r>
      <w:r>
        <w:rPr>
          <w:rFonts w:hint="cs"/>
          <w:rtl/>
        </w:rPr>
        <w:t>ی</w:t>
      </w:r>
      <w:r>
        <w:rPr>
          <w:rFonts w:hint="eastAsia"/>
          <w:rtl/>
        </w:rPr>
        <w:t>كون</w:t>
      </w:r>
      <w:r>
        <w:rPr>
          <w:rtl/>
        </w:rPr>
        <w:t xml:space="preserve"> أب</w:t>
      </w:r>
      <w:r>
        <w:rPr>
          <w:rFonts w:hint="cs"/>
          <w:rtl/>
        </w:rPr>
        <w:t>ی</w:t>
      </w:r>
      <w:r>
        <w:rPr>
          <w:rFonts w:hint="eastAsia"/>
          <w:rtl/>
        </w:rPr>
        <w:t>ضاً</w:t>
      </w:r>
      <w:r>
        <w:rPr>
          <w:rtl/>
        </w:rPr>
        <w:t xml:space="preserve">. </w:t>
      </w:r>
    </w:p>
    <w:p w14:paraId="2F457B62" w14:textId="3180775B" w:rsidR="00842320" w:rsidRDefault="00842320" w:rsidP="00842320">
      <w:pPr>
        <w:rPr>
          <w:rtl/>
        </w:rPr>
      </w:pPr>
      <w:r>
        <w:rPr>
          <w:rFonts w:hint="eastAsia"/>
          <w:rtl/>
        </w:rPr>
        <w:t>بل</w:t>
      </w:r>
      <w:r>
        <w:rPr>
          <w:rtl/>
        </w:rPr>
        <w:t xml:space="preserve"> قالوا ـ كما ق</w:t>
      </w:r>
      <w:r>
        <w:rPr>
          <w:rFonts w:hint="cs"/>
          <w:rtl/>
        </w:rPr>
        <w:t>ی</w:t>
      </w:r>
      <w:r>
        <w:rPr>
          <w:rFonts w:hint="eastAsia"/>
          <w:rtl/>
        </w:rPr>
        <w:t>ل</w:t>
      </w:r>
      <w:r>
        <w:rPr>
          <w:rtl/>
        </w:rPr>
        <w:t xml:space="preserve"> ـ: إنّه لو ذكر بطر</w:t>
      </w:r>
      <w:r>
        <w:rPr>
          <w:rFonts w:hint="cs"/>
          <w:rtl/>
        </w:rPr>
        <w:t>ی</w:t>
      </w:r>
      <w:r>
        <w:rPr>
          <w:rFonts w:hint="eastAsia"/>
          <w:rtl/>
        </w:rPr>
        <w:t>ق</w:t>
      </w:r>
      <w:r>
        <w:rPr>
          <w:rtl/>
        </w:rPr>
        <w:t xml:space="preserve"> الوصف أ</w:t>
      </w:r>
      <w:r>
        <w:rPr>
          <w:rFonts w:hint="cs"/>
          <w:rtl/>
        </w:rPr>
        <w:t>ی</w:t>
      </w:r>
      <w:r>
        <w:rPr>
          <w:rFonts w:hint="eastAsia"/>
          <w:rtl/>
        </w:rPr>
        <w:t>ضاً</w:t>
      </w:r>
      <w:r>
        <w:rPr>
          <w:rtl/>
        </w:rPr>
        <w:t xml:space="preserve"> </w:t>
      </w:r>
      <w:r>
        <w:rPr>
          <w:rFonts w:hint="cs"/>
          <w:rtl/>
        </w:rPr>
        <w:t>ی</w:t>
      </w:r>
      <w:r>
        <w:rPr>
          <w:rFonts w:hint="eastAsia"/>
          <w:rtl/>
        </w:rPr>
        <w:t>رجع</w:t>
      </w:r>
      <w:r>
        <w:rPr>
          <w:rtl/>
        </w:rPr>
        <w:t xml:space="preserve"> إل</w:t>
      </w:r>
      <w:r>
        <w:rPr>
          <w:rFonts w:hint="cs"/>
          <w:rtl/>
        </w:rPr>
        <w:t>یٰ</w:t>
      </w:r>
      <w:r>
        <w:rPr>
          <w:rtl/>
        </w:rPr>
        <w:t xml:space="preserve"> الشرط و</w:t>
      </w:r>
      <w:r>
        <w:rPr>
          <w:rFonts w:hint="cs"/>
          <w:rtl/>
        </w:rPr>
        <w:t>ی</w:t>
      </w:r>
      <w:r>
        <w:rPr>
          <w:rFonts w:hint="eastAsia"/>
          <w:rtl/>
        </w:rPr>
        <w:t>أتي</w:t>
      </w:r>
      <w:r>
        <w:rPr>
          <w:rtl/>
        </w:rPr>
        <w:t xml:space="preserve"> عل</w:t>
      </w:r>
      <w:r>
        <w:rPr>
          <w:rFonts w:hint="cs"/>
          <w:rtl/>
        </w:rPr>
        <w:t>ی</w:t>
      </w:r>
      <w:r>
        <w:rPr>
          <w:rFonts w:hint="eastAsia"/>
          <w:rtl/>
        </w:rPr>
        <w:t>ه</w:t>
      </w:r>
      <w:r>
        <w:rPr>
          <w:rtl/>
        </w:rPr>
        <w:t xml:space="preserve"> أحكام الشرط.</w:t>
      </w:r>
      <w:r w:rsidR="003B4924">
        <w:rPr>
          <w:rtl/>
        </w:rPr>
        <w:t xml:space="preserve"> </w:t>
      </w:r>
    </w:p>
    <w:p w14:paraId="179B245D" w14:textId="5F8A5443" w:rsidR="00842320" w:rsidRDefault="00842320" w:rsidP="00842320">
      <w:pPr>
        <w:rPr>
          <w:rtl/>
        </w:rPr>
      </w:pPr>
      <w:r>
        <w:rPr>
          <w:rFonts w:hint="eastAsia"/>
          <w:rtl/>
        </w:rPr>
        <w:t>وقالوا</w:t>
      </w:r>
      <w:r>
        <w:rPr>
          <w:rtl/>
        </w:rPr>
        <w:t xml:space="preserve"> أ</w:t>
      </w:r>
      <w:r>
        <w:rPr>
          <w:rFonts w:hint="cs"/>
          <w:rtl/>
        </w:rPr>
        <w:t>ی</w:t>
      </w:r>
      <w:r>
        <w:rPr>
          <w:rFonts w:hint="eastAsia"/>
          <w:rtl/>
        </w:rPr>
        <w:t>ضاً</w:t>
      </w:r>
      <w:r>
        <w:rPr>
          <w:rtl/>
        </w:rPr>
        <w:t xml:space="preserve"> بجواز اشتراط حكم من أحكام الله من قب</w:t>
      </w:r>
      <w:r>
        <w:rPr>
          <w:rFonts w:hint="cs"/>
          <w:rtl/>
        </w:rPr>
        <w:t>ی</w:t>
      </w:r>
      <w:r>
        <w:rPr>
          <w:rFonts w:hint="eastAsia"/>
          <w:rtl/>
        </w:rPr>
        <w:t>ل</w:t>
      </w:r>
      <w:r>
        <w:rPr>
          <w:rtl/>
        </w:rPr>
        <w:t>: رقّ</w:t>
      </w:r>
      <w:r>
        <w:rPr>
          <w:rFonts w:hint="cs"/>
          <w:rtl/>
        </w:rPr>
        <w:t>ی</w:t>
      </w:r>
      <w:r>
        <w:rPr>
          <w:rFonts w:hint="eastAsia"/>
          <w:rtl/>
        </w:rPr>
        <w:t>ة</w:t>
      </w:r>
      <w:r>
        <w:rPr>
          <w:rtl/>
        </w:rPr>
        <w:t xml:space="preserve"> ولد الأمة أو العبد في النكاح، ومن قب</w:t>
      </w:r>
      <w:r>
        <w:rPr>
          <w:rFonts w:hint="cs"/>
          <w:rtl/>
        </w:rPr>
        <w:t>ی</w:t>
      </w:r>
      <w:r>
        <w:rPr>
          <w:rFonts w:hint="eastAsia"/>
          <w:rtl/>
        </w:rPr>
        <w:t>ل</w:t>
      </w:r>
      <w:r>
        <w:rPr>
          <w:rtl/>
        </w:rPr>
        <w:t>: اشتراط الإرث في عقد المتعة، إلّا أنّه قد أشكل في جواز اشتراط وصف الحالي أو الحكم من ح</w:t>
      </w:r>
      <w:r>
        <w:rPr>
          <w:rFonts w:hint="cs"/>
          <w:rtl/>
        </w:rPr>
        <w:t>ی</w:t>
      </w:r>
      <w:r>
        <w:rPr>
          <w:rFonts w:hint="eastAsia"/>
          <w:rtl/>
        </w:rPr>
        <w:t>ث</w:t>
      </w:r>
      <w:r>
        <w:rPr>
          <w:rtl/>
        </w:rPr>
        <w:t xml:space="preserve"> إنّ الشرط كما حقّق في محلّه عبارة عن الإلزام والالتزام، فلابدّ أن </w:t>
      </w:r>
      <w:r>
        <w:rPr>
          <w:rFonts w:hint="cs"/>
          <w:rtl/>
        </w:rPr>
        <w:t>ی</w:t>
      </w:r>
      <w:r>
        <w:rPr>
          <w:rFonts w:hint="eastAsia"/>
          <w:rtl/>
        </w:rPr>
        <w:t>كون</w:t>
      </w:r>
      <w:r>
        <w:rPr>
          <w:rtl/>
        </w:rPr>
        <w:t xml:space="preserve"> متعلّقه ممّا </w:t>
      </w:r>
      <w:r>
        <w:rPr>
          <w:rFonts w:hint="cs"/>
          <w:rtl/>
        </w:rPr>
        <w:t>ی</w:t>
      </w:r>
      <w:r>
        <w:rPr>
          <w:rFonts w:hint="eastAsia"/>
          <w:rtl/>
        </w:rPr>
        <w:t>قبل</w:t>
      </w:r>
      <w:r>
        <w:rPr>
          <w:rtl/>
        </w:rPr>
        <w:t xml:space="preserve"> الإلزام والالتزام.</w:t>
      </w:r>
      <w:r w:rsidR="003B4924">
        <w:rPr>
          <w:rtl/>
        </w:rPr>
        <w:t xml:space="preserve"> </w:t>
      </w:r>
    </w:p>
    <w:p w14:paraId="35CEBB62" w14:textId="2AEE0C6B" w:rsidR="00842320" w:rsidRDefault="00842320" w:rsidP="00842320">
      <w:pPr>
        <w:rPr>
          <w:rtl/>
        </w:rPr>
      </w:pPr>
      <w:r>
        <w:rPr>
          <w:rFonts w:hint="eastAsia"/>
          <w:rtl/>
        </w:rPr>
        <w:t>وبعبارة</w:t>
      </w:r>
      <w:r>
        <w:rPr>
          <w:rtl/>
        </w:rPr>
        <w:t xml:space="preserve"> أخر</w:t>
      </w:r>
      <w:r>
        <w:rPr>
          <w:rFonts w:hint="cs"/>
          <w:rtl/>
        </w:rPr>
        <w:t>ی</w:t>
      </w:r>
      <w:r>
        <w:rPr>
          <w:rtl/>
        </w:rPr>
        <w:t>: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(1)</w:t>
      </w:r>
      <w:r>
        <w:rPr>
          <w:rtl/>
        </w:rPr>
        <w:t xml:space="preserve"> معناه كما </w:t>
      </w:r>
      <w:r>
        <w:rPr>
          <w:rFonts w:hint="cs"/>
          <w:rtl/>
        </w:rPr>
        <w:t>ی</w:t>
      </w:r>
      <w:r>
        <w:rPr>
          <w:rFonts w:hint="eastAsia"/>
          <w:rtl/>
        </w:rPr>
        <w:t>قولون</w:t>
      </w:r>
      <w:r>
        <w:rPr>
          <w:rtl/>
        </w:rPr>
        <w:t xml:space="preserve"> ظاهراً أنّه </w:t>
      </w:r>
      <w:r>
        <w:rPr>
          <w:rFonts w:hint="cs"/>
          <w:rtl/>
        </w:rPr>
        <w:t>ی</w:t>
      </w:r>
      <w:r>
        <w:rPr>
          <w:rFonts w:hint="eastAsia"/>
          <w:rtl/>
        </w:rPr>
        <w:t>جب</w:t>
      </w:r>
      <w:r>
        <w:rPr>
          <w:rtl/>
        </w:rPr>
        <w:t xml:space="preserve"> عل</w:t>
      </w:r>
      <w:r>
        <w:rPr>
          <w:rFonts w:hint="cs"/>
          <w:rtl/>
        </w:rPr>
        <w:t>یٰ</w:t>
      </w:r>
      <w:r>
        <w:rPr>
          <w:rtl/>
        </w:rPr>
        <w:t xml:space="preserve"> المؤمن</w:t>
      </w:r>
      <w:r>
        <w:rPr>
          <w:rFonts w:hint="cs"/>
          <w:rtl/>
        </w:rPr>
        <w:t>ی</w:t>
      </w:r>
      <w:r>
        <w:rPr>
          <w:rFonts w:hint="eastAsia"/>
          <w:rtl/>
        </w:rPr>
        <w:t>ن</w:t>
      </w:r>
      <w:r>
        <w:rPr>
          <w:rtl/>
        </w:rPr>
        <w:t xml:space="preserve"> الوفاء بالتزاماتهم فالظاهر منه عدم شموله لما لا </w:t>
      </w:r>
      <w:r>
        <w:rPr>
          <w:rFonts w:hint="cs"/>
          <w:rtl/>
        </w:rPr>
        <w:t>ی</w:t>
      </w:r>
      <w:r>
        <w:rPr>
          <w:rFonts w:hint="eastAsia"/>
          <w:rtl/>
        </w:rPr>
        <w:t>قدر</w:t>
      </w:r>
      <w:r>
        <w:rPr>
          <w:rtl/>
        </w:rPr>
        <w:t xml:space="preserve"> عل</w:t>
      </w:r>
      <w:r>
        <w:rPr>
          <w:rFonts w:hint="cs"/>
          <w:rtl/>
        </w:rPr>
        <w:t>یٰ</w:t>
      </w:r>
      <w:r>
        <w:rPr>
          <w:rtl/>
        </w:rPr>
        <w:t xml:space="preserve"> الوفاء به.</w:t>
      </w:r>
    </w:p>
    <w:p w14:paraId="54C5D4AC" w14:textId="77777777" w:rsidR="00842320" w:rsidRDefault="00842320" w:rsidP="00842320">
      <w:pPr>
        <w:pStyle w:val="rfdLine"/>
        <w:rPr>
          <w:rtl/>
        </w:rPr>
      </w:pPr>
      <w:r>
        <w:rPr>
          <w:rtl/>
        </w:rPr>
        <w:t>__________</w:t>
      </w:r>
    </w:p>
    <w:p w14:paraId="6D8CA777" w14:textId="301CDBDE" w:rsidR="00842320" w:rsidRDefault="00842320" w:rsidP="00842320">
      <w:pPr>
        <w:pStyle w:val="rfdFootnote0"/>
        <w:rPr>
          <w:rtl/>
        </w:rPr>
      </w:pPr>
      <w:r>
        <w:rPr>
          <w:rtl/>
        </w:rPr>
        <w:t>(1) راجع: تهذ</w:t>
      </w:r>
      <w:r>
        <w:rPr>
          <w:rFonts w:hint="cs"/>
          <w:rtl/>
        </w:rPr>
        <w:t>ی</w:t>
      </w:r>
      <w:r>
        <w:rPr>
          <w:rFonts w:hint="eastAsia"/>
          <w:rtl/>
        </w:rPr>
        <w:t>ب</w:t>
      </w:r>
      <w:r>
        <w:rPr>
          <w:rtl/>
        </w:rPr>
        <w:t xml:space="preserve"> الأحكام 7 /371؛ بحار الأنوار 72 /96 . وفي الكافي 5 /404، نقل عن رسول الله </w:t>
      </w:r>
      <w:r w:rsidR="00B77EEA" w:rsidRPr="00B77EEA">
        <w:rPr>
          <w:rStyle w:val="rfdAlaem"/>
          <w:rtl/>
        </w:rPr>
        <w:t>صلى‌الله‌عليه‌وآله</w:t>
      </w:r>
      <w:r>
        <w:rPr>
          <w:rtl/>
        </w:rPr>
        <w:t>: «المسلمون عند شروطهم».</w:t>
      </w:r>
    </w:p>
    <w:p w14:paraId="1C3EC31D" w14:textId="5E2BAC70" w:rsidR="00842320" w:rsidRDefault="00842320" w:rsidP="00B77EEA">
      <w:pPr>
        <w:pStyle w:val="rfdBold1"/>
        <w:rPr>
          <w:rtl/>
        </w:rPr>
      </w:pPr>
      <w:r>
        <w:br w:type="page"/>
      </w:r>
      <w:r>
        <w:rPr>
          <w:rtl/>
        </w:rPr>
        <w:lastRenderedPageBreak/>
        <w:t>[اشتراط الوصف الحالي أو الحكم في العقد]:</w:t>
      </w:r>
    </w:p>
    <w:p w14:paraId="1CD611C2" w14:textId="77777777" w:rsidR="00842320" w:rsidRDefault="00842320" w:rsidP="00842320">
      <w:pPr>
        <w:rPr>
          <w:rtl/>
        </w:rPr>
      </w:pPr>
      <w:r>
        <w:rPr>
          <w:rFonts w:hint="eastAsia"/>
          <w:rtl/>
        </w:rPr>
        <w:t>وإذا</w:t>
      </w:r>
      <w:r>
        <w:rPr>
          <w:rtl/>
        </w:rPr>
        <w:t xml:space="preserve"> عرفت ذلك فنقول: إنّه لا </w:t>
      </w:r>
      <w:r>
        <w:rPr>
          <w:rFonts w:hint="cs"/>
          <w:rtl/>
        </w:rPr>
        <w:t>ی</w:t>
      </w:r>
      <w:r>
        <w:rPr>
          <w:rFonts w:hint="eastAsia"/>
          <w:rtl/>
        </w:rPr>
        <w:t>قدر</w:t>
      </w:r>
      <w:r>
        <w:rPr>
          <w:rtl/>
        </w:rPr>
        <w:t xml:space="preserve"> عل</w:t>
      </w:r>
      <w:r>
        <w:rPr>
          <w:rFonts w:hint="cs"/>
          <w:rtl/>
        </w:rPr>
        <w:t>یٰ</w:t>
      </w:r>
      <w:r>
        <w:rPr>
          <w:rtl/>
        </w:rPr>
        <w:t xml:space="preserve"> الوفاء في اشتراط الوصف الحالي أو الحكم.</w:t>
      </w:r>
    </w:p>
    <w:p w14:paraId="5B741053" w14:textId="29A2A9F3" w:rsidR="00842320" w:rsidRDefault="00842320" w:rsidP="00842320">
      <w:pPr>
        <w:rPr>
          <w:rtl/>
        </w:rPr>
      </w:pPr>
      <w:r>
        <w:rPr>
          <w:rFonts w:hint="eastAsia"/>
          <w:rtl/>
        </w:rPr>
        <w:t>أمّا</w:t>
      </w:r>
      <w:r>
        <w:rPr>
          <w:rtl/>
        </w:rPr>
        <w:t xml:space="preserve"> الحكم؛ فلأنّ حكم الله لا </w:t>
      </w:r>
      <w:r>
        <w:rPr>
          <w:rFonts w:hint="cs"/>
          <w:rtl/>
        </w:rPr>
        <w:t>ی</w:t>
      </w:r>
      <w:r>
        <w:rPr>
          <w:rFonts w:hint="eastAsia"/>
          <w:rtl/>
        </w:rPr>
        <w:t>كون</w:t>
      </w:r>
      <w:r>
        <w:rPr>
          <w:rtl/>
        </w:rPr>
        <w:t xml:space="preserve"> إثباته ورفعه عل</w:t>
      </w:r>
      <w:r>
        <w:rPr>
          <w:rFonts w:hint="cs"/>
          <w:rtl/>
        </w:rPr>
        <w:t>یٰ</w:t>
      </w:r>
      <w:r>
        <w:rPr>
          <w:rtl/>
        </w:rPr>
        <w:t xml:space="preserve"> </w:t>
      </w:r>
      <w:r>
        <w:rPr>
          <w:rFonts w:hint="cs"/>
          <w:rtl/>
        </w:rPr>
        <w:t>ی</w:t>
      </w:r>
      <w:r>
        <w:rPr>
          <w:rFonts w:hint="eastAsia"/>
          <w:rtl/>
        </w:rPr>
        <w:t>ده</w:t>
      </w:r>
      <w:r>
        <w:rPr>
          <w:rtl/>
        </w:rPr>
        <w:t xml:space="preserve"> حتّ</w:t>
      </w:r>
      <w:r>
        <w:rPr>
          <w:rFonts w:hint="cs"/>
          <w:rtl/>
        </w:rPr>
        <w:t>یٰ</w:t>
      </w:r>
      <w:r>
        <w:rPr>
          <w:rtl/>
        </w:rPr>
        <w:t xml:space="preserve"> </w:t>
      </w:r>
      <w:r>
        <w:rPr>
          <w:rFonts w:hint="cs"/>
          <w:rtl/>
        </w:rPr>
        <w:t>ی</w:t>
      </w:r>
      <w:r>
        <w:rPr>
          <w:rFonts w:hint="eastAsia"/>
          <w:rtl/>
        </w:rPr>
        <w:t>كون</w:t>
      </w:r>
      <w:r>
        <w:rPr>
          <w:rtl/>
        </w:rPr>
        <w:t xml:space="preserve"> قادراً عل</w:t>
      </w:r>
      <w:r>
        <w:rPr>
          <w:rFonts w:hint="cs"/>
          <w:rtl/>
        </w:rPr>
        <w:t>یٰ</w:t>
      </w:r>
      <w:r>
        <w:rPr>
          <w:rtl/>
        </w:rPr>
        <w:t xml:space="preserve"> الوفاء، والشيء إنّما </w:t>
      </w:r>
      <w:r>
        <w:rPr>
          <w:rFonts w:hint="cs"/>
          <w:rtl/>
        </w:rPr>
        <w:t>ی</w:t>
      </w:r>
      <w:r>
        <w:rPr>
          <w:rFonts w:hint="eastAsia"/>
          <w:rtl/>
        </w:rPr>
        <w:t>ص</w:t>
      </w:r>
      <w:r>
        <w:rPr>
          <w:rFonts w:hint="cs"/>
          <w:rtl/>
        </w:rPr>
        <w:t>ی</w:t>
      </w:r>
      <w:r>
        <w:rPr>
          <w:rFonts w:hint="eastAsia"/>
          <w:rtl/>
        </w:rPr>
        <w:t>ر</w:t>
      </w:r>
      <w:r>
        <w:rPr>
          <w:rtl/>
        </w:rPr>
        <w:t xml:space="preserve"> مقدوراً</w:t>
      </w:r>
      <w:r w:rsidR="003B4924">
        <w:rPr>
          <w:rtl/>
        </w:rPr>
        <w:t xml:space="preserve"> </w:t>
      </w:r>
      <w:r>
        <w:rPr>
          <w:rtl/>
        </w:rPr>
        <w:t>إذا كان الإنسان قادراً عل</w:t>
      </w:r>
      <w:r>
        <w:rPr>
          <w:rFonts w:hint="cs"/>
          <w:rtl/>
        </w:rPr>
        <w:t>یٰ</w:t>
      </w:r>
      <w:r>
        <w:rPr>
          <w:rtl/>
        </w:rPr>
        <w:t xml:space="preserve"> إ</w:t>
      </w:r>
      <w:r>
        <w:rPr>
          <w:rFonts w:hint="cs"/>
          <w:rtl/>
        </w:rPr>
        <w:t>ی</w:t>
      </w:r>
      <w:r>
        <w:rPr>
          <w:rFonts w:hint="eastAsia"/>
          <w:rtl/>
        </w:rPr>
        <w:t>جاده</w:t>
      </w:r>
      <w:r>
        <w:rPr>
          <w:rtl/>
        </w:rPr>
        <w:t xml:space="preserve"> وعدم إ</w:t>
      </w:r>
      <w:r>
        <w:rPr>
          <w:rFonts w:hint="cs"/>
          <w:rtl/>
        </w:rPr>
        <w:t>ی</w:t>
      </w:r>
      <w:r>
        <w:rPr>
          <w:rFonts w:hint="eastAsia"/>
          <w:rtl/>
        </w:rPr>
        <w:t>جاده</w:t>
      </w:r>
      <w:r>
        <w:rPr>
          <w:rtl/>
        </w:rPr>
        <w:t xml:space="preserve"> ول</w:t>
      </w:r>
      <w:r>
        <w:rPr>
          <w:rFonts w:hint="cs"/>
          <w:rtl/>
        </w:rPr>
        <w:t>ی</w:t>
      </w:r>
      <w:r>
        <w:rPr>
          <w:rFonts w:hint="eastAsia"/>
          <w:rtl/>
        </w:rPr>
        <w:t>س</w:t>
      </w:r>
      <w:r>
        <w:rPr>
          <w:rtl/>
        </w:rPr>
        <w:t xml:space="preserve"> كذلك ف</w:t>
      </w:r>
      <w:r>
        <w:rPr>
          <w:rFonts w:hint="cs"/>
          <w:rtl/>
        </w:rPr>
        <w:t>ی</w:t>
      </w:r>
      <w:r>
        <w:rPr>
          <w:rFonts w:hint="eastAsia"/>
          <w:rtl/>
        </w:rPr>
        <w:t>ما</w:t>
      </w:r>
      <w:r>
        <w:rPr>
          <w:rtl/>
        </w:rPr>
        <w:t xml:space="preserve"> نحن ف</w:t>
      </w:r>
      <w:r>
        <w:rPr>
          <w:rFonts w:hint="cs"/>
          <w:rtl/>
        </w:rPr>
        <w:t>ی</w:t>
      </w:r>
      <w:r>
        <w:rPr>
          <w:rFonts w:hint="eastAsia"/>
          <w:rtl/>
        </w:rPr>
        <w:t>ه؛</w:t>
      </w:r>
      <w:r>
        <w:rPr>
          <w:rtl/>
        </w:rPr>
        <w:t xml:space="preserve"> لأنّه لا </w:t>
      </w:r>
      <w:r>
        <w:rPr>
          <w:rFonts w:hint="cs"/>
          <w:rtl/>
        </w:rPr>
        <w:t>ی</w:t>
      </w:r>
      <w:r>
        <w:rPr>
          <w:rFonts w:hint="eastAsia"/>
          <w:rtl/>
        </w:rPr>
        <w:t>قدر</w:t>
      </w:r>
      <w:r>
        <w:rPr>
          <w:rtl/>
        </w:rPr>
        <w:t xml:space="preserve"> عل</w:t>
      </w:r>
      <w:r>
        <w:rPr>
          <w:rFonts w:hint="cs"/>
          <w:rtl/>
        </w:rPr>
        <w:t>یٰ</w:t>
      </w:r>
      <w:r>
        <w:rPr>
          <w:rtl/>
        </w:rPr>
        <w:t xml:space="preserve"> رفع حكم الإرث بعد ثبوته فلا </w:t>
      </w:r>
      <w:r>
        <w:rPr>
          <w:rFonts w:hint="cs"/>
          <w:rtl/>
        </w:rPr>
        <w:t>ی</w:t>
      </w:r>
      <w:r>
        <w:rPr>
          <w:rFonts w:hint="eastAsia"/>
          <w:rtl/>
        </w:rPr>
        <w:t>كون</w:t>
      </w:r>
      <w:r>
        <w:rPr>
          <w:rtl/>
        </w:rPr>
        <w:t xml:space="preserve"> قادراً عل</w:t>
      </w:r>
      <w:r>
        <w:rPr>
          <w:rFonts w:hint="cs"/>
          <w:rtl/>
        </w:rPr>
        <w:t>یٰ</w:t>
      </w:r>
      <w:r>
        <w:rPr>
          <w:rtl/>
        </w:rPr>
        <w:t xml:space="preserve"> إثباته أ</w:t>
      </w:r>
      <w:r>
        <w:rPr>
          <w:rFonts w:hint="cs"/>
          <w:rtl/>
        </w:rPr>
        <w:t>ی</w:t>
      </w:r>
      <w:r>
        <w:rPr>
          <w:rFonts w:hint="eastAsia"/>
          <w:rtl/>
        </w:rPr>
        <w:t>ضاً</w:t>
      </w:r>
      <w:r>
        <w:rPr>
          <w:rtl/>
        </w:rPr>
        <w:t>.</w:t>
      </w:r>
    </w:p>
    <w:p w14:paraId="0EA3199F" w14:textId="13550318" w:rsidR="00842320" w:rsidRDefault="00842320" w:rsidP="00842320">
      <w:pPr>
        <w:rPr>
          <w:rtl/>
        </w:rPr>
      </w:pPr>
      <w:r>
        <w:rPr>
          <w:rFonts w:hint="eastAsia"/>
          <w:rtl/>
        </w:rPr>
        <w:t>وأمّا</w:t>
      </w:r>
      <w:r>
        <w:rPr>
          <w:rtl/>
        </w:rPr>
        <w:t xml:space="preserve"> الوصف الحالي فنقول: إن لم </w:t>
      </w:r>
      <w:r>
        <w:rPr>
          <w:rFonts w:hint="cs"/>
          <w:rtl/>
        </w:rPr>
        <w:t>ی</w:t>
      </w:r>
      <w:r>
        <w:rPr>
          <w:rFonts w:hint="eastAsia"/>
          <w:rtl/>
        </w:rPr>
        <w:t>كن</w:t>
      </w:r>
      <w:r>
        <w:rPr>
          <w:rtl/>
        </w:rPr>
        <w:t xml:space="preserve"> الوصف موجوداً ف</w:t>
      </w:r>
      <w:r>
        <w:rPr>
          <w:rFonts w:hint="cs"/>
          <w:rtl/>
        </w:rPr>
        <w:t>ی</w:t>
      </w:r>
      <w:r>
        <w:rPr>
          <w:rFonts w:hint="eastAsia"/>
          <w:rtl/>
        </w:rPr>
        <w:t>ه</w:t>
      </w:r>
      <w:r>
        <w:rPr>
          <w:rtl/>
        </w:rPr>
        <w:t xml:space="preserve"> فلا </w:t>
      </w:r>
      <w:r>
        <w:rPr>
          <w:rFonts w:hint="cs"/>
          <w:rtl/>
        </w:rPr>
        <w:t>ی</w:t>
      </w:r>
      <w:r>
        <w:rPr>
          <w:rFonts w:hint="eastAsia"/>
          <w:rtl/>
        </w:rPr>
        <w:t>قدر</w:t>
      </w:r>
      <w:r>
        <w:rPr>
          <w:rtl/>
        </w:rPr>
        <w:t xml:space="preserve"> عل</w:t>
      </w:r>
      <w:r>
        <w:rPr>
          <w:rFonts w:hint="cs"/>
          <w:rtl/>
        </w:rPr>
        <w:t>یٰ</w:t>
      </w:r>
      <w:r>
        <w:rPr>
          <w:rtl/>
        </w:rPr>
        <w:t xml:space="preserve"> الوفاء قطعاً وإن كان الوصف المشترط ف</w:t>
      </w:r>
      <w:r>
        <w:rPr>
          <w:rFonts w:hint="cs"/>
          <w:rtl/>
        </w:rPr>
        <w:t>ی</w:t>
      </w:r>
      <w:r>
        <w:rPr>
          <w:rFonts w:hint="eastAsia"/>
          <w:rtl/>
        </w:rPr>
        <w:t>ه</w:t>
      </w:r>
      <w:r>
        <w:rPr>
          <w:rtl/>
        </w:rPr>
        <w:t xml:space="preserve"> موجوداً فلا مانع ف</w:t>
      </w:r>
      <w:r>
        <w:rPr>
          <w:rFonts w:hint="cs"/>
          <w:rtl/>
        </w:rPr>
        <w:t>ی</w:t>
      </w:r>
      <w:r>
        <w:rPr>
          <w:rFonts w:hint="eastAsia"/>
          <w:rtl/>
        </w:rPr>
        <w:t>ه</w:t>
      </w:r>
      <w:r>
        <w:rPr>
          <w:rtl/>
        </w:rPr>
        <w:t xml:space="preserve"> من ح</w:t>
      </w:r>
      <w:r>
        <w:rPr>
          <w:rFonts w:hint="cs"/>
          <w:rtl/>
        </w:rPr>
        <w:t>ی</w:t>
      </w:r>
      <w:r>
        <w:rPr>
          <w:rFonts w:hint="eastAsia"/>
          <w:rtl/>
        </w:rPr>
        <w:t>ث</w:t>
      </w:r>
      <w:r>
        <w:rPr>
          <w:rtl/>
        </w:rPr>
        <w:t xml:space="preserve"> إنّه </w:t>
      </w:r>
      <w:r>
        <w:rPr>
          <w:rFonts w:hint="cs"/>
          <w:rtl/>
        </w:rPr>
        <w:t>ی</w:t>
      </w:r>
      <w:r>
        <w:rPr>
          <w:rFonts w:hint="eastAsia"/>
          <w:rtl/>
        </w:rPr>
        <w:t>ص</w:t>
      </w:r>
      <w:r>
        <w:rPr>
          <w:rFonts w:hint="cs"/>
          <w:rtl/>
        </w:rPr>
        <w:t>ی</w:t>
      </w:r>
      <w:r>
        <w:rPr>
          <w:rFonts w:hint="eastAsia"/>
          <w:rtl/>
        </w:rPr>
        <w:t>ر</w:t>
      </w:r>
      <w:r>
        <w:rPr>
          <w:rtl/>
        </w:rPr>
        <w:t xml:space="preserve"> مؤكداً لمقتض</w:t>
      </w:r>
      <w:r>
        <w:rPr>
          <w:rFonts w:hint="cs"/>
          <w:rtl/>
        </w:rPr>
        <w:t>یٰ</w:t>
      </w:r>
      <w:r>
        <w:rPr>
          <w:rtl/>
        </w:rPr>
        <w:t xml:space="preserve"> العقد، ف</w:t>
      </w:r>
      <w:r>
        <w:rPr>
          <w:rFonts w:hint="cs"/>
          <w:rtl/>
        </w:rPr>
        <w:t>ی</w:t>
      </w:r>
      <w:r>
        <w:rPr>
          <w:rFonts w:hint="eastAsia"/>
          <w:rtl/>
        </w:rPr>
        <w:t>جب</w:t>
      </w:r>
      <w:r>
        <w:rPr>
          <w:rtl/>
        </w:rPr>
        <w:t xml:space="preserve"> دفع الحنطة الموجودة تارة لأجل قوله تعال</w:t>
      </w:r>
      <w:r>
        <w:rPr>
          <w:rFonts w:hint="cs"/>
          <w:rtl/>
        </w:rPr>
        <w:t>ی</w:t>
      </w:r>
      <w:r>
        <w:rPr>
          <w:rtl/>
        </w:rPr>
        <w:t xml:space="preserve">: </w:t>
      </w:r>
      <w:r>
        <w:rPr>
          <w:rStyle w:val="rfdAlaem"/>
          <w:rtl/>
        </w:rPr>
        <w:t>﴿</w:t>
      </w:r>
      <w:r w:rsidRPr="00842320">
        <w:rPr>
          <w:rStyle w:val="rfdAie"/>
          <w:rtl/>
        </w:rPr>
        <w:t>أَوْفُواْ بِالْعُقُودِ</w:t>
      </w:r>
      <w:r>
        <w:rPr>
          <w:rStyle w:val="rfdAlaem"/>
          <w:rtl/>
        </w:rPr>
        <w:t>﴾</w:t>
      </w:r>
      <w:r w:rsidRPr="00842320">
        <w:rPr>
          <w:rStyle w:val="rfdFootnotenum"/>
          <w:rtl/>
        </w:rPr>
        <w:t>(1)</w:t>
      </w:r>
      <w:r>
        <w:rPr>
          <w:rtl/>
        </w:rPr>
        <w:t xml:space="preserve"> و</w:t>
      </w:r>
      <w:r>
        <w:rPr>
          <w:rFonts w:hint="eastAsia"/>
          <w:rtl/>
        </w:rPr>
        <w:t>تارة</w:t>
      </w:r>
      <w:r>
        <w:rPr>
          <w:rtl/>
        </w:rPr>
        <w:t xml:space="preserve"> لأجل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(2)</w:t>
      </w:r>
      <w:r>
        <w:rPr>
          <w:rtl/>
        </w:rPr>
        <w:t>.</w:t>
      </w:r>
    </w:p>
    <w:p w14:paraId="221A9798" w14:textId="2AA1B48A" w:rsidR="00842320" w:rsidRDefault="00842320" w:rsidP="00842320">
      <w:pPr>
        <w:rPr>
          <w:rtl/>
        </w:rPr>
      </w:pPr>
      <w:r>
        <w:rPr>
          <w:rFonts w:hint="eastAsia"/>
          <w:rtl/>
        </w:rPr>
        <w:t>وف</w:t>
      </w:r>
      <w:r>
        <w:rPr>
          <w:rFonts w:hint="cs"/>
          <w:rtl/>
        </w:rPr>
        <w:t>ی</w:t>
      </w:r>
      <w:r>
        <w:rPr>
          <w:rFonts w:hint="eastAsia"/>
          <w:rtl/>
        </w:rPr>
        <w:t>ه</w:t>
      </w:r>
      <w:r>
        <w:rPr>
          <w:rtl/>
        </w:rPr>
        <w:t>: أنّ الشرط ل</w:t>
      </w:r>
      <w:r>
        <w:rPr>
          <w:rFonts w:hint="cs"/>
          <w:rtl/>
        </w:rPr>
        <w:t>ی</w:t>
      </w:r>
      <w:r>
        <w:rPr>
          <w:rFonts w:hint="eastAsia"/>
          <w:rtl/>
        </w:rPr>
        <w:t>س</w:t>
      </w:r>
      <w:r>
        <w:rPr>
          <w:rtl/>
        </w:rPr>
        <w:t xml:space="preserve"> هو دفع الحنطة</w:t>
      </w:r>
      <w:r w:rsidR="003B4924">
        <w:rPr>
          <w:rtl/>
        </w:rPr>
        <w:t xml:space="preserve"> </w:t>
      </w:r>
      <w:r>
        <w:rPr>
          <w:rtl/>
        </w:rPr>
        <w:t>الأب</w:t>
      </w:r>
      <w:r>
        <w:rPr>
          <w:rFonts w:hint="cs"/>
          <w:rtl/>
        </w:rPr>
        <w:t>ی</w:t>
      </w:r>
      <w:r>
        <w:rPr>
          <w:rFonts w:hint="eastAsia"/>
          <w:rtl/>
        </w:rPr>
        <w:t>ض</w:t>
      </w:r>
      <w:r>
        <w:rPr>
          <w:rtl/>
        </w:rPr>
        <w:t xml:space="preserve"> مثلاً؛ وذلك لأنّ الدفع فعل، وقد تقدّم أنّه لا إشكال في اشتراط فعل العاقد في العقد، بل الشرط هو كون الحنطة بنفسه أب</w:t>
      </w:r>
      <w:r>
        <w:rPr>
          <w:rFonts w:hint="cs"/>
          <w:rtl/>
        </w:rPr>
        <w:t>ی</w:t>
      </w:r>
      <w:r>
        <w:rPr>
          <w:rFonts w:hint="eastAsia"/>
          <w:rtl/>
        </w:rPr>
        <w:t>ضاً،</w:t>
      </w:r>
      <w:r>
        <w:rPr>
          <w:rtl/>
        </w:rPr>
        <w:t xml:space="preserve"> وهذا المعن</w:t>
      </w:r>
      <w:r>
        <w:rPr>
          <w:rFonts w:hint="cs"/>
          <w:rtl/>
        </w:rPr>
        <w:t>یٰ</w:t>
      </w:r>
      <w:r>
        <w:rPr>
          <w:rtl/>
        </w:rPr>
        <w:t xml:space="preserve"> ل</w:t>
      </w:r>
      <w:r>
        <w:rPr>
          <w:rFonts w:hint="cs"/>
          <w:rtl/>
        </w:rPr>
        <w:t>ی</w:t>
      </w:r>
      <w:r>
        <w:rPr>
          <w:rFonts w:hint="eastAsia"/>
          <w:rtl/>
        </w:rPr>
        <w:t>س</w:t>
      </w:r>
      <w:r>
        <w:rPr>
          <w:rtl/>
        </w:rPr>
        <w:t xml:space="preserve"> ب</w:t>
      </w:r>
      <w:r>
        <w:rPr>
          <w:rFonts w:hint="cs"/>
          <w:rtl/>
        </w:rPr>
        <w:t>ی</w:t>
      </w:r>
      <w:r>
        <w:rPr>
          <w:rFonts w:hint="eastAsia"/>
          <w:rtl/>
        </w:rPr>
        <w:t>د</w:t>
      </w:r>
      <w:r>
        <w:rPr>
          <w:rtl/>
        </w:rPr>
        <w:t xml:space="preserve"> الإنسان حتّ</w:t>
      </w:r>
      <w:r>
        <w:rPr>
          <w:rFonts w:hint="cs"/>
          <w:rtl/>
        </w:rPr>
        <w:t>یٰ</w:t>
      </w:r>
      <w:r>
        <w:rPr>
          <w:rtl/>
        </w:rPr>
        <w:t xml:space="preserve"> </w:t>
      </w:r>
      <w:r>
        <w:rPr>
          <w:rFonts w:hint="cs"/>
          <w:rtl/>
        </w:rPr>
        <w:t>ی</w:t>
      </w:r>
      <w:r>
        <w:rPr>
          <w:rFonts w:hint="eastAsia"/>
          <w:rtl/>
        </w:rPr>
        <w:t>قبل</w:t>
      </w:r>
      <w:r>
        <w:rPr>
          <w:rtl/>
        </w:rPr>
        <w:t xml:space="preserve"> الوفاء، ففي صورة الانطباق لا </w:t>
      </w:r>
      <w:r>
        <w:rPr>
          <w:rFonts w:hint="cs"/>
          <w:rtl/>
        </w:rPr>
        <w:t>ی</w:t>
      </w:r>
      <w:r>
        <w:rPr>
          <w:rFonts w:hint="eastAsia"/>
          <w:rtl/>
        </w:rPr>
        <w:t>صدق</w:t>
      </w:r>
      <w:r>
        <w:rPr>
          <w:rtl/>
        </w:rPr>
        <w:t xml:space="preserve"> الوفاء. </w:t>
      </w:r>
    </w:p>
    <w:p w14:paraId="713669D9" w14:textId="77777777" w:rsidR="00842320" w:rsidRDefault="00842320" w:rsidP="00842320">
      <w:pPr>
        <w:rPr>
          <w:rtl/>
        </w:rPr>
      </w:pPr>
      <w:r>
        <w:rPr>
          <w:rFonts w:hint="eastAsia"/>
          <w:rtl/>
        </w:rPr>
        <w:t>مع</w:t>
      </w:r>
      <w:r>
        <w:rPr>
          <w:rtl/>
        </w:rPr>
        <w:t xml:space="preserve"> أنّه قلنا بعدم القدرة عل</w:t>
      </w:r>
      <w:r>
        <w:rPr>
          <w:rFonts w:hint="cs"/>
          <w:rtl/>
        </w:rPr>
        <w:t>یٰ</w:t>
      </w:r>
      <w:r>
        <w:rPr>
          <w:rtl/>
        </w:rPr>
        <w:t xml:space="preserve"> الوفاء في صورة التخلّف، وهذا المقدار </w:t>
      </w:r>
      <w:r>
        <w:rPr>
          <w:rFonts w:hint="cs"/>
          <w:rtl/>
        </w:rPr>
        <w:t>ی</w:t>
      </w:r>
      <w:r>
        <w:rPr>
          <w:rFonts w:hint="eastAsia"/>
          <w:rtl/>
        </w:rPr>
        <w:t>كفي</w:t>
      </w:r>
    </w:p>
    <w:p w14:paraId="00ACA84E" w14:textId="77777777" w:rsidR="00842320" w:rsidRDefault="00842320" w:rsidP="00842320">
      <w:pPr>
        <w:pStyle w:val="rfdLine"/>
        <w:rPr>
          <w:rtl/>
        </w:rPr>
      </w:pPr>
      <w:r>
        <w:rPr>
          <w:rtl/>
        </w:rPr>
        <w:t>__________</w:t>
      </w:r>
    </w:p>
    <w:p w14:paraId="208D844C" w14:textId="5DC6971F" w:rsidR="00842320" w:rsidRDefault="00842320" w:rsidP="00842320">
      <w:pPr>
        <w:pStyle w:val="rfdFootnote0"/>
        <w:rPr>
          <w:rtl/>
        </w:rPr>
      </w:pPr>
      <w:r>
        <w:rPr>
          <w:rtl/>
        </w:rPr>
        <w:t>(1) سورة المائدة: 1.</w:t>
      </w:r>
    </w:p>
    <w:p w14:paraId="70191E7D" w14:textId="6CEB2F66" w:rsidR="00842320" w:rsidRDefault="00842320" w:rsidP="00842320">
      <w:pPr>
        <w:pStyle w:val="rfdFootnote0"/>
        <w:rPr>
          <w:rtl/>
        </w:rPr>
      </w:pPr>
      <w:r>
        <w:rPr>
          <w:rtl/>
        </w:rPr>
        <w:t>(2) تهذ</w:t>
      </w:r>
      <w:r>
        <w:rPr>
          <w:rFonts w:hint="cs"/>
          <w:rtl/>
        </w:rPr>
        <w:t>ی</w:t>
      </w:r>
      <w:r>
        <w:rPr>
          <w:rFonts w:hint="eastAsia"/>
          <w:rtl/>
        </w:rPr>
        <w:t>ب</w:t>
      </w:r>
      <w:r>
        <w:rPr>
          <w:rtl/>
        </w:rPr>
        <w:t xml:space="preserve"> الأحكام 7 /371.</w:t>
      </w:r>
    </w:p>
    <w:p w14:paraId="2ECFFDE9" w14:textId="4C8327E4" w:rsidR="00842320" w:rsidRDefault="00842320" w:rsidP="00B77EEA">
      <w:pPr>
        <w:pStyle w:val="rfdNormal0"/>
        <w:rPr>
          <w:rtl/>
        </w:rPr>
      </w:pPr>
      <w:r>
        <w:br w:type="page"/>
      </w:r>
      <w:r>
        <w:rPr>
          <w:rtl/>
        </w:rPr>
        <w:lastRenderedPageBreak/>
        <w:t>في عدم شمول قوله (صلّ</w:t>
      </w:r>
      <w:r>
        <w:rPr>
          <w:rFonts w:hint="cs"/>
          <w:rtl/>
        </w:rPr>
        <w:t>یٰ</w:t>
      </w:r>
      <w:r>
        <w:rPr>
          <w:rtl/>
        </w:rPr>
        <w:t xml:space="preserve"> الله عل</w:t>
      </w:r>
      <w:r>
        <w:rPr>
          <w:rFonts w:hint="cs"/>
          <w:rtl/>
        </w:rPr>
        <w:t>ی</w:t>
      </w:r>
      <w:r>
        <w:rPr>
          <w:rFonts w:hint="eastAsia"/>
          <w:rtl/>
        </w:rPr>
        <w:t>ه</w:t>
      </w:r>
      <w:r>
        <w:rPr>
          <w:rtl/>
        </w:rPr>
        <w:t xml:space="preserve"> وآله وسلّم):</w:t>
      </w:r>
      <w:r w:rsidR="003B4924">
        <w:rPr>
          <w:rtl/>
        </w:rPr>
        <w:t xml:space="preserve"> </w:t>
      </w:r>
      <w:r>
        <w:rPr>
          <w:rtl/>
        </w:rPr>
        <w:t>«المؤمنون عند شروطهم»</w:t>
      </w:r>
      <w:r w:rsidRPr="00842320">
        <w:rPr>
          <w:rStyle w:val="rfdFootnotenum"/>
          <w:rtl/>
        </w:rPr>
        <w:t>(1)</w:t>
      </w:r>
      <w:r w:rsidR="003B4924">
        <w:rPr>
          <w:rtl/>
        </w:rPr>
        <w:t xml:space="preserve"> </w:t>
      </w:r>
      <w:r>
        <w:rPr>
          <w:rtl/>
        </w:rPr>
        <w:t>له واجب أمّا عن الحكم فباعتبار أنّ الإرث أو الرقّ</w:t>
      </w:r>
      <w:r>
        <w:rPr>
          <w:rFonts w:hint="cs"/>
          <w:rtl/>
        </w:rPr>
        <w:t>ی</w:t>
      </w:r>
      <w:r>
        <w:rPr>
          <w:rFonts w:hint="eastAsia"/>
          <w:rtl/>
        </w:rPr>
        <w:t>ة</w:t>
      </w:r>
      <w:r>
        <w:rPr>
          <w:rtl/>
        </w:rPr>
        <w:t xml:space="preserve"> ممّا </w:t>
      </w:r>
      <w:r>
        <w:rPr>
          <w:rFonts w:hint="cs"/>
          <w:rtl/>
        </w:rPr>
        <w:t>ی</w:t>
      </w:r>
      <w:r>
        <w:rPr>
          <w:rFonts w:hint="eastAsia"/>
          <w:rtl/>
        </w:rPr>
        <w:t>قبلان</w:t>
      </w:r>
      <w:r>
        <w:rPr>
          <w:rtl/>
        </w:rPr>
        <w:t xml:space="preserve"> الإلزام والالتزام عرفاً مع قطع النظر عن جم</w:t>
      </w:r>
      <w:r>
        <w:rPr>
          <w:rFonts w:hint="cs"/>
          <w:rtl/>
        </w:rPr>
        <w:t>ی</w:t>
      </w:r>
      <w:r>
        <w:rPr>
          <w:rFonts w:hint="eastAsia"/>
          <w:rtl/>
        </w:rPr>
        <w:t>ع</w:t>
      </w:r>
      <w:r>
        <w:rPr>
          <w:rtl/>
        </w:rPr>
        <w:t xml:space="preserve"> الأحكام، وإذا قبل الإلزام والالتزام ف</w:t>
      </w:r>
      <w:r>
        <w:rPr>
          <w:rFonts w:hint="cs"/>
          <w:rtl/>
        </w:rPr>
        <w:t>ی</w:t>
      </w:r>
      <w:r>
        <w:rPr>
          <w:rFonts w:hint="eastAsia"/>
          <w:rtl/>
        </w:rPr>
        <w:t>قول</w:t>
      </w:r>
      <w:r>
        <w:rPr>
          <w:rtl/>
        </w:rPr>
        <w:t xml:space="preserve"> الروا</w:t>
      </w:r>
      <w:r>
        <w:rPr>
          <w:rFonts w:hint="cs"/>
          <w:rtl/>
        </w:rPr>
        <w:t>ی</w:t>
      </w:r>
      <w:r>
        <w:rPr>
          <w:rFonts w:hint="eastAsia"/>
          <w:rtl/>
        </w:rPr>
        <w:t>ة</w:t>
      </w:r>
      <w:r>
        <w:rPr>
          <w:rtl/>
        </w:rPr>
        <w:t xml:space="preserve"> دالّة بوجوب الوف</w:t>
      </w:r>
      <w:r>
        <w:rPr>
          <w:rFonts w:hint="eastAsia"/>
          <w:rtl/>
        </w:rPr>
        <w:t>اء</w:t>
      </w:r>
      <w:r>
        <w:rPr>
          <w:rtl/>
        </w:rPr>
        <w:t xml:space="preserve"> ووجوب الوفاء هنا ثبوت الإرث أو الرقّ</w:t>
      </w:r>
      <w:r>
        <w:rPr>
          <w:rFonts w:hint="cs"/>
          <w:rtl/>
        </w:rPr>
        <w:t>ی</w:t>
      </w:r>
      <w:r>
        <w:rPr>
          <w:rFonts w:hint="eastAsia"/>
          <w:rtl/>
        </w:rPr>
        <w:t>ة؛</w:t>
      </w:r>
      <w:r>
        <w:rPr>
          <w:rtl/>
        </w:rPr>
        <w:t xml:space="preserve"> لأنّه المشترط عل</w:t>
      </w:r>
      <w:r>
        <w:rPr>
          <w:rFonts w:hint="cs"/>
          <w:rtl/>
        </w:rPr>
        <w:t>ی</w:t>
      </w:r>
      <w:r>
        <w:rPr>
          <w:rFonts w:hint="eastAsia"/>
          <w:rtl/>
        </w:rPr>
        <w:t>ه</w:t>
      </w:r>
      <w:r>
        <w:rPr>
          <w:rtl/>
        </w:rPr>
        <w:t>.</w:t>
      </w:r>
    </w:p>
    <w:p w14:paraId="18ADA76B" w14:textId="4F676DFE" w:rsidR="00842320" w:rsidRDefault="00842320" w:rsidP="00842320">
      <w:pPr>
        <w:rPr>
          <w:rtl/>
        </w:rPr>
      </w:pPr>
      <w:r w:rsidRPr="00B77EEA">
        <w:rPr>
          <w:rStyle w:val="rfdBold2"/>
          <w:rFonts w:hint="eastAsia"/>
          <w:rtl/>
        </w:rPr>
        <w:t>أقول</w:t>
      </w:r>
      <w:r>
        <w:rPr>
          <w:rtl/>
        </w:rPr>
        <w:t xml:space="preserve">: لا </w:t>
      </w:r>
      <w:r>
        <w:rPr>
          <w:rFonts w:hint="cs"/>
          <w:rtl/>
        </w:rPr>
        <w:t>ی</w:t>
      </w:r>
      <w:r>
        <w:rPr>
          <w:rFonts w:hint="eastAsia"/>
          <w:rtl/>
        </w:rPr>
        <w:t>خف</w:t>
      </w:r>
      <w:r>
        <w:rPr>
          <w:rFonts w:hint="cs"/>
          <w:rtl/>
        </w:rPr>
        <w:t>یٰ</w:t>
      </w:r>
      <w:r>
        <w:rPr>
          <w:rtl/>
        </w:rPr>
        <w:t xml:space="preserve"> أنّ الشرط ل</w:t>
      </w:r>
      <w:r>
        <w:rPr>
          <w:rFonts w:hint="cs"/>
          <w:rtl/>
        </w:rPr>
        <w:t>ی</w:t>
      </w:r>
      <w:r>
        <w:rPr>
          <w:rFonts w:hint="eastAsia"/>
          <w:rtl/>
        </w:rPr>
        <w:t>س</w:t>
      </w:r>
      <w:r>
        <w:rPr>
          <w:rtl/>
        </w:rPr>
        <w:t xml:space="preserve"> هو إعطاء الإرث حتّ</w:t>
      </w:r>
      <w:r>
        <w:rPr>
          <w:rFonts w:hint="cs"/>
          <w:rtl/>
        </w:rPr>
        <w:t>یٰ</w:t>
      </w:r>
      <w:r>
        <w:rPr>
          <w:rtl/>
        </w:rPr>
        <w:t xml:space="preserve"> </w:t>
      </w:r>
      <w:r>
        <w:rPr>
          <w:rFonts w:hint="cs"/>
          <w:rtl/>
        </w:rPr>
        <w:t>ی</w:t>
      </w:r>
      <w:r>
        <w:rPr>
          <w:rFonts w:hint="eastAsia"/>
          <w:rtl/>
        </w:rPr>
        <w:t>كون</w:t>
      </w:r>
      <w:r>
        <w:rPr>
          <w:rtl/>
        </w:rPr>
        <w:t xml:space="preserve"> قابلاً للوفاء وعدم الوفاء، بل الشرط هو الحكم الوضعي ككونه رقّاً أو ص</w:t>
      </w:r>
      <w:r>
        <w:rPr>
          <w:rFonts w:hint="cs"/>
          <w:rtl/>
        </w:rPr>
        <w:t>ی</w:t>
      </w:r>
      <w:r>
        <w:rPr>
          <w:rFonts w:hint="eastAsia"/>
          <w:rtl/>
        </w:rPr>
        <w:t>رورة</w:t>
      </w:r>
      <w:r>
        <w:rPr>
          <w:rtl/>
        </w:rPr>
        <w:t xml:space="preserve"> الزوجة مورّثاً والحكم الوضعي بعدما ثبت بنفس الالتزام فلا </w:t>
      </w:r>
      <w:r>
        <w:rPr>
          <w:rFonts w:hint="cs"/>
          <w:rtl/>
        </w:rPr>
        <w:t>ی</w:t>
      </w:r>
      <w:r>
        <w:rPr>
          <w:rFonts w:hint="eastAsia"/>
          <w:rtl/>
        </w:rPr>
        <w:t>كون</w:t>
      </w:r>
      <w:r>
        <w:rPr>
          <w:rtl/>
        </w:rPr>
        <w:t xml:space="preserve"> قابلاً لعدم الوفاء به،</w:t>
      </w:r>
      <w:r w:rsidR="003B4924">
        <w:rPr>
          <w:rtl/>
        </w:rPr>
        <w:t xml:space="preserve"> </w:t>
      </w:r>
      <w:r>
        <w:rPr>
          <w:rtl/>
        </w:rPr>
        <w:t>ف</w:t>
      </w:r>
      <w:r>
        <w:rPr>
          <w:rFonts w:hint="cs"/>
          <w:rtl/>
        </w:rPr>
        <w:t>ی</w:t>
      </w:r>
      <w:r>
        <w:rPr>
          <w:rFonts w:hint="eastAsia"/>
          <w:rtl/>
        </w:rPr>
        <w:t>ص</w:t>
      </w:r>
      <w:r>
        <w:rPr>
          <w:rFonts w:hint="cs"/>
          <w:rtl/>
        </w:rPr>
        <w:t>ی</w:t>
      </w:r>
      <w:r>
        <w:rPr>
          <w:rFonts w:hint="eastAsia"/>
          <w:rtl/>
        </w:rPr>
        <w:t>ر</w:t>
      </w:r>
      <w:r>
        <w:rPr>
          <w:rtl/>
        </w:rPr>
        <w:t xml:space="preserve"> هو خارجاً عن القدرة، بل لا </w:t>
      </w:r>
      <w:r>
        <w:rPr>
          <w:rFonts w:hint="cs"/>
          <w:rtl/>
        </w:rPr>
        <w:t>ی</w:t>
      </w:r>
      <w:r>
        <w:rPr>
          <w:rFonts w:hint="eastAsia"/>
          <w:rtl/>
        </w:rPr>
        <w:t>كون</w:t>
      </w:r>
      <w:r>
        <w:rPr>
          <w:rtl/>
        </w:rPr>
        <w:t xml:space="preserve"> قاد</w:t>
      </w:r>
      <w:r>
        <w:rPr>
          <w:rFonts w:hint="eastAsia"/>
          <w:rtl/>
        </w:rPr>
        <w:t>راً</w:t>
      </w:r>
      <w:r>
        <w:rPr>
          <w:rtl/>
        </w:rPr>
        <w:t xml:space="preserve"> عل</w:t>
      </w:r>
      <w:r>
        <w:rPr>
          <w:rFonts w:hint="cs"/>
          <w:rtl/>
        </w:rPr>
        <w:t>یٰ</w:t>
      </w:r>
      <w:r>
        <w:rPr>
          <w:rtl/>
        </w:rPr>
        <w:t xml:space="preserve"> الوفاء أ</w:t>
      </w:r>
      <w:r>
        <w:rPr>
          <w:rFonts w:hint="cs"/>
          <w:rtl/>
        </w:rPr>
        <w:t>ی</w:t>
      </w:r>
      <w:r>
        <w:rPr>
          <w:rFonts w:hint="eastAsia"/>
          <w:rtl/>
        </w:rPr>
        <w:t>ضاً؛</w:t>
      </w:r>
      <w:r w:rsidR="003B4924">
        <w:rPr>
          <w:rFonts w:hint="eastAsia"/>
          <w:rtl/>
        </w:rPr>
        <w:t xml:space="preserve"> </w:t>
      </w:r>
      <w:r>
        <w:rPr>
          <w:rtl/>
        </w:rPr>
        <w:t>لأنّه بنفسه ثبت لا أنّه وف</w:t>
      </w:r>
      <w:r>
        <w:rPr>
          <w:rFonts w:hint="cs"/>
          <w:rtl/>
        </w:rPr>
        <w:t>یٰ</w:t>
      </w:r>
      <w:r>
        <w:rPr>
          <w:rtl/>
        </w:rPr>
        <w:t xml:space="preserve"> به</w:t>
      </w:r>
      <w:r w:rsidRPr="00842320">
        <w:rPr>
          <w:rStyle w:val="rfdFootnotenum"/>
          <w:rtl/>
        </w:rPr>
        <w:t>(2)</w:t>
      </w:r>
      <w:r>
        <w:rPr>
          <w:rtl/>
        </w:rPr>
        <w:t>.</w:t>
      </w:r>
      <w:r w:rsidR="003B4924">
        <w:rPr>
          <w:rtl/>
        </w:rPr>
        <w:t xml:space="preserve"> </w:t>
      </w:r>
    </w:p>
    <w:p w14:paraId="58FC841E" w14:textId="77777777" w:rsidR="00842320" w:rsidRDefault="00842320" w:rsidP="00842320">
      <w:pPr>
        <w:rPr>
          <w:rtl/>
        </w:rPr>
      </w:pPr>
      <w:r>
        <w:rPr>
          <w:rFonts w:hint="eastAsia"/>
          <w:rtl/>
        </w:rPr>
        <w:t>وأمّا</w:t>
      </w:r>
      <w:r>
        <w:rPr>
          <w:rtl/>
        </w:rPr>
        <w:t xml:space="preserve"> اشتراط الوصف الحالي فأج</w:t>
      </w:r>
      <w:r>
        <w:rPr>
          <w:rFonts w:hint="cs"/>
          <w:rtl/>
        </w:rPr>
        <w:t>ی</w:t>
      </w:r>
      <w:r>
        <w:rPr>
          <w:rFonts w:hint="eastAsia"/>
          <w:rtl/>
        </w:rPr>
        <w:t>ب</w:t>
      </w:r>
      <w:r>
        <w:rPr>
          <w:rtl/>
        </w:rPr>
        <w:t xml:space="preserve"> عنه: بأنّ الشرط هنا راجع إل</w:t>
      </w:r>
      <w:r>
        <w:rPr>
          <w:rFonts w:hint="cs"/>
          <w:rtl/>
        </w:rPr>
        <w:t>یٰ</w:t>
      </w:r>
      <w:r>
        <w:rPr>
          <w:rtl/>
        </w:rPr>
        <w:t xml:space="preserve"> الوصف فإذا تخلّف ف</w:t>
      </w:r>
      <w:r>
        <w:rPr>
          <w:rFonts w:hint="cs"/>
          <w:rtl/>
        </w:rPr>
        <w:t>ی</w:t>
      </w:r>
      <w:r>
        <w:rPr>
          <w:rFonts w:hint="eastAsia"/>
          <w:rtl/>
        </w:rPr>
        <w:t>رجع</w:t>
      </w:r>
      <w:r>
        <w:rPr>
          <w:rtl/>
        </w:rPr>
        <w:t xml:space="preserve"> إل</w:t>
      </w:r>
      <w:r>
        <w:rPr>
          <w:rFonts w:hint="cs"/>
          <w:rtl/>
        </w:rPr>
        <w:t>یٰ</w:t>
      </w:r>
      <w:r>
        <w:rPr>
          <w:rtl/>
        </w:rPr>
        <w:t xml:space="preserve"> حكم تخلّف الوصف وهو الخ</w:t>
      </w:r>
      <w:r>
        <w:rPr>
          <w:rFonts w:hint="cs"/>
          <w:rtl/>
        </w:rPr>
        <w:t>ی</w:t>
      </w:r>
      <w:r>
        <w:rPr>
          <w:rFonts w:hint="eastAsia"/>
          <w:rtl/>
        </w:rPr>
        <w:t>ار</w:t>
      </w:r>
      <w:r>
        <w:rPr>
          <w:rtl/>
        </w:rPr>
        <w:t>.</w:t>
      </w:r>
    </w:p>
    <w:p w14:paraId="6A656157" w14:textId="13023550" w:rsidR="00842320" w:rsidRDefault="00842320" w:rsidP="00842320">
      <w:pPr>
        <w:rPr>
          <w:rtl/>
        </w:rPr>
      </w:pPr>
      <w:r>
        <w:rPr>
          <w:rFonts w:hint="eastAsia"/>
          <w:rtl/>
        </w:rPr>
        <w:t>وأج</w:t>
      </w:r>
      <w:r>
        <w:rPr>
          <w:rFonts w:hint="cs"/>
          <w:rtl/>
        </w:rPr>
        <w:t>ی</w:t>
      </w:r>
      <w:r>
        <w:rPr>
          <w:rFonts w:hint="eastAsia"/>
          <w:rtl/>
        </w:rPr>
        <w:t>ب</w:t>
      </w:r>
      <w:r>
        <w:rPr>
          <w:rtl/>
        </w:rPr>
        <w:t xml:space="preserve"> ثان</w:t>
      </w:r>
      <w:r>
        <w:rPr>
          <w:rFonts w:hint="cs"/>
          <w:rtl/>
        </w:rPr>
        <w:t>ی</w:t>
      </w:r>
      <w:r>
        <w:rPr>
          <w:rFonts w:hint="eastAsia"/>
          <w:rtl/>
        </w:rPr>
        <w:t>اً</w:t>
      </w:r>
      <w:r>
        <w:rPr>
          <w:rtl/>
        </w:rPr>
        <w:t xml:space="preserve">: بأنّه وإن لم </w:t>
      </w:r>
      <w:r>
        <w:rPr>
          <w:rFonts w:hint="cs"/>
          <w:rtl/>
        </w:rPr>
        <w:t>ی</w:t>
      </w:r>
      <w:r>
        <w:rPr>
          <w:rFonts w:hint="eastAsia"/>
          <w:rtl/>
        </w:rPr>
        <w:t>كن</w:t>
      </w:r>
      <w:r>
        <w:rPr>
          <w:rtl/>
        </w:rPr>
        <w:t xml:space="preserve"> ذلك التزام حق</w:t>
      </w:r>
      <w:r>
        <w:rPr>
          <w:rFonts w:hint="cs"/>
          <w:rtl/>
        </w:rPr>
        <w:t>ی</w:t>
      </w:r>
      <w:r>
        <w:rPr>
          <w:rFonts w:hint="eastAsia"/>
          <w:rtl/>
        </w:rPr>
        <w:t>قة،</w:t>
      </w:r>
      <w:r>
        <w:rPr>
          <w:rtl/>
        </w:rPr>
        <w:t xml:space="preserve"> إلّا أنّ ذلك من الالتزامات العرف</w:t>
      </w:r>
      <w:r>
        <w:rPr>
          <w:rFonts w:hint="cs"/>
          <w:rtl/>
        </w:rPr>
        <w:t>ی</w:t>
      </w:r>
      <w:r>
        <w:rPr>
          <w:rFonts w:hint="eastAsia"/>
          <w:rtl/>
        </w:rPr>
        <w:t>ة</w:t>
      </w:r>
      <w:r>
        <w:rPr>
          <w:rtl/>
        </w:rPr>
        <w:t>.</w:t>
      </w:r>
      <w:r w:rsidR="003B4924">
        <w:rPr>
          <w:rtl/>
        </w:rPr>
        <w:t xml:space="preserve"> </w:t>
      </w:r>
    </w:p>
    <w:p w14:paraId="4E543CC4" w14:textId="77777777" w:rsidR="00842320" w:rsidRDefault="00842320" w:rsidP="00842320">
      <w:pPr>
        <w:rPr>
          <w:rtl/>
        </w:rPr>
      </w:pPr>
      <w:r>
        <w:rPr>
          <w:rFonts w:hint="eastAsia"/>
          <w:rtl/>
        </w:rPr>
        <w:t>فأورد</w:t>
      </w:r>
      <w:r>
        <w:rPr>
          <w:rtl/>
        </w:rPr>
        <w:t xml:space="preserve"> عل</w:t>
      </w:r>
      <w:r>
        <w:rPr>
          <w:rFonts w:hint="cs"/>
          <w:rtl/>
        </w:rPr>
        <w:t>ی</w:t>
      </w:r>
      <w:r>
        <w:rPr>
          <w:rFonts w:hint="eastAsia"/>
          <w:rtl/>
        </w:rPr>
        <w:t>ه</w:t>
      </w:r>
      <w:r>
        <w:rPr>
          <w:rtl/>
        </w:rPr>
        <w:t xml:space="preserve"> بأنّ إطلاق العرف الالتزام عل</w:t>
      </w:r>
      <w:r>
        <w:rPr>
          <w:rFonts w:hint="cs"/>
          <w:rtl/>
        </w:rPr>
        <w:t>یٰ</w:t>
      </w:r>
      <w:r>
        <w:rPr>
          <w:rtl/>
        </w:rPr>
        <w:t xml:space="preserve"> ذلك إنّما هو من باب التسامح وإلّا فمرادهم أنّه لو لم </w:t>
      </w:r>
      <w:r>
        <w:rPr>
          <w:rFonts w:hint="cs"/>
          <w:rtl/>
        </w:rPr>
        <w:t>ی</w:t>
      </w:r>
      <w:r>
        <w:rPr>
          <w:rFonts w:hint="eastAsia"/>
          <w:rtl/>
        </w:rPr>
        <w:t>كن</w:t>
      </w:r>
      <w:r>
        <w:rPr>
          <w:rtl/>
        </w:rPr>
        <w:t xml:space="preserve"> الوصف كما ذكره فإمّا أن </w:t>
      </w:r>
      <w:r>
        <w:rPr>
          <w:rFonts w:hint="cs"/>
          <w:rtl/>
        </w:rPr>
        <w:t>ی</w:t>
      </w:r>
      <w:r>
        <w:rPr>
          <w:rFonts w:hint="eastAsia"/>
          <w:rtl/>
        </w:rPr>
        <w:t>غرمه</w:t>
      </w:r>
      <w:r>
        <w:rPr>
          <w:rtl/>
        </w:rPr>
        <w:t xml:space="preserve"> أو </w:t>
      </w:r>
      <w:r>
        <w:rPr>
          <w:rFonts w:hint="cs"/>
          <w:rtl/>
        </w:rPr>
        <w:t>ی</w:t>
      </w:r>
      <w:r>
        <w:rPr>
          <w:rFonts w:hint="eastAsia"/>
          <w:rtl/>
        </w:rPr>
        <w:t>رفع</w:t>
      </w:r>
      <w:r>
        <w:rPr>
          <w:rtl/>
        </w:rPr>
        <w:t xml:space="preserve"> ال</w:t>
      </w:r>
      <w:r>
        <w:rPr>
          <w:rFonts w:hint="cs"/>
          <w:rtl/>
        </w:rPr>
        <w:t>ی</w:t>
      </w:r>
      <w:r>
        <w:rPr>
          <w:rFonts w:hint="eastAsia"/>
          <w:rtl/>
        </w:rPr>
        <w:t>د</w:t>
      </w:r>
      <w:r>
        <w:rPr>
          <w:rtl/>
        </w:rPr>
        <w:t xml:space="preserve"> عن</w:t>
      </w:r>
    </w:p>
    <w:p w14:paraId="6A549098" w14:textId="77777777" w:rsidR="00842320" w:rsidRDefault="00842320" w:rsidP="00842320">
      <w:pPr>
        <w:pStyle w:val="rfdLine"/>
        <w:rPr>
          <w:rtl/>
        </w:rPr>
      </w:pPr>
      <w:r>
        <w:rPr>
          <w:rtl/>
        </w:rPr>
        <w:t>__________</w:t>
      </w:r>
    </w:p>
    <w:p w14:paraId="34DC8B0E" w14:textId="5D71503A" w:rsidR="00842320" w:rsidRDefault="00842320" w:rsidP="00842320">
      <w:pPr>
        <w:pStyle w:val="rfdFootnote0"/>
        <w:rPr>
          <w:rtl/>
        </w:rPr>
      </w:pPr>
      <w:r>
        <w:rPr>
          <w:rtl/>
        </w:rPr>
        <w:t>(1) تهذ</w:t>
      </w:r>
      <w:r>
        <w:rPr>
          <w:rFonts w:hint="cs"/>
          <w:rtl/>
        </w:rPr>
        <w:t>ی</w:t>
      </w:r>
      <w:r>
        <w:rPr>
          <w:rFonts w:hint="eastAsia"/>
          <w:rtl/>
        </w:rPr>
        <w:t>ب</w:t>
      </w:r>
      <w:r>
        <w:rPr>
          <w:rtl/>
        </w:rPr>
        <w:t xml:space="preserve"> الأحكام 7 /371.</w:t>
      </w:r>
    </w:p>
    <w:p w14:paraId="0BCF5A7A" w14:textId="3381F51F" w:rsidR="00842320" w:rsidRDefault="00842320" w:rsidP="00842320">
      <w:pPr>
        <w:pStyle w:val="rfdFootnote0"/>
        <w:rPr>
          <w:rtl/>
        </w:rPr>
      </w:pPr>
      <w:r>
        <w:rPr>
          <w:rtl/>
        </w:rPr>
        <w:t xml:space="preserve">(2) جاء في هامش المخطوطة: وقد </w:t>
      </w:r>
      <w:r>
        <w:rPr>
          <w:rFonts w:hint="cs"/>
          <w:rtl/>
        </w:rPr>
        <w:t>ی</w:t>
      </w:r>
      <w:r>
        <w:rPr>
          <w:rFonts w:hint="eastAsia"/>
          <w:rtl/>
        </w:rPr>
        <w:t>جاب</w:t>
      </w:r>
      <w:r>
        <w:rPr>
          <w:rtl/>
        </w:rPr>
        <w:t xml:space="preserve"> بأنّ الشرط وإن كان هو الحكم الوضعي إلّا أنّه قابل للو[فاء] بعدم الامتناع ف</w:t>
      </w:r>
      <w:r>
        <w:rPr>
          <w:rFonts w:hint="cs"/>
          <w:rtl/>
        </w:rPr>
        <w:t>ی</w:t>
      </w:r>
      <w:r>
        <w:rPr>
          <w:rFonts w:hint="eastAsia"/>
          <w:rtl/>
        </w:rPr>
        <w:t>ص</w:t>
      </w:r>
      <w:r>
        <w:rPr>
          <w:rFonts w:hint="cs"/>
          <w:rtl/>
        </w:rPr>
        <w:t>ی</w:t>
      </w:r>
      <w:r>
        <w:rPr>
          <w:rFonts w:hint="eastAsia"/>
          <w:rtl/>
        </w:rPr>
        <w:t>ر</w:t>
      </w:r>
      <w:r>
        <w:rPr>
          <w:rtl/>
        </w:rPr>
        <w:t xml:space="preserve"> وفاؤه راجعاً إل</w:t>
      </w:r>
      <w:r>
        <w:rPr>
          <w:rFonts w:hint="cs"/>
          <w:rtl/>
        </w:rPr>
        <w:t>یٰ</w:t>
      </w:r>
      <w:r>
        <w:rPr>
          <w:rtl/>
        </w:rPr>
        <w:t xml:space="preserve"> الحكم التكل</w:t>
      </w:r>
      <w:r>
        <w:rPr>
          <w:rFonts w:hint="cs"/>
          <w:rtl/>
        </w:rPr>
        <w:t>ی</w:t>
      </w:r>
      <w:r>
        <w:rPr>
          <w:rFonts w:hint="eastAsia"/>
          <w:rtl/>
        </w:rPr>
        <w:t>في</w:t>
      </w:r>
      <w:r>
        <w:rPr>
          <w:rtl/>
        </w:rPr>
        <w:t xml:space="preserve"> فتأمّل.</w:t>
      </w:r>
    </w:p>
    <w:p w14:paraId="7C4CAD55" w14:textId="5E9E428C" w:rsidR="00842320" w:rsidRDefault="00842320" w:rsidP="00B77EEA">
      <w:pPr>
        <w:pStyle w:val="rfdNormal0"/>
        <w:rPr>
          <w:rtl/>
        </w:rPr>
      </w:pPr>
      <w:r>
        <w:br w:type="page"/>
      </w:r>
      <w:r>
        <w:rPr>
          <w:rtl/>
        </w:rPr>
        <w:lastRenderedPageBreak/>
        <w:t>المعاملة، لا أنّ المقصود هو الالتزام حتّ</w:t>
      </w:r>
      <w:r>
        <w:rPr>
          <w:rFonts w:hint="cs"/>
          <w:rtl/>
        </w:rPr>
        <w:t>یٰ</w:t>
      </w:r>
      <w:r>
        <w:rPr>
          <w:rtl/>
        </w:rPr>
        <w:t xml:space="preserve"> </w:t>
      </w:r>
      <w:r>
        <w:rPr>
          <w:rFonts w:hint="cs"/>
          <w:rtl/>
        </w:rPr>
        <w:t>ی</w:t>
      </w:r>
      <w:r>
        <w:rPr>
          <w:rFonts w:hint="eastAsia"/>
          <w:rtl/>
        </w:rPr>
        <w:t>عمل</w:t>
      </w:r>
      <w:r>
        <w:rPr>
          <w:rtl/>
        </w:rPr>
        <w:t xml:space="preserve"> عل</w:t>
      </w:r>
      <w:r>
        <w:rPr>
          <w:rFonts w:hint="cs"/>
          <w:rtl/>
        </w:rPr>
        <w:t>یٰ</w:t>
      </w:r>
      <w:r>
        <w:rPr>
          <w:rtl/>
        </w:rPr>
        <w:t xml:space="preserve"> طبق ما التزم به.</w:t>
      </w:r>
    </w:p>
    <w:p w14:paraId="1C448DC4" w14:textId="77777777" w:rsidR="00842320" w:rsidRDefault="00842320" w:rsidP="00842320">
      <w:pPr>
        <w:rPr>
          <w:rtl/>
        </w:rPr>
      </w:pPr>
      <w:r w:rsidRPr="00B77EEA">
        <w:rPr>
          <w:rStyle w:val="rfdBold2"/>
          <w:rFonts w:hint="eastAsia"/>
          <w:rtl/>
        </w:rPr>
        <w:t>أقول</w:t>
      </w:r>
      <w:r>
        <w:rPr>
          <w:rtl/>
        </w:rPr>
        <w:t xml:space="preserve">: لا </w:t>
      </w:r>
      <w:r>
        <w:rPr>
          <w:rFonts w:hint="cs"/>
          <w:rtl/>
        </w:rPr>
        <w:t>ی</w:t>
      </w:r>
      <w:r>
        <w:rPr>
          <w:rFonts w:hint="eastAsia"/>
          <w:rtl/>
        </w:rPr>
        <w:t>خف</w:t>
      </w:r>
      <w:r>
        <w:rPr>
          <w:rFonts w:hint="cs"/>
          <w:rtl/>
        </w:rPr>
        <w:t>یٰ</w:t>
      </w:r>
      <w:r>
        <w:rPr>
          <w:rtl/>
        </w:rPr>
        <w:t xml:space="preserve"> أنّه لو كان كذلك ف</w:t>
      </w:r>
      <w:r>
        <w:rPr>
          <w:rFonts w:hint="cs"/>
          <w:rtl/>
        </w:rPr>
        <w:t>ی</w:t>
      </w:r>
      <w:r>
        <w:rPr>
          <w:rFonts w:hint="eastAsia"/>
          <w:rtl/>
        </w:rPr>
        <w:t>ص</w:t>
      </w:r>
      <w:r>
        <w:rPr>
          <w:rFonts w:hint="cs"/>
          <w:rtl/>
        </w:rPr>
        <w:t>ی</w:t>
      </w:r>
      <w:r>
        <w:rPr>
          <w:rFonts w:hint="eastAsia"/>
          <w:rtl/>
        </w:rPr>
        <w:t>ر</w:t>
      </w:r>
      <w:r>
        <w:rPr>
          <w:rtl/>
        </w:rPr>
        <w:t xml:space="preserve"> شرطاً حق</w:t>
      </w:r>
      <w:r>
        <w:rPr>
          <w:rFonts w:hint="cs"/>
          <w:rtl/>
        </w:rPr>
        <w:t>ی</w:t>
      </w:r>
      <w:r>
        <w:rPr>
          <w:rFonts w:hint="eastAsia"/>
          <w:rtl/>
        </w:rPr>
        <w:t>قة</w:t>
      </w:r>
      <w:r>
        <w:rPr>
          <w:rtl/>
        </w:rPr>
        <w:t xml:space="preserve"> لا عرفاً.</w:t>
      </w:r>
    </w:p>
    <w:p w14:paraId="0CFF59B2" w14:textId="77777777" w:rsidR="00842320" w:rsidRDefault="00842320" w:rsidP="00842320">
      <w:pPr>
        <w:rPr>
          <w:rtl/>
        </w:rPr>
      </w:pPr>
      <w:r w:rsidRPr="00B77EEA">
        <w:rPr>
          <w:rStyle w:val="rfdBold2"/>
          <w:rFonts w:hint="eastAsia"/>
          <w:rtl/>
        </w:rPr>
        <w:t>وثالثاً</w:t>
      </w:r>
      <w:r w:rsidRPr="00B77EEA">
        <w:rPr>
          <w:rStyle w:val="rfdBold2"/>
          <w:rtl/>
        </w:rPr>
        <w:t>:</w:t>
      </w:r>
      <w:r>
        <w:rPr>
          <w:rtl/>
        </w:rPr>
        <w:t xml:space="preserve"> بأنّ الشرط هنا ل</w:t>
      </w:r>
      <w:r>
        <w:rPr>
          <w:rFonts w:hint="cs"/>
          <w:rtl/>
        </w:rPr>
        <w:t>ی</w:t>
      </w:r>
      <w:r>
        <w:rPr>
          <w:rFonts w:hint="eastAsia"/>
          <w:rtl/>
        </w:rPr>
        <w:t>س</w:t>
      </w:r>
      <w:r>
        <w:rPr>
          <w:rtl/>
        </w:rPr>
        <w:t xml:space="preserve"> هو بمعن</w:t>
      </w:r>
      <w:r>
        <w:rPr>
          <w:rFonts w:hint="cs"/>
          <w:rtl/>
        </w:rPr>
        <w:t>یٰ</w:t>
      </w:r>
      <w:r>
        <w:rPr>
          <w:rtl/>
        </w:rPr>
        <w:t xml:space="preserve"> الالتزام وإنّما هو بمعن</w:t>
      </w:r>
      <w:r>
        <w:rPr>
          <w:rFonts w:hint="cs"/>
          <w:rtl/>
        </w:rPr>
        <w:t>یٰ</w:t>
      </w:r>
      <w:r>
        <w:rPr>
          <w:rtl/>
        </w:rPr>
        <w:t xml:space="preserve"> مطلق الجعل.</w:t>
      </w:r>
    </w:p>
    <w:p w14:paraId="3B20ABB3" w14:textId="5B8BAE3E" w:rsidR="00842320" w:rsidRDefault="00842320" w:rsidP="00842320">
      <w:pPr>
        <w:rPr>
          <w:rtl/>
        </w:rPr>
      </w:pPr>
      <w:r w:rsidRPr="00B77EEA">
        <w:rPr>
          <w:rStyle w:val="rfdBold2"/>
          <w:rFonts w:hint="eastAsia"/>
          <w:rtl/>
        </w:rPr>
        <w:t>إن</w:t>
      </w:r>
      <w:r w:rsidRPr="00B77EEA">
        <w:rPr>
          <w:rStyle w:val="rfdBold2"/>
          <w:rtl/>
        </w:rPr>
        <w:t xml:space="preserve"> قلت</w:t>
      </w:r>
      <w:r>
        <w:rPr>
          <w:rtl/>
        </w:rPr>
        <w:t>: إنّه لا دل</w:t>
      </w:r>
      <w:r>
        <w:rPr>
          <w:rFonts w:hint="cs"/>
          <w:rtl/>
        </w:rPr>
        <w:t>ی</w:t>
      </w:r>
      <w:r>
        <w:rPr>
          <w:rFonts w:hint="eastAsia"/>
          <w:rtl/>
        </w:rPr>
        <w:t>ل</w:t>
      </w:r>
      <w:r>
        <w:rPr>
          <w:rtl/>
        </w:rPr>
        <w:t xml:space="preserve"> عل</w:t>
      </w:r>
      <w:r>
        <w:rPr>
          <w:rFonts w:hint="cs"/>
          <w:rtl/>
        </w:rPr>
        <w:t>یٰ</w:t>
      </w:r>
      <w:r>
        <w:rPr>
          <w:rtl/>
        </w:rPr>
        <w:t xml:space="preserve"> جواز مطلق الجعل في العقد؛ لأنّ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(1)</w:t>
      </w:r>
      <w:r w:rsidR="003B4924">
        <w:rPr>
          <w:rtl/>
        </w:rPr>
        <w:t xml:space="preserve"> </w:t>
      </w:r>
      <w:r>
        <w:rPr>
          <w:rtl/>
        </w:rPr>
        <w:t xml:space="preserve">أنّما </w:t>
      </w:r>
      <w:r>
        <w:rPr>
          <w:rFonts w:hint="cs"/>
          <w:rtl/>
        </w:rPr>
        <w:t>ی</w:t>
      </w:r>
      <w:r>
        <w:rPr>
          <w:rFonts w:hint="eastAsia"/>
          <w:rtl/>
        </w:rPr>
        <w:t>دلّ</w:t>
      </w:r>
      <w:r>
        <w:rPr>
          <w:rtl/>
        </w:rPr>
        <w:t xml:space="preserve"> عل</w:t>
      </w:r>
      <w:r>
        <w:rPr>
          <w:rFonts w:hint="cs"/>
          <w:rtl/>
        </w:rPr>
        <w:t>یٰ</w:t>
      </w:r>
      <w:r>
        <w:rPr>
          <w:rtl/>
        </w:rPr>
        <w:t xml:space="preserve"> خصوص مورد </w:t>
      </w:r>
      <w:r>
        <w:rPr>
          <w:rFonts w:hint="cs"/>
          <w:rtl/>
        </w:rPr>
        <w:t>ی</w:t>
      </w:r>
      <w:r>
        <w:rPr>
          <w:rFonts w:hint="eastAsia"/>
          <w:rtl/>
        </w:rPr>
        <w:t>كون</w:t>
      </w:r>
      <w:r>
        <w:rPr>
          <w:rtl/>
        </w:rPr>
        <w:t xml:space="preserve"> قابلاً للوفاء.</w:t>
      </w:r>
    </w:p>
    <w:p w14:paraId="6F67C80B" w14:textId="23DB0D93" w:rsidR="00842320" w:rsidRDefault="00842320" w:rsidP="00842320">
      <w:pPr>
        <w:rPr>
          <w:rtl/>
        </w:rPr>
      </w:pPr>
      <w:r w:rsidRPr="00B77EEA">
        <w:rPr>
          <w:rStyle w:val="rfdBold2"/>
          <w:rFonts w:hint="eastAsia"/>
          <w:rtl/>
        </w:rPr>
        <w:t>قلنا</w:t>
      </w:r>
      <w:r>
        <w:rPr>
          <w:rtl/>
        </w:rPr>
        <w:t>: إنّ الدل</w:t>
      </w:r>
      <w:r>
        <w:rPr>
          <w:rFonts w:hint="cs"/>
          <w:rtl/>
        </w:rPr>
        <w:t>ی</w:t>
      </w:r>
      <w:r>
        <w:rPr>
          <w:rFonts w:hint="eastAsia"/>
          <w:rtl/>
        </w:rPr>
        <w:t>ل</w:t>
      </w:r>
      <w:r>
        <w:rPr>
          <w:rtl/>
        </w:rPr>
        <w:t xml:space="preserve"> ل</w:t>
      </w:r>
      <w:r>
        <w:rPr>
          <w:rFonts w:hint="cs"/>
          <w:rtl/>
        </w:rPr>
        <w:t>ی</w:t>
      </w:r>
      <w:r>
        <w:rPr>
          <w:rFonts w:hint="eastAsia"/>
          <w:rtl/>
        </w:rPr>
        <w:t>س</w:t>
      </w:r>
      <w:r>
        <w:rPr>
          <w:rtl/>
        </w:rPr>
        <w:t xml:space="preserve"> منحصراً في ذلك،</w:t>
      </w:r>
      <w:r w:rsidR="003B4924">
        <w:rPr>
          <w:rtl/>
        </w:rPr>
        <w:t xml:space="preserve"> </w:t>
      </w:r>
      <w:r>
        <w:rPr>
          <w:rtl/>
        </w:rPr>
        <w:t>بل الدل</w:t>
      </w:r>
      <w:r>
        <w:rPr>
          <w:rFonts w:hint="cs"/>
          <w:rtl/>
        </w:rPr>
        <w:t>ی</w:t>
      </w:r>
      <w:r>
        <w:rPr>
          <w:rFonts w:hint="eastAsia"/>
          <w:rtl/>
        </w:rPr>
        <w:t>ل</w:t>
      </w:r>
      <w:r>
        <w:rPr>
          <w:rtl/>
        </w:rPr>
        <w:t xml:space="preserve"> إطلاق ما تدلّ من الروا</w:t>
      </w:r>
      <w:r>
        <w:rPr>
          <w:rFonts w:hint="cs"/>
          <w:rtl/>
        </w:rPr>
        <w:t>ی</w:t>
      </w:r>
      <w:r>
        <w:rPr>
          <w:rFonts w:hint="eastAsia"/>
          <w:rtl/>
        </w:rPr>
        <w:t>ة</w:t>
      </w:r>
      <w:r>
        <w:rPr>
          <w:rtl/>
        </w:rPr>
        <w:t xml:space="preserve"> التي </w:t>
      </w:r>
      <w:r>
        <w:rPr>
          <w:rFonts w:hint="cs"/>
          <w:rtl/>
        </w:rPr>
        <w:t>ی</w:t>
      </w:r>
      <w:r>
        <w:rPr>
          <w:rFonts w:hint="eastAsia"/>
          <w:rtl/>
        </w:rPr>
        <w:t>كون</w:t>
      </w:r>
      <w:r>
        <w:rPr>
          <w:rtl/>
        </w:rPr>
        <w:t xml:space="preserve"> مضمونه قر</w:t>
      </w:r>
      <w:r>
        <w:rPr>
          <w:rFonts w:hint="cs"/>
          <w:rtl/>
        </w:rPr>
        <w:t>ی</w:t>
      </w:r>
      <w:r>
        <w:rPr>
          <w:rFonts w:hint="eastAsia"/>
          <w:rtl/>
        </w:rPr>
        <w:t>ب</w:t>
      </w:r>
      <w:r>
        <w:rPr>
          <w:rtl/>
        </w:rPr>
        <w:t xml:space="preserve"> بهذه العبارة من أنّه </w:t>
      </w:r>
      <w:r>
        <w:rPr>
          <w:rFonts w:hint="cs"/>
          <w:rtl/>
        </w:rPr>
        <w:t>ی</w:t>
      </w:r>
      <w:r>
        <w:rPr>
          <w:rFonts w:hint="eastAsia"/>
          <w:rtl/>
        </w:rPr>
        <w:t>جوز</w:t>
      </w:r>
      <w:r>
        <w:rPr>
          <w:rtl/>
        </w:rPr>
        <w:t xml:space="preserve"> الاشتراط إلّا بما أحلّ حراماً أو حرّم حلالاً.</w:t>
      </w:r>
      <w:r w:rsidR="003B4924">
        <w:rPr>
          <w:rtl/>
        </w:rPr>
        <w:t xml:space="preserve"> </w:t>
      </w:r>
    </w:p>
    <w:p w14:paraId="7B723BEA" w14:textId="360056BB" w:rsidR="00842320" w:rsidRPr="00B77EEA" w:rsidRDefault="00842320" w:rsidP="00842320">
      <w:pPr>
        <w:rPr>
          <w:rStyle w:val="rfdBold2"/>
          <w:rtl/>
        </w:rPr>
      </w:pPr>
      <w:r w:rsidRPr="00B77EEA">
        <w:rPr>
          <w:rStyle w:val="rfdBold2"/>
          <w:rFonts w:hint="eastAsia"/>
          <w:rtl/>
        </w:rPr>
        <w:t>وأورد</w:t>
      </w:r>
      <w:r w:rsidRPr="00B77EEA">
        <w:rPr>
          <w:rStyle w:val="rfdBold2"/>
          <w:rtl/>
        </w:rPr>
        <w:t xml:space="preserve"> عل</w:t>
      </w:r>
      <w:r w:rsidRPr="00B77EEA">
        <w:rPr>
          <w:rStyle w:val="rfdBold2"/>
          <w:rFonts w:hint="cs"/>
          <w:rtl/>
        </w:rPr>
        <w:t>ی</w:t>
      </w:r>
      <w:r w:rsidRPr="00B77EEA">
        <w:rPr>
          <w:rStyle w:val="rfdBold2"/>
          <w:rFonts w:hint="eastAsia"/>
          <w:rtl/>
        </w:rPr>
        <w:t>ه</w:t>
      </w:r>
      <w:r w:rsidRPr="00B77EEA">
        <w:rPr>
          <w:rStyle w:val="rfdBold2"/>
          <w:rtl/>
        </w:rPr>
        <w:t>:</w:t>
      </w:r>
      <w:r w:rsidR="003B4924" w:rsidRPr="00B77EEA">
        <w:rPr>
          <w:rStyle w:val="rfdBold2"/>
          <w:rtl/>
        </w:rPr>
        <w:t xml:space="preserve"> </w:t>
      </w:r>
    </w:p>
    <w:p w14:paraId="68716BD4" w14:textId="0EE817FD" w:rsidR="00842320" w:rsidRDefault="00842320" w:rsidP="00842320">
      <w:pPr>
        <w:rPr>
          <w:rtl/>
        </w:rPr>
      </w:pPr>
      <w:r w:rsidRPr="00B77EEA">
        <w:rPr>
          <w:rStyle w:val="rfdBold2"/>
          <w:rFonts w:hint="eastAsia"/>
          <w:rtl/>
        </w:rPr>
        <w:t>أوّلاً</w:t>
      </w:r>
      <w:r>
        <w:rPr>
          <w:rtl/>
        </w:rPr>
        <w:t>: بأنّ الأدلّة الدالّة عل</w:t>
      </w:r>
      <w:r>
        <w:rPr>
          <w:rFonts w:hint="cs"/>
          <w:rtl/>
        </w:rPr>
        <w:t>یٰ</w:t>
      </w:r>
      <w:r>
        <w:rPr>
          <w:rtl/>
        </w:rPr>
        <w:t xml:space="preserve"> صحّة الاشتراط في العقود إمّا هو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(2)</w:t>
      </w:r>
      <w:r>
        <w:rPr>
          <w:rtl/>
        </w:rPr>
        <w:t xml:space="preserve"> أو ما </w:t>
      </w:r>
      <w:r>
        <w:rPr>
          <w:rFonts w:hint="cs"/>
          <w:rtl/>
        </w:rPr>
        <w:t>ی</w:t>
      </w:r>
      <w:r>
        <w:rPr>
          <w:rFonts w:hint="eastAsia"/>
          <w:rtl/>
        </w:rPr>
        <w:t>دلّ</w:t>
      </w:r>
      <w:r>
        <w:rPr>
          <w:rtl/>
        </w:rPr>
        <w:t xml:space="preserve"> عل</w:t>
      </w:r>
      <w:r>
        <w:rPr>
          <w:rFonts w:hint="cs"/>
          <w:rtl/>
        </w:rPr>
        <w:t>یٰ</w:t>
      </w:r>
      <w:r>
        <w:rPr>
          <w:rtl/>
        </w:rPr>
        <w:t xml:space="preserve"> أنّه لا </w:t>
      </w:r>
      <w:r>
        <w:rPr>
          <w:rFonts w:hint="cs"/>
          <w:rtl/>
        </w:rPr>
        <w:t>ی</w:t>
      </w:r>
      <w:r>
        <w:rPr>
          <w:rFonts w:hint="eastAsia"/>
          <w:rtl/>
        </w:rPr>
        <w:t>جوز</w:t>
      </w:r>
      <w:r>
        <w:rPr>
          <w:rtl/>
        </w:rPr>
        <w:t xml:space="preserve"> الاشتراط بما </w:t>
      </w:r>
      <w:r>
        <w:rPr>
          <w:rFonts w:hint="cs"/>
          <w:rtl/>
        </w:rPr>
        <w:t>ی</w:t>
      </w:r>
      <w:r>
        <w:rPr>
          <w:rFonts w:hint="eastAsia"/>
          <w:rtl/>
        </w:rPr>
        <w:t>حرّم</w:t>
      </w:r>
      <w:r>
        <w:rPr>
          <w:rtl/>
        </w:rPr>
        <w:t xml:space="preserve"> حلالاً أو بالعكس. </w:t>
      </w:r>
    </w:p>
    <w:p w14:paraId="62428C8A" w14:textId="1D885A73" w:rsidR="00842320" w:rsidRDefault="00842320" w:rsidP="00842320">
      <w:pPr>
        <w:rPr>
          <w:rtl/>
        </w:rPr>
      </w:pPr>
      <w:r>
        <w:rPr>
          <w:rFonts w:hint="eastAsia"/>
          <w:rtl/>
        </w:rPr>
        <w:t>أمّا</w:t>
      </w:r>
      <w:r>
        <w:rPr>
          <w:rtl/>
        </w:rPr>
        <w:t xml:space="preserve"> الأوّل فقد عرفت عدم شموله لما نحن ف</w:t>
      </w:r>
      <w:r>
        <w:rPr>
          <w:rFonts w:hint="cs"/>
          <w:rtl/>
        </w:rPr>
        <w:t>ی</w:t>
      </w:r>
      <w:r>
        <w:rPr>
          <w:rFonts w:hint="eastAsia"/>
          <w:rtl/>
        </w:rPr>
        <w:t>ه؛</w:t>
      </w:r>
      <w:r>
        <w:rPr>
          <w:rtl/>
        </w:rPr>
        <w:t xml:space="preserve"> لأنّه</w:t>
      </w:r>
      <w:r w:rsidRPr="00842320">
        <w:rPr>
          <w:rStyle w:val="rfdFootnotenum"/>
          <w:rtl/>
        </w:rPr>
        <w:t>(3)</w:t>
      </w:r>
      <w:r>
        <w:rPr>
          <w:rtl/>
        </w:rPr>
        <w:t xml:space="preserve"> أخذ وجوب الوفاء ف</w:t>
      </w:r>
      <w:r>
        <w:rPr>
          <w:rFonts w:hint="cs"/>
          <w:rtl/>
        </w:rPr>
        <w:t>ی</w:t>
      </w:r>
      <w:r>
        <w:rPr>
          <w:rFonts w:hint="eastAsia"/>
          <w:rtl/>
        </w:rPr>
        <w:t>ه</w:t>
      </w:r>
      <w:r>
        <w:rPr>
          <w:rtl/>
        </w:rPr>
        <w:t xml:space="preserve">. </w:t>
      </w:r>
    </w:p>
    <w:p w14:paraId="2E1672E2" w14:textId="5A52016D" w:rsidR="00842320" w:rsidRDefault="00842320" w:rsidP="00842320">
      <w:pPr>
        <w:rPr>
          <w:rtl/>
        </w:rPr>
      </w:pPr>
      <w:r>
        <w:rPr>
          <w:rFonts w:hint="eastAsia"/>
          <w:rtl/>
        </w:rPr>
        <w:t>وأمّا</w:t>
      </w:r>
      <w:r>
        <w:rPr>
          <w:rtl/>
        </w:rPr>
        <w:t xml:space="preserve"> الثاني فلو كان الشرط مطلق الجعل ف</w:t>
      </w:r>
      <w:r>
        <w:rPr>
          <w:rFonts w:hint="cs"/>
          <w:rtl/>
        </w:rPr>
        <w:t>ی</w:t>
      </w:r>
      <w:r>
        <w:rPr>
          <w:rFonts w:hint="eastAsia"/>
          <w:rtl/>
        </w:rPr>
        <w:t>دلّ</w:t>
      </w:r>
      <w:r>
        <w:rPr>
          <w:rtl/>
        </w:rPr>
        <w:t xml:space="preserve"> إطلاق مفهومه عل</w:t>
      </w:r>
      <w:r>
        <w:rPr>
          <w:rFonts w:hint="cs"/>
          <w:rtl/>
        </w:rPr>
        <w:t>یٰ</w:t>
      </w:r>
      <w:r>
        <w:rPr>
          <w:rtl/>
        </w:rPr>
        <w:t xml:space="preserve"> ما نحن ف</w:t>
      </w:r>
      <w:r>
        <w:rPr>
          <w:rFonts w:hint="cs"/>
          <w:rtl/>
        </w:rPr>
        <w:t>ی</w:t>
      </w:r>
      <w:r>
        <w:rPr>
          <w:rFonts w:hint="eastAsia"/>
          <w:rtl/>
        </w:rPr>
        <w:t>ه</w:t>
      </w:r>
      <w:r>
        <w:rPr>
          <w:rtl/>
        </w:rPr>
        <w:t xml:space="preserve"> إلّا أنّ ذلك الإطلاق وارد مورد حكم آخر.</w:t>
      </w:r>
      <w:r w:rsidR="003B4924">
        <w:rPr>
          <w:rtl/>
        </w:rPr>
        <w:t xml:space="preserve"> </w:t>
      </w:r>
    </w:p>
    <w:p w14:paraId="1F2DB4FF" w14:textId="77777777" w:rsidR="00842320" w:rsidRDefault="00842320" w:rsidP="00842320">
      <w:pPr>
        <w:pStyle w:val="rfdLine"/>
        <w:rPr>
          <w:rtl/>
        </w:rPr>
      </w:pPr>
      <w:r>
        <w:rPr>
          <w:rtl/>
        </w:rPr>
        <w:t>__________</w:t>
      </w:r>
    </w:p>
    <w:p w14:paraId="39BB309F" w14:textId="2CFAA04B" w:rsidR="00842320" w:rsidRDefault="00842320" w:rsidP="00842320">
      <w:pPr>
        <w:pStyle w:val="rfdFootnote0"/>
        <w:rPr>
          <w:rtl/>
        </w:rPr>
      </w:pPr>
      <w:r>
        <w:rPr>
          <w:rtl/>
        </w:rPr>
        <w:t>(1) تهذ</w:t>
      </w:r>
      <w:r>
        <w:rPr>
          <w:rFonts w:hint="cs"/>
          <w:rtl/>
        </w:rPr>
        <w:t>ی</w:t>
      </w:r>
      <w:r>
        <w:rPr>
          <w:rFonts w:hint="eastAsia"/>
          <w:rtl/>
        </w:rPr>
        <w:t>ب</w:t>
      </w:r>
      <w:r>
        <w:rPr>
          <w:rtl/>
        </w:rPr>
        <w:t xml:space="preserve"> الأحكام 7 /371.</w:t>
      </w:r>
    </w:p>
    <w:p w14:paraId="5D450FD0" w14:textId="68FB7139" w:rsidR="00842320" w:rsidRDefault="00842320" w:rsidP="00842320">
      <w:pPr>
        <w:pStyle w:val="rfdFootnote0"/>
        <w:rPr>
          <w:rtl/>
        </w:rPr>
      </w:pPr>
      <w:r>
        <w:rPr>
          <w:rtl/>
        </w:rPr>
        <w:t>(2) تهذ</w:t>
      </w:r>
      <w:r>
        <w:rPr>
          <w:rFonts w:hint="cs"/>
          <w:rtl/>
        </w:rPr>
        <w:t>ی</w:t>
      </w:r>
      <w:r>
        <w:rPr>
          <w:rFonts w:hint="eastAsia"/>
          <w:rtl/>
        </w:rPr>
        <w:t>ب</w:t>
      </w:r>
      <w:r>
        <w:rPr>
          <w:rtl/>
        </w:rPr>
        <w:t xml:space="preserve"> الأحكام 7 /371.</w:t>
      </w:r>
    </w:p>
    <w:p w14:paraId="3D7C866A" w14:textId="59A830AA" w:rsidR="00842320" w:rsidRDefault="00842320" w:rsidP="00842320">
      <w:pPr>
        <w:pStyle w:val="rfdFootnote0"/>
        <w:rPr>
          <w:rtl/>
        </w:rPr>
      </w:pPr>
      <w:r>
        <w:rPr>
          <w:rtl/>
        </w:rPr>
        <w:t>(3) في المخطوطة: لان.</w:t>
      </w:r>
    </w:p>
    <w:p w14:paraId="24A27FFB" w14:textId="786BE433" w:rsidR="00842320" w:rsidRDefault="00842320" w:rsidP="00842320">
      <w:pPr>
        <w:rPr>
          <w:rtl/>
        </w:rPr>
      </w:pPr>
      <w:r>
        <w:br w:type="page"/>
      </w:r>
      <w:r>
        <w:rPr>
          <w:rtl/>
        </w:rPr>
        <w:lastRenderedPageBreak/>
        <w:t>نعم، ما نقل من الروا</w:t>
      </w:r>
      <w:r>
        <w:rPr>
          <w:rFonts w:hint="cs"/>
          <w:rtl/>
        </w:rPr>
        <w:t>ی</w:t>
      </w:r>
      <w:r>
        <w:rPr>
          <w:rFonts w:hint="eastAsia"/>
          <w:rtl/>
        </w:rPr>
        <w:t>ة</w:t>
      </w:r>
      <w:r>
        <w:rPr>
          <w:rtl/>
        </w:rPr>
        <w:t xml:space="preserve"> من أنّه </w:t>
      </w:r>
      <w:r>
        <w:rPr>
          <w:rFonts w:hint="cs"/>
          <w:rtl/>
        </w:rPr>
        <w:t>ی</w:t>
      </w:r>
      <w:r>
        <w:rPr>
          <w:rFonts w:hint="eastAsia"/>
          <w:rtl/>
        </w:rPr>
        <w:t>جوز</w:t>
      </w:r>
      <w:r>
        <w:rPr>
          <w:rtl/>
        </w:rPr>
        <w:t xml:space="preserve"> الاشتراط إلّا بما أحلّ اه فهو وارد في روا</w:t>
      </w:r>
      <w:r>
        <w:rPr>
          <w:rFonts w:hint="cs"/>
          <w:rtl/>
        </w:rPr>
        <w:t>ی</w:t>
      </w:r>
      <w:r>
        <w:rPr>
          <w:rFonts w:hint="eastAsia"/>
          <w:rtl/>
        </w:rPr>
        <w:t>ة</w:t>
      </w:r>
      <w:r>
        <w:rPr>
          <w:rtl/>
        </w:rPr>
        <w:t xml:space="preserve"> مرسلة. مع أنّه ق</w:t>
      </w:r>
      <w:r>
        <w:rPr>
          <w:rFonts w:hint="cs"/>
          <w:rtl/>
        </w:rPr>
        <w:t>ی</w:t>
      </w:r>
      <w:r>
        <w:rPr>
          <w:rFonts w:hint="eastAsia"/>
          <w:rtl/>
        </w:rPr>
        <w:t>ل</w:t>
      </w:r>
      <w:r>
        <w:rPr>
          <w:rtl/>
        </w:rPr>
        <w:t xml:space="preserve">: إنّ الظاهر أنّ ذلك </w:t>
      </w:r>
      <w:r>
        <w:rPr>
          <w:rFonts w:hint="cs"/>
          <w:rtl/>
        </w:rPr>
        <w:t>ی</w:t>
      </w:r>
      <w:r>
        <w:rPr>
          <w:rFonts w:hint="eastAsia"/>
          <w:rtl/>
        </w:rPr>
        <w:t>كون</w:t>
      </w:r>
      <w:r>
        <w:rPr>
          <w:rtl/>
        </w:rPr>
        <w:t xml:space="preserve"> منقولاً بالمعن</w:t>
      </w:r>
      <w:r>
        <w:rPr>
          <w:rFonts w:hint="cs"/>
          <w:rtl/>
        </w:rPr>
        <w:t>یٰ</w:t>
      </w:r>
      <w:r>
        <w:rPr>
          <w:rtl/>
        </w:rPr>
        <w:t xml:space="preserve"> ول</w:t>
      </w:r>
      <w:r>
        <w:rPr>
          <w:rFonts w:hint="cs"/>
          <w:rtl/>
        </w:rPr>
        <w:t>ی</w:t>
      </w:r>
      <w:r>
        <w:rPr>
          <w:rFonts w:hint="eastAsia"/>
          <w:rtl/>
        </w:rPr>
        <w:t>ست</w:t>
      </w:r>
      <w:r>
        <w:rPr>
          <w:rtl/>
        </w:rPr>
        <w:t xml:space="preserve"> الروا</w:t>
      </w:r>
      <w:r>
        <w:rPr>
          <w:rFonts w:hint="cs"/>
          <w:rtl/>
        </w:rPr>
        <w:t>ی</w:t>
      </w:r>
      <w:r>
        <w:rPr>
          <w:rFonts w:hint="eastAsia"/>
          <w:rtl/>
        </w:rPr>
        <w:t>ة</w:t>
      </w:r>
      <w:r>
        <w:rPr>
          <w:rtl/>
        </w:rPr>
        <w:t xml:space="preserve"> كذلك.</w:t>
      </w:r>
    </w:p>
    <w:p w14:paraId="414FA388" w14:textId="77777777" w:rsidR="00842320" w:rsidRDefault="00842320" w:rsidP="00842320">
      <w:pPr>
        <w:rPr>
          <w:rtl/>
        </w:rPr>
      </w:pPr>
      <w:r w:rsidRPr="00B77EEA">
        <w:rPr>
          <w:rStyle w:val="rfdBold2"/>
          <w:rFonts w:hint="eastAsia"/>
          <w:rtl/>
        </w:rPr>
        <w:t>وثان</w:t>
      </w:r>
      <w:r w:rsidRPr="00B77EEA">
        <w:rPr>
          <w:rStyle w:val="rfdBold2"/>
          <w:rFonts w:hint="cs"/>
          <w:rtl/>
        </w:rPr>
        <w:t>ی</w:t>
      </w:r>
      <w:r w:rsidRPr="00B77EEA">
        <w:rPr>
          <w:rStyle w:val="rfdBold2"/>
          <w:rFonts w:hint="eastAsia"/>
          <w:rtl/>
        </w:rPr>
        <w:t>اً</w:t>
      </w:r>
      <w:r w:rsidRPr="00B77EEA">
        <w:rPr>
          <w:rStyle w:val="rfdBold2"/>
          <w:rtl/>
        </w:rPr>
        <w:t xml:space="preserve"> نقول</w:t>
      </w:r>
      <w:r>
        <w:rPr>
          <w:rtl/>
        </w:rPr>
        <w:t>: إنّ مطلق الجعل أ</w:t>
      </w:r>
      <w:r>
        <w:rPr>
          <w:rFonts w:hint="cs"/>
          <w:rtl/>
        </w:rPr>
        <w:t>ی</w:t>
      </w:r>
      <w:r>
        <w:rPr>
          <w:rFonts w:hint="eastAsia"/>
          <w:rtl/>
        </w:rPr>
        <w:t>ضاً</w:t>
      </w:r>
      <w:r>
        <w:rPr>
          <w:rtl/>
        </w:rPr>
        <w:t xml:space="preserve"> </w:t>
      </w:r>
      <w:r>
        <w:rPr>
          <w:rFonts w:hint="cs"/>
          <w:rtl/>
        </w:rPr>
        <w:t>ی</w:t>
      </w:r>
      <w:r>
        <w:rPr>
          <w:rFonts w:hint="eastAsia"/>
          <w:rtl/>
        </w:rPr>
        <w:t>حتاج</w:t>
      </w:r>
      <w:r>
        <w:rPr>
          <w:rtl/>
        </w:rPr>
        <w:t xml:space="preserve"> إل</w:t>
      </w:r>
      <w:r>
        <w:rPr>
          <w:rFonts w:hint="cs"/>
          <w:rtl/>
        </w:rPr>
        <w:t>یٰ</w:t>
      </w:r>
      <w:r>
        <w:rPr>
          <w:rtl/>
        </w:rPr>
        <w:t xml:space="preserve"> الوفاء فل</w:t>
      </w:r>
      <w:r>
        <w:rPr>
          <w:rFonts w:hint="cs"/>
          <w:rtl/>
        </w:rPr>
        <w:t>ی</w:t>
      </w:r>
      <w:r>
        <w:rPr>
          <w:rFonts w:hint="eastAsia"/>
          <w:rtl/>
        </w:rPr>
        <w:t>س</w:t>
      </w:r>
      <w:r>
        <w:rPr>
          <w:rtl/>
        </w:rPr>
        <w:t xml:space="preserve"> مطلق الجعل غ</w:t>
      </w:r>
      <w:r>
        <w:rPr>
          <w:rFonts w:hint="cs"/>
          <w:rtl/>
        </w:rPr>
        <w:t>ی</w:t>
      </w:r>
      <w:r>
        <w:rPr>
          <w:rFonts w:hint="eastAsia"/>
          <w:rtl/>
        </w:rPr>
        <w:t>ر</w:t>
      </w:r>
      <w:r>
        <w:rPr>
          <w:rtl/>
        </w:rPr>
        <w:t xml:space="preserve"> الالتزام.</w:t>
      </w:r>
    </w:p>
    <w:p w14:paraId="27415DCB" w14:textId="77777777" w:rsidR="00842320" w:rsidRDefault="00842320" w:rsidP="00842320">
      <w:pPr>
        <w:rPr>
          <w:rtl/>
        </w:rPr>
      </w:pPr>
      <w:r w:rsidRPr="00B77EEA">
        <w:rPr>
          <w:rStyle w:val="rfdBold2"/>
          <w:rFonts w:hint="eastAsia"/>
          <w:rtl/>
        </w:rPr>
        <w:t>لا</w:t>
      </w:r>
      <w:r w:rsidRPr="00B77EEA">
        <w:rPr>
          <w:rStyle w:val="rfdBold2"/>
          <w:rFonts w:hint="cs"/>
          <w:rtl/>
        </w:rPr>
        <w:t>ی</w:t>
      </w:r>
      <w:r w:rsidRPr="00B77EEA">
        <w:rPr>
          <w:rStyle w:val="rfdBold2"/>
          <w:rFonts w:hint="eastAsia"/>
          <w:rtl/>
        </w:rPr>
        <w:t>قال</w:t>
      </w:r>
      <w:r>
        <w:rPr>
          <w:rtl/>
        </w:rPr>
        <w:t xml:space="preserve">: إنّه </w:t>
      </w:r>
      <w:r>
        <w:rPr>
          <w:rFonts w:hint="cs"/>
          <w:rtl/>
        </w:rPr>
        <w:t>ی</w:t>
      </w:r>
      <w:r>
        <w:rPr>
          <w:rFonts w:hint="eastAsia"/>
          <w:rtl/>
        </w:rPr>
        <w:t>مكن</w:t>
      </w:r>
      <w:r>
        <w:rPr>
          <w:rtl/>
        </w:rPr>
        <w:t xml:space="preserve"> الوفاء بأن </w:t>
      </w:r>
      <w:r>
        <w:rPr>
          <w:rFonts w:hint="cs"/>
          <w:rtl/>
        </w:rPr>
        <w:t>ی</w:t>
      </w:r>
      <w:r>
        <w:rPr>
          <w:rFonts w:hint="eastAsia"/>
          <w:rtl/>
        </w:rPr>
        <w:t>جعل</w:t>
      </w:r>
      <w:r>
        <w:rPr>
          <w:rtl/>
        </w:rPr>
        <w:t xml:space="preserve"> أنّه لو لم </w:t>
      </w:r>
      <w:r>
        <w:rPr>
          <w:rFonts w:hint="cs"/>
          <w:rtl/>
        </w:rPr>
        <w:t>ی</w:t>
      </w:r>
      <w:r>
        <w:rPr>
          <w:rFonts w:hint="eastAsia"/>
          <w:rtl/>
        </w:rPr>
        <w:t>كن</w:t>
      </w:r>
      <w:r>
        <w:rPr>
          <w:rtl/>
        </w:rPr>
        <w:t xml:space="preserve"> الحنطة أب</w:t>
      </w:r>
      <w:r>
        <w:rPr>
          <w:rFonts w:hint="cs"/>
          <w:rtl/>
        </w:rPr>
        <w:t>ی</w:t>
      </w:r>
      <w:r>
        <w:rPr>
          <w:rFonts w:hint="eastAsia"/>
          <w:rtl/>
        </w:rPr>
        <w:t>ضاً</w:t>
      </w:r>
      <w:r>
        <w:rPr>
          <w:rtl/>
        </w:rPr>
        <w:t xml:space="preserve"> ف</w:t>
      </w:r>
      <w:r>
        <w:rPr>
          <w:rFonts w:hint="cs"/>
          <w:rtl/>
        </w:rPr>
        <w:t>ی</w:t>
      </w:r>
      <w:r>
        <w:rPr>
          <w:rFonts w:hint="eastAsia"/>
          <w:rtl/>
        </w:rPr>
        <w:t>كون</w:t>
      </w:r>
      <w:r>
        <w:rPr>
          <w:rtl/>
        </w:rPr>
        <w:t xml:space="preserve"> له الخ</w:t>
      </w:r>
      <w:r>
        <w:rPr>
          <w:rFonts w:hint="cs"/>
          <w:rtl/>
        </w:rPr>
        <w:t>ی</w:t>
      </w:r>
      <w:r>
        <w:rPr>
          <w:rFonts w:hint="eastAsia"/>
          <w:rtl/>
        </w:rPr>
        <w:t>ار</w:t>
      </w:r>
      <w:r>
        <w:rPr>
          <w:rtl/>
        </w:rPr>
        <w:t>.</w:t>
      </w:r>
    </w:p>
    <w:p w14:paraId="11B7EFDE" w14:textId="6EFF6191" w:rsidR="00842320" w:rsidRDefault="00842320" w:rsidP="00842320">
      <w:pPr>
        <w:rPr>
          <w:rtl/>
        </w:rPr>
      </w:pPr>
      <w:r w:rsidRPr="00B77EEA">
        <w:rPr>
          <w:rStyle w:val="rfdBold2"/>
          <w:rFonts w:hint="eastAsia"/>
          <w:rtl/>
        </w:rPr>
        <w:t>لأنّا</w:t>
      </w:r>
      <w:r w:rsidRPr="00B77EEA">
        <w:rPr>
          <w:rStyle w:val="rfdBold2"/>
          <w:rtl/>
        </w:rPr>
        <w:t xml:space="preserve"> نقول</w:t>
      </w:r>
      <w:r>
        <w:rPr>
          <w:rtl/>
        </w:rPr>
        <w:t>: إنّ الخ</w:t>
      </w:r>
      <w:r>
        <w:rPr>
          <w:rFonts w:hint="cs"/>
          <w:rtl/>
        </w:rPr>
        <w:t>ی</w:t>
      </w:r>
      <w:r>
        <w:rPr>
          <w:rFonts w:hint="eastAsia"/>
          <w:rtl/>
        </w:rPr>
        <w:t>ار</w:t>
      </w:r>
      <w:r>
        <w:rPr>
          <w:rtl/>
        </w:rPr>
        <w:t xml:space="preserve"> من أحكام الشرط، وإلّا فنفس الشرط هو إنّما </w:t>
      </w:r>
      <w:r>
        <w:rPr>
          <w:rFonts w:hint="cs"/>
          <w:rtl/>
        </w:rPr>
        <w:t>ی</w:t>
      </w:r>
      <w:r>
        <w:rPr>
          <w:rFonts w:hint="eastAsia"/>
          <w:rtl/>
        </w:rPr>
        <w:t>كون</w:t>
      </w:r>
      <w:r>
        <w:rPr>
          <w:rtl/>
        </w:rPr>
        <w:t xml:space="preserve"> إذا كان قابلاً بالوفاء بنفس ما اشترط ثبوته كما إذا شرط عملاً</w:t>
      </w:r>
      <w:r w:rsidR="003B4924">
        <w:rPr>
          <w:rtl/>
        </w:rPr>
        <w:t xml:space="preserve"> </w:t>
      </w:r>
      <w:r>
        <w:rPr>
          <w:rtl/>
        </w:rPr>
        <w:t>فَ</w:t>
      </w:r>
      <w:r>
        <w:rPr>
          <w:rFonts w:hint="cs"/>
          <w:rtl/>
        </w:rPr>
        <w:t>ی</w:t>
      </w:r>
      <w:r>
        <w:rPr>
          <w:rFonts w:hint="eastAsia"/>
          <w:rtl/>
        </w:rPr>
        <w:t>في</w:t>
      </w:r>
      <w:r w:rsidR="003B4924">
        <w:rPr>
          <w:rFonts w:hint="eastAsia"/>
          <w:rtl/>
        </w:rPr>
        <w:t xml:space="preserve"> </w:t>
      </w:r>
      <w:r>
        <w:rPr>
          <w:rtl/>
        </w:rPr>
        <w:t xml:space="preserve">بنفس ذلك العمل أو </w:t>
      </w:r>
      <w:r>
        <w:rPr>
          <w:rFonts w:hint="cs"/>
          <w:rtl/>
        </w:rPr>
        <w:t>ی</w:t>
      </w:r>
      <w:r>
        <w:rPr>
          <w:rFonts w:hint="eastAsia"/>
          <w:rtl/>
        </w:rPr>
        <w:t>شترط</w:t>
      </w:r>
      <w:r>
        <w:rPr>
          <w:rtl/>
        </w:rPr>
        <w:t xml:space="preserve"> كونه أب</w:t>
      </w:r>
      <w:r>
        <w:rPr>
          <w:rFonts w:hint="cs"/>
          <w:rtl/>
        </w:rPr>
        <w:t>ی</w:t>
      </w:r>
      <w:r>
        <w:rPr>
          <w:rFonts w:hint="eastAsia"/>
          <w:rtl/>
        </w:rPr>
        <w:t>ضاً</w:t>
      </w:r>
      <w:r>
        <w:rPr>
          <w:rtl/>
        </w:rPr>
        <w:t xml:space="preserve"> فَ</w:t>
      </w:r>
      <w:r>
        <w:rPr>
          <w:rFonts w:hint="cs"/>
          <w:rtl/>
        </w:rPr>
        <w:t>ی</w:t>
      </w:r>
      <w:r>
        <w:rPr>
          <w:rFonts w:hint="eastAsia"/>
          <w:rtl/>
        </w:rPr>
        <w:t>في</w:t>
      </w:r>
      <w:r>
        <w:rPr>
          <w:rtl/>
        </w:rPr>
        <w:t xml:space="preserve"> بكونه أب</w:t>
      </w:r>
      <w:r>
        <w:rPr>
          <w:rFonts w:hint="cs"/>
          <w:rtl/>
        </w:rPr>
        <w:t>ی</w:t>
      </w:r>
      <w:r>
        <w:rPr>
          <w:rFonts w:hint="eastAsia"/>
          <w:rtl/>
        </w:rPr>
        <w:t>ضاً</w:t>
      </w:r>
      <w:r>
        <w:rPr>
          <w:rtl/>
        </w:rPr>
        <w:t>.</w:t>
      </w:r>
    </w:p>
    <w:p w14:paraId="5879D730" w14:textId="77777777" w:rsidR="00842320" w:rsidRDefault="00842320" w:rsidP="00842320">
      <w:pPr>
        <w:rPr>
          <w:rtl/>
        </w:rPr>
      </w:pPr>
      <w:r>
        <w:rPr>
          <w:rFonts w:hint="eastAsia"/>
          <w:rtl/>
        </w:rPr>
        <w:t>اللّهمّ</w:t>
      </w:r>
      <w:r>
        <w:rPr>
          <w:rtl/>
        </w:rPr>
        <w:t xml:space="preserve"> إلّا أن نبني ذلك عل</w:t>
      </w:r>
      <w:r>
        <w:rPr>
          <w:rFonts w:hint="cs"/>
          <w:rtl/>
        </w:rPr>
        <w:t>یٰ</w:t>
      </w:r>
      <w:r>
        <w:rPr>
          <w:rtl/>
        </w:rPr>
        <w:t xml:space="preserve"> مذهب النراقي.</w:t>
      </w:r>
    </w:p>
    <w:p w14:paraId="55412779" w14:textId="77777777" w:rsidR="00842320" w:rsidRDefault="00842320" w:rsidP="00B77EEA">
      <w:pPr>
        <w:pStyle w:val="rfdBold1"/>
        <w:rPr>
          <w:rtl/>
        </w:rPr>
      </w:pPr>
      <w:r>
        <w:rPr>
          <w:rtl/>
        </w:rPr>
        <w:t>[توض</w:t>
      </w:r>
      <w:r>
        <w:rPr>
          <w:rFonts w:hint="cs"/>
          <w:rtl/>
        </w:rPr>
        <w:t>ی</w:t>
      </w:r>
      <w:r>
        <w:rPr>
          <w:rFonts w:hint="eastAsia"/>
          <w:rtl/>
        </w:rPr>
        <w:t>ح</w:t>
      </w:r>
      <w:r>
        <w:rPr>
          <w:rtl/>
        </w:rPr>
        <w:t xml:space="preserve"> مسلك المحقّق النراقي]:</w:t>
      </w:r>
    </w:p>
    <w:p w14:paraId="3F944165" w14:textId="54948F9F" w:rsidR="00842320" w:rsidRDefault="00842320" w:rsidP="00842320">
      <w:pPr>
        <w:rPr>
          <w:rtl/>
        </w:rPr>
      </w:pPr>
      <w:r w:rsidRPr="00B77EEA">
        <w:rPr>
          <w:rStyle w:val="rfdBold2"/>
          <w:rFonts w:hint="eastAsia"/>
          <w:rtl/>
        </w:rPr>
        <w:t>توض</w:t>
      </w:r>
      <w:r w:rsidRPr="00B77EEA">
        <w:rPr>
          <w:rStyle w:val="rfdBold2"/>
          <w:rFonts w:hint="cs"/>
          <w:rtl/>
        </w:rPr>
        <w:t>ی</w:t>
      </w:r>
      <w:r w:rsidRPr="00B77EEA">
        <w:rPr>
          <w:rStyle w:val="rfdBold2"/>
          <w:rFonts w:hint="eastAsia"/>
          <w:rtl/>
        </w:rPr>
        <w:t>حه</w:t>
      </w:r>
      <w:r>
        <w:rPr>
          <w:rtl/>
        </w:rPr>
        <w:t>:</w:t>
      </w:r>
      <w:r w:rsidR="003B4924">
        <w:rPr>
          <w:rtl/>
        </w:rPr>
        <w:t xml:space="preserve"> </w:t>
      </w:r>
      <w:r>
        <w:rPr>
          <w:rtl/>
        </w:rPr>
        <w:t xml:space="preserve">إنّ المشهور </w:t>
      </w:r>
      <w:r>
        <w:rPr>
          <w:rFonts w:hint="cs"/>
          <w:rtl/>
        </w:rPr>
        <w:t>ی</w:t>
      </w:r>
      <w:r>
        <w:rPr>
          <w:rFonts w:hint="eastAsia"/>
          <w:rtl/>
        </w:rPr>
        <w:t>قولون</w:t>
      </w:r>
      <w:r>
        <w:rPr>
          <w:rtl/>
        </w:rPr>
        <w:t>:</w:t>
      </w:r>
      <w:r w:rsidR="003B4924">
        <w:rPr>
          <w:rtl/>
        </w:rPr>
        <w:t xml:space="preserve"> </w:t>
      </w:r>
      <w:r>
        <w:rPr>
          <w:rtl/>
        </w:rPr>
        <w:t>«إنّ الشرط التزام عل</w:t>
      </w:r>
      <w:r>
        <w:rPr>
          <w:rFonts w:hint="cs"/>
          <w:rtl/>
        </w:rPr>
        <w:t>یٰ</w:t>
      </w:r>
      <w:r>
        <w:rPr>
          <w:rtl/>
        </w:rPr>
        <w:t xml:space="preserve"> حدة مغا</w:t>
      </w:r>
      <w:r>
        <w:rPr>
          <w:rFonts w:hint="cs"/>
          <w:rtl/>
        </w:rPr>
        <w:t>ی</w:t>
      </w:r>
      <w:r>
        <w:rPr>
          <w:rFonts w:hint="eastAsia"/>
          <w:rtl/>
        </w:rPr>
        <w:t>ر</w:t>
      </w:r>
      <w:r>
        <w:rPr>
          <w:rtl/>
        </w:rPr>
        <w:t xml:space="preserve"> لنفس العقد»، وأمّا النراقي </w:t>
      </w:r>
      <w:r>
        <w:rPr>
          <w:rFonts w:hint="cs"/>
          <w:rtl/>
        </w:rPr>
        <w:t>ی</w:t>
      </w:r>
      <w:r>
        <w:rPr>
          <w:rFonts w:hint="eastAsia"/>
          <w:rtl/>
        </w:rPr>
        <w:t>قول</w:t>
      </w:r>
      <w:r>
        <w:rPr>
          <w:rtl/>
        </w:rPr>
        <w:t>: «إنّ الشرط عبارة عن تق</w:t>
      </w:r>
      <w:r>
        <w:rPr>
          <w:rFonts w:hint="cs"/>
          <w:rtl/>
        </w:rPr>
        <w:t>یی</w:t>
      </w:r>
      <w:r>
        <w:rPr>
          <w:rFonts w:hint="eastAsia"/>
          <w:rtl/>
        </w:rPr>
        <w:t>د</w:t>
      </w:r>
      <w:r>
        <w:rPr>
          <w:rtl/>
        </w:rPr>
        <w:t xml:space="preserve"> العقد بصورة عدم مخالفة الشرط»</w:t>
      </w:r>
      <w:r w:rsidRPr="00842320">
        <w:rPr>
          <w:rStyle w:val="rfdFootnotenum"/>
          <w:rtl/>
        </w:rPr>
        <w:t>(1)</w:t>
      </w:r>
      <w:r>
        <w:rPr>
          <w:rtl/>
        </w:rPr>
        <w:t>،</w:t>
      </w:r>
    </w:p>
    <w:p w14:paraId="14D54960" w14:textId="77777777" w:rsidR="00842320" w:rsidRDefault="00842320" w:rsidP="00842320">
      <w:pPr>
        <w:pStyle w:val="rfdLine"/>
        <w:rPr>
          <w:rtl/>
        </w:rPr>
      </w:pPr>
      <w:r>
        <w:rPr>
          <w:rtl/>
        </w:rPr>
        <w:t>__________</w:t>
      </w:r>
    </w:p>
    <w:p w14:paraId="5DE0320B" w14:textId="7CECB931" w:rsidR="00B77EEA" w:rsidRDefault="00842320" w:rsidP="00842320">
      <w:pPr>
        <w:pStyle w:val="rfdFootnote0"/>
        <w:rPr>
          <w:rtl/>
        </w:rPr>
      </w:pPr>
      <w:r>
        <w:rPr>
          <w:rtl/>
        </w:rPr>
        <w:t xml:space="preserve">(1) </w:t>
      </w:r>
      <w:r>
        <w:rPr>
          <w:rFonts w:hint="cs"/>
          <w:rtl/>
        </w:rPr>
        <w:t>ی</w:t>
      </w:r>
      <w:r>
        <w:rPr>
          <w:rFonts w:hint="eastAsia"/>
          <w:rtl/>
        </w:rPr>
        <w:t>مكن</w:t>
      </w:r>
      <w:r>
        <w:rPr>
          <w:rtl/>
        </w:rPr>
        <w:t xml:space="preserve"> أن </w:t>
      </w:r>
      <w:r>
        <w:rPr>
          <w:rFonts w:hint="cs"/>
          <w:rtl/>
        </w:rPr>
        <w:t>ی</w:t>
      </w:r>
      <w:r>
        <w:rPr>
          <w:rFonts w:hint="eastAsia"/>
          <w:rtl/>
        </w:rPr>
        <w:t>كون</w:t>
      </w:r>
      <w:r>
        <w:rPr>
          <w:rtl/>
        </w:rPr>
        <w:t xml:space="preserve"> المنظور ما جاء في عوائد الأ</w:t>
      </w:r>
      <w:r>
        <w:rPr>
          <w:rFonts w:hint="cs"/>
          <w:rtl/>
        </w:rPr>
        <w:t>یّ</w:t>
      </w:r>
      <w:r>
        <w:rPr>
          <w:rFonts w:hint="eastAsia"/>
          <w:rtl/>
        </w:rPr>
        <w:t>ام</w:t>
      </w:r>
      <w:r>
        <w:rPr>
          <w:rtl/>
        </w:rPr>
        <w:t>: 128 ح</w:t>
      </w:r>
      <w:r>
        <w:rPr>
          <w:rFonts w:hint="cs"/>
          <w:rtl/>
        </w:rPr>
        <w:t>ی</w:t>
      </w:r>
      <w:r>
        <w:rPr>
          <w:rFonts w:hint="eastAsia"/>
          <w:rtl/>
        </w:rPr>
        <w:t>ث</w:t>
      </w:r>
      <w:r>
        <w:rPr>
          <w:rtl/>
        </w:rPr>
        <w:t xml:space="preserve"> قسّم المحقّق المول</w:t>
      </w:r>
      <w:r>
        <w:rPr>
          <w:rFonts w:hint="cs"/>
          <w:rtl/>
        </w:rPr>
        <w:t>یٰ</w:t>
      </w:r>
      <w:r>
        <w:rPr>
          <w:rtl/>
        </w:rPr>
        <w:t xml:space="preserve"> أحمد النراقي الشرط إل</w:t>
      </w:r>
      <w:r>
        <w:rPr>
          <w:rFonts w:hint="cs"/>
          <w:rtl/>
        </w:rPr>
        <w:t>یٰ</w:t>
      </w:r>
      <w:r>
        <w:rPr>
          <w:rtl/>
        </w:rPr>
        <w:t xml:space="preserve"> الشرط النحوي والشرط الأصولي والشرط اللغوي، ثمّ قال في تعر</w:t>
      </w:r>
      <w:r>
        <w:rPr>
          <w:rFonts w:hint="cs"/>
          <w:rtl/>
        </w:rPr>
        <w:t>ی</w:t>
      </w:r>
      <w:r>
        <w:rPr>
          <w:rFonts w:hint="eastAsia"/>
          <w:rtl/>
        </w:rPr>
        <w:t>ف</w:t>
      </w:r>
      <w:r>
        <w:rPr>
          <w:rtl/>
        </w:rPr>
        <w:t xml:space="preserve"> الشرط الأصولي: «والثاني: الشرط الأصولي، وهو ما يلزم من عدمه عدم المشروط، ولا يلزم من وجود</w:t>
      </w:r>
      <w:r>
        <w:rPr>
          <w:rFonts w:hint="eastAsia"/>
          <w:rtl/>
        </w:rPr>
        <w:t>ه</w:t>
      </w:r>
      <w:r>
        <w:rPr>
          <w:rtl/>
        </w:rPr>
        <w:t xml:space="preserve"> وجوده، وهو يكون مضافاً إلىٰ شيء لا محالة، كشرط الصلاة، وشرط اللزوم، وشرط الوجوب، وغيرها». ثمّ قال: «ويمكن أن يكون استعمال</w:t>
      </w:r>
    </w:p>
    <w:p w14:paraId="09147B75" w14:textId="6F3FC62C" w:rsidR="00842320" w:rsidRDefault="00842320" w:rsidP="00B77EEA">
      <w:pPr>
        <w:pStyle w:val="rfdNormal0"/>
        <w:rPr>
          <w:rtl/>
        </w:rPr>
      </w:pPr>
      <w:r>
        <w:br w:type="page"/>
      </w:r>
      <w:r>
        <w:rPr>
          <w:rtl/>
        </w:rPr>
        <w:lastRenderedPageBreak/>
        <w:t>فعل</w:t>
      </w:r>
      <w:r>
        <w:rPr>
          <w:rFonts w:hint="cs"/>
          <w:rtl/>
        </w:rPr>
        <w:t>یٰ</w:t>
      </w:r>
      <w:r>
        <w:rPr>
          <w:rtl/>
        </w:rPr>
        <w:t xml:space="preserve"> هذا لا مانع من ذلك</w:t>
      </w:r>
      <w:r w:rsidRPr="00842320">
        <w:rPr>
          <w:rStyle w:val="rfdFootnotenum"/>
          <w:rtl/>
        </w:rPr>
        <w:t>(1)</w:t>
      </w:r>
      <w:r>
        <w:rPr>
          <w:rtl/>
        </w:rPr>
        <w:t>.</w:t>
      </w:r>
    </w:p>
    <w:p w14:paraId="167B5799" w14:textId="308163F0"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 الدل</w:t>
      </w:r>
      <w:r>
        <w:rPr>
          <w:rFonts w:hint="cs"/>
          <w:rtl/>
        </w:rPr>
        <w:t>ی</w:t>
      </w:r>
      <w:r>
        <w:rPr>
          <w:rFonts w:hint="eastAsia"/>
          <w:rtl/>
        </w:rPr>
        <w:t>ل</w:t>
      </w:r>
      <w:r>
        <w:rPr>
          <w:rtl/>
        </w:rPr>
        <w:t xml:space="preserve"> عل</w:t>
      </w:r>
      <w:r>
        <w:rPr>
          <w:rFonts w:hint="cs"/>
          <w:rtl/>
        </w:rPr>
        <w:t>یٰ</w:t>
      </w:r>
      <w:r>
        <w:rPr>
          <w:rtl/>
        </w:rPr>
        <w:t xml:space="preserve"> هذا الشرط أمّا بناء عل</w:t>
      </w:r>
      <w:r>
        <w:rPr>
          <w:rFonts w:hint="cs"/>
          <w:rtl/>
        </w:rPr>
        <w:t>یٰ</w:t>
      </w:r>
      <w:r>
        <w:rPr>
          <w:rtl/>
        </w:rPr>
        <w:t xml:space="preserve"> ما ق</w:t>
      </w:r>
      <w:r>
        <w:rPr>
          <w:rFonts w:hint="cs"/>
          <w:rtl/>
        </w:rPr>
        <w:t>ی</w:t>
      </w:r>
      <w:r>
        <w:rPr>
          <w:rFonts w:hint="eastAsia"/>
          <w:rtl/>
        </w:rPr>
        <w:t>ل</w:t>
      </w:r>
      <w:r>
        <w:rPr>
          <w:rtl/>
        </w:rPr>
        <w:t xml:space="preserve"> من:</w:t>
      </w:r>
      <w:r w:rsidR="003B4924">
        <w:rPr>
          <w:rtl/>
        </w:rPr>
        <w:t xml:space="preserve"> </w:t>
      </w:r>
      <w:r>
        <w:rPr>
          <w:rtl/>
        </w:rPr>
        <w:t xml:space="preserve">«أنّه لا بدّ أن </w:t>
      </w:r>
      <w:r>
        <w:rPr>
          <w:rFonts w:hint="cs"/>
          <w:rtl/>
        </w:rPr>
        <w:t>ی</w:t>
      </w:r>
      <w:r>
        <w:rPr>
          <w:rFonts w:hint="eastAsia"/>
          <w:rtl/>
        </w:rPr>
        <w:t>كون</w:t>
      </w:r>
      <w:r>
        <w:rPr>
          <w:rtl/>
        </w:rPr>
        <w:t xml:space="preserve"> ممّا </w:t>
      </w:r>
      <w:r>
        <w:rPr>
          <w:rFonts w:hint="cs"/>
          <w:rtl/>
        </w:rPr>
        <w:t>ی</w:t>
      </w:r>
      <w:r>
        <w:rPr>
          <w:rFonts w:hint="eastAsia"/>
          <w:rtl/>
        </w:rPr>
        <w:t>جوز</w:t>
      </w:r>
      <w:r>
        <w:rPr>
          <w:rtl/>
        </w:rPr>
        <w:t xml:space="preserve"> الاشتراط به عرفاً»، فواضح؛ لأنّه بعد عدم جواز الاشتراط به عرفاً </w:t>
      </w:r>
      <w:r>
        <w:rPr>
          <w:rFonts w:hint="cs"/>
          <w:rtl/>
        </w:rPr>
        <w:t>ی</w:t>
      </w:r>
      <w:r>
        <w:rPr>
          <w:rFonts w:hint="eastAsia"/>
          <w:rtl/>
        </w:rPr>
        <w:t>خرج</w:t>
      </w:r>
      <w:r>
        <w:rPr>
          <w:rtl/>
        </w:rPr>
        <w:t xml:space="preserve"> عن مصاد</w:t>
      </w:r>
      <w:r>
        <w:rPr>
          <w:rFonts w:hint="cs"/>
          <w:rtl/>
        </w:rPr>
        <w:t>ی</w:t>
      </w:r>
      <w:r>
        <w:rPr>
          <w:rFonts w:hint="eastAsia"/>
          <w:rtl/>
        </w:rPr>
        <w:t>ق</w:t>
      </w:r>
      <w:r>
        <w:rPr>
          <w:rtl/>
        </w:rPr>
        <w:t xml:space="preserve"> الالتزام فلا </w:t>
      </w:r>
      <w:r>
        <w:rPr>
          <w:rFonts w:hint="cs"/>
          <w:rtl/>
        </w:rPr>
        <w:t>ی</w:t>
      </w:r>
      <w:r>
        <w:rPr>
          <w:rFonts w:hint="eastAsia"/>
          <w:rtl/>
        </w:rPr>
        <w:t>دلّ</w:t>
      </w:r>
      <w:r>
        <w:rPr>
          <w:rtl/>
        </w:rPr>
        <w:t xml:space="preserve"> عل</w:t>
      </w:r>
      <w:r>
        <w:rPr>
          <w:rFonts w:hint="cs"/>
          <w:rtl/>
        </w:rPr>
        <w:t>یٰ</w:t>
      </w:r>
      <w:r>
        <w:rPr>
          <w:rtl/>
        </w:rPr>
        <w:t xml:space="preserve"> صحّته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w:t>
      </w:r>
      <w:r>
        <w:rPr>
          <w:rFonts w:hint="eastAsia"/>
          <w:rtl/>
        </w:rPr>
        <w:t>وطهم»</w:t>
      </w:r>
      <w:r w:rsidRPr="00842320">
        <w:rPr>
          <w:rStyle w:val="rfdFootnotenum"/>
          <w:rtl/>
        </w:rPr>
        <w:t>(2)</w:t>
      </w:r>
      <w:r>
        <w:rPr>
          <w:rtl/>
        </w:rPr>
        <w:t>.</w:t>
      </w:r>
    </w:p>
    <w:p w14:paraId="14DC52C4" w14:textId="3124C13F" w:rsidR="00842320" w:rsidRDefault="00842320" w:rsidP="00842320">
      <w:pPr>
        <w:rPr>
          <w:rtl/>
        </w:rPr>
      </w:pPr>
      <w:r>
        <w:rPr>
          <w:rFonts w:hint="eastAsia"/>
          <w:rtl/>
        </w:rPr>
        <w:t>وأمّا</w:t>
      </w:r>
      <w:r>
        <w:rPr>
          <w:rtl/>
        </w:rPr>
        <w:t xml:space="preserve"> بناء عل</w:t>
      </w:r>
      <w:r>
        <w:rPr>
          <w:rFonts w:hint="cs"/>
          <w:rtl/>
        </w:rPr>
        <w:t>یٰ</w:t>
      </w:r>
      <w:r>
        <w:rPr>
          <w:rtl/>
        </w:rPr>
        <w:t xml:space="preserve"> ما قال المشهور من:</w:t>
      </w:r>
      <w:r w:rsidR="003B4924">
        <w:rPr>
          <w:rtl/>
        </w:rPr>
        <w:t xml:space="preserve"> </w:t>
      </w:r>
      <w:r>
        <w:rPr>
          <w:rtl/>
        </w:rPr>
        <w:t xml:space="preserve">«أنّه لا بدّ أن </w:t>
      </w:r>
      <w:r>
        <w:rPr>
          <w:rFonts w:hint="cs"/>
          <w:rtl/>
        </w:rPr>
        <w:t>ی</w:t>
      </w:r>
      <w:r>
        <w:rPr>
          <w:rFonts w:hint="eastAsia"/>
          <w:rtl/>
        </w:rPr>
        <w:t>كون</w:t>
      </w:r>
      <w:r>
        <w:rPr>
          <w:rtl/>
        </w:rPr>
        <w:t xml:space="preserve"> مقدوراً للمشترط</w:t>
      </w:r>
    </w:p>
    <w:p w14:paraId="451A4024" w14:textId="77777777" w:rsidR="00842320" w:rsidRDefault="00842320" w:rsidP="00842320">
      <w:pPr>
        <w:pStyle w:val="rfdLine"/>
        <w:rPr>
          <w:rtl/>
        </w:rPr>
      </w:pPr>
      <w:r>
        <w:rPr>
          <w:rtl/>
        </w:rPr>
        <w:t>__________</w:t>
      </w:r>
    </w:p>
    <w:p w14:paraId="48B2F0F1" w14:textId="1551AB14" w:rsidR="00B77EEA" w:rsidRDefault="00B77EEA" w:rsidP="00B77EEA">
      <w:pPr>
        <w:pStyle w:val="rfdFootnote0"/>
        <w:rPr>
          <w:rtl/>
        </w:rPr>
      </w:pPr>
      <w:r>
        <w:rPr>
          <w:rtl/>
        </w:rPr>
        <w:t>لفظ الشرط في (الشرط ضمن العقد) باعتبار المعنىٰ الثاني، بناءً علىٰ ما هو المشهور والمعروف منهم في مسائل البيع من أن بقاء استمرار العق</w:t>
      </w:r>
      <w:r>
        <w:rPr>
          <w:rFonts w:hint="eastAsia"/>
          <w:rtl/>
        </w:rPr>
        <w:t>د</w:t>
      </w:r>
      <w:r>
        <w:rPr>
          <w:rtl/>
        </w:rPr>
        <w:t xml:space="preserve"> ولزومه موقوف علىٰ أن يسلّم الشرط لمشترطه، فإن لم يسلّم له، يفيد التخيير بين فسخ العقد المشروط فيه وإمضائه، سواء شرط ذلك في ضمن العقد أيضا أم لا، فيكون الشرط ممّا ينتفي العقد بانتفائه. وهذا وإن لم يكن مجمعاً عليه، بل ولا مشهوراً في جميع العقود، ولكن يمكن </w:t>
      </w:r>
      <w:r>
        <w:rPr>
          <w:rFonts w:hint="eastAsia"/>
          <w:rtl/>
        </w:rPr>
        <w:t>أن</w:t>
      </w:r>
      <w:r>
        <w:rPr>
          <w:rtl/>
        </w:rPr>
        <w:t xml:space="preserve"> يكون الإطلاق بالاعتبار المذكور، وأطلق فيما لا ينتفي استمرار العقد بانتفاء الشرط، أو أطلقه من لا يرىٰ الخيار بعدم سلامة الشرط لمشترطه تطفّلاً من باب التجوّز». ومن المعلوم أنّ هذا المعن</w:t>
      </w:r>
      <w:r>
        <w:rPr>
          <w:rFonts w:hint="cs"/>
          <w:rtl/>
        </w:rPr>
        <w:t>یٰ</w:t>
      </w:r>
      <w:r>
        <w:rPr>
          <w:rtl/>
        </w:rPr>
        <w:t xml:space="preserve"> الثاني غ</w:t>
      </w:r>
      <w:r>
        <w:rPr>
          <w:rFonts w:hint="cs"/>
          <w:rtl/>
        </w:rPr>
        <w:t>ی</w:t>
      </w:r>
      <w:r>
        <w:rPr>
          <w:rFonts w:hint="eastAsia"/>
          <w:rtl/>
        </w:rPr>
        <w:t>ر</w:t>
      </w:r>
      <w:r>
        <w:rPr>
          <w:rtl/>
        </w:rPr>
        <w:t xml:space="preserve"> مأخوذ ف</w:t>
      </w:r>
      <w:r>
        <w:rPr>
          <w:rFonts w:hint="cs"/>
          <w:rtl/>
        </w:rPr>
        <w:t>ی</w:t>
      </w:r>
      <w:r>
        <w:rPr>
          <w:rFonts w:hint="eastAsia"/>
          <w:rtl/>
        </w:rPr>
        <w:t>ه</w:t>
      </w:r>
      <w:r>
        <w:rPr>
          <w:rtl/>
        </w:rPr>
        <w:t xml:space="preserve"> الإلزام والالتزام، بل نوع تق</w:t>
      </w:r>
      <w:r>
        <w:rPr>
          <w:rFonts w:hint="cs"/>
          <w:rtl/>
        </w:rPr>
        <w:t>یی</w:t>
      </w:r>
      <w:r>
        <w:rPr>
          <w:rFonts w:hint="eastAsia"/>
          <w:rtl/>
        </w:rPr>
        <w:t>د</w:t>
      </w:r>
      <w:r>
        <w:rPr>
          <w:rtl/>
        </w:rPr>
        <w:t xml:space="preserve"> للزوم العقد. و</w:t>
      </w:r>
      <w:r>
        <w:rPr>
          <w:rFonts w:hint="eastAsia"/>
          <w:rtl/>
        </w:rPr>
        <w:t>لكن</w:t>
      </w:r>
      <w:r>
        <w:rPr>
          <w:rtl/>
        </w:rPr>
        <w:t xml:space="preserve"> من المعلوم أنّه </w:t>
      </w:r>
      <w:r w:rsidRPr="00B77EEA">
        <w:rPr>
          <w:rtl/>
        </w:rPr>
        <w:t>رحمه</w:t>
      </w:r>
      <w:r>
        <w:rPr>
          <w:rFonts w:hint="cs"/>
          <w:rtl/>
        </w:rPr>
        <w:t xml:space="preserve"> </w:t>
      </w:r>
      <w:r w:rsidRPr="00B77EEA">
        <w:rPr>
          <w:rtl/>
        </w:rPr>
        <w:t>‌الله</w:t>
      </w:r>
      <w:r w:rsidRPr="00432AC1">
        <w:rPr>
          <w:rStyle w:val="rfdAlaem"/>
          <w:rtl/>
        </w:rPr>
        <w:t xml:space="preserve"> </w:t>
      </w:r>
      <w:r>
        <w:rPr>
          <w:rtl/>
        </w:rPr>
        <w:t>طرح هذا المعن</w:t>
      </w:r>
      <w:r>
        <w:rPr>
          <w:rFonts w:hint="cs"/>
          <w:rtl/>
        </w:rPr>
        <w:t>یٰ</w:t>
      </w:r>
      <w:r>
        <w:rPr>
          <w:rtl/>
        </w:rPr>
        <w:t xml:space="preserve"> ممّا احتمل أن </w:t>
      </w:r>
      <w:r>
        <w:rPr>
          <w:rFonts w:hint="cs"/>
          <w:rtl/>
        </w:rPr>
        <w:t>ی</w:t>
      </w:r>
      <w:r>
        <w:rPr>
          <w:rFonts w:hint="eastAsia"/>
          <w:rtl/>
        </w:rPr>
        <w:t>كون</w:t>
      </w:r>
      <w:r>
        <w:rPr>
          <w:rtl/>
        </w:rPr>
        <w:t xml:space="preserve"> المراد في عنوان: (الشرط في ضمن العقد)، كما أنّه طرح المعن</w:t>
      </w:r>
      <w:r>
        <w:rPr>
          <w:rFonts w:hint="cs"/>
          <w:rtl/>
        </w:rPr>
        <w:t>یٰ</w:t>
      </w:r>
      <w:r>
        <w:rPr>
          <w:rtl/>
        </w:rPr>
        <w:t xml:space="preserve"> الثالث للشرط وقال: الثالث: «الشرط اللغوي، وهو ما يلزم به الغير ويلتزم به، ومصدره: بمعنىٰ الإلزام والالتزام». ثمّ قال: «ويمكن أن يكو</w:t>
      </w:r>
      <w:r>
        <w:rPr>
          <w:rFonts w:hint="eastAsia"/>
          <w:rtl/>
        </w:rPr>
        <w:t>ن</w:t>
      </w:r>
      <w:r>
        <w:rPr>
          <w:rtl/>
        </w:rPr>
        <w:t xml:space="preserve"> استعماله باعتبار المعنىٰ الثالث، حيث إنّ كلّ ما يشترط في ضمن العقد، فهو ممّا التزمه المتعاقدان، أو أحدهما في ضمن العقد».</w:t>
      </w:r>
    </w:p>
    <w:p w14:paraId="6E9F1C85" w14:textId="5815AF8F" w:rsidR="00842320" w:rsidRDefault="00842320" w:rsidP="00842320">
      <w:pPr>
        <w:pStyle w:val="rfdFootnote0"/>
        <w:rPr>
          <w:rtl/>
        </w:rPr>
      </w:pPr>
      <w:r>
        <w:rPr>
          <w:rtl/>
        </w:rPr>
        <w:t xml:space="preserve">(1) </w:t>
      </w:r>
      <w:r>
        <w:rPr>
          <w:rFonts w:hint="cs"/>
          <w:rtl/>
        </w:rPr>
        <w:t>ی</w:t>
      </w:r>
      <w:r>
        <w:rPr>
          <w:rFonts w:hint="eastAsia"/>
          <w:rtl/>
        </w:rPr>
        <w:t>عني</w:t>
      </w:r>
      <w:r>
        <w:rPr>
          <w:rtl/>
        </w:rPr>
        <w:t xml:space="preserve"> لا مانع من اشتراط الوصف الحالي، ح</w:t>
      </w:r>
      <w:r>
        <w:rPr>
          <w:rFonts w:hint="cs"/>
          <w:rtl/>
        </w:rPr>
        <w:t>ی</w:t>
      </w:r>
      <w:r>
        <w:rPr>
          <w:rFonts w:hint="eastAsia"/>
          <w:rtl/>
        </w:rPr>
        <w:t>ث</w:t>
      </w:r>
      <w:r>
        <w:rPr>
          <w:rtl/>
        </w:rPr>
        <w:t xml:space="preserve"> إنّ الاشتراط من مقولة التق</w:t>
      </w:r>
      <w:r>
        <w:rPr>
          <w:rFonts w:hint="cs"/>
          <w:rtl/>
        </w:rPr>
        <w:t>یی</w:t>
      </w:r>
      <w:r>
        <w:rPr>
          <w:rFonts w:hint="eastAsia"/>
          <w:rtl/>
        </w:rPr>
        <w:t>د</w:t>
      </w:r>
      <w:r>
        <w:rPr>
          <w:rtl/>
        </w:rPr>
        <w:t xml:space="preserve"> لا من مقولة الالتزام.</w:t>
      </w:r>
    </w:p>
    <w:p w14:paraId="69160D54" w14:textId="0E1ED44E" w:rsidR="00842320" w:rsidRDefault="00842320" w:rsidP="00842320">
      <w:pPr>
        <w:pStyle w:val="rfdFootnote0"/>
        <w:rPr>
          <w:rtl/>
        </w:rPr>
      </w:pPr>
      <w:r>
        <w:rPr>
          <w:rtl/>
        </w:rPr>
        <w:t>(2) تهذ</w:t>
      </w:r>
      <w:r>
        <w:rPr>
          <w:rFonts w:hint="cs"/>
          <w:rtl/>
        </w:rPr>
        <w:t>ی</w:t>
      </w:r>
      <w:r>
        <w:rPr>
          <w:rFonts w:hint="eastAsia"/>
          <w:rtl/>
        </w:rPr>
        <w:t>ب</w:t>
      </w:r>
      <w:r>
        <w:rPr>
          <w:rtl/>
        </w:rPr>
        <w:t xml:space="preserve"> الأحكام 7 /371.</w:t>
      </w:r>
    </w:p>
    <w:p w14:paraId="71D0DE9D" w14:textId="791CD0D7" w:rsidR="00842320" w:rsidRDefault="00842320" w:rsidP="00B77EEA">
      <w:pPr>
        <w:pStyle w:val="rfdNormal0"/>
        <w:rPr>
          <w:rtl/>
        </w:rPr>
      </w:pPr>
      <w:r>
        <w:br w:type="page"/>
      </w:r>
      <w:r>
        <w:rPr>
          <w:rtl/>
        </w:rPr>
        <w:lastRenderedPageBreak/>
        <w:t>عل</w:t>
      </w:r>
      <w:r>
        <w:rPr>
          <w:rFonts w:hint="cs"/>
          <w:rtl/>
        </w:rPr>
        <w:t>ی</w:t>
      </w:r>
      <w:r>
        <w:rPr>
          <w:rFonts w:hint="eastAsia"/>
          <w:rtl/>
        </w:rPr>
        <w:t>ه»،</w:t>
      </w:r>
      <w:r>
        <w:rPr>
          <w:rtl/>
        </w:rPr>
        <w:t xml:space="preserve"> فنقول هذا عل</w:t>
      </w:r>
      <w:r>
        <w:rPr>
          <w:rFonts w:hint="cs"/>
          <w:rtl/>
        </w:rPr>
        <w:t>یٰ</w:t>
      </w:r>
      <w:r>
        <w:rPr>
          <w:rtl/>
        </w:rPr>
        <w:t xml:space="preserve"> قسم</w:t>
      </w:r>
      <w:r>
        <w:rPr>
          <w:rFonts w:hint="cs"/>
          <w:rtl/>
        </w:rPr>
        <w:t>ی</w:t>
      </w:r>
      <w:r>
        <w:rPr>
          <w:rFonts w:hint="eastAsia"/>
          <w:rtl/>
        </w:rPr>
        <w:t>ن؛</w:t>
      </w:r>
      <w:r>
        <w:rPr>
          <w:rtl/>
        </w:rPr>
        <w:t xml:space="preserve"> لأنّه تارة لا </w:t>
      </w:r>
      <w:r>
        <w:rPr>
          <w:rFonts w:hint="cs"/>
          <w:rtl/>
        </w:rPr>
        <w:t>ی</w:t>
      </w:r>
      <w:r>
        <w:rPr>
          <w:rFonts w:hint="eastAsia"/>
          <w:rtl/>
        </w:rPr>
        <w:t>كون</w:t>
      </w:r>
      <w:r>
        <w:rPr>
          <w:rtl/>
        </w:rPr>
        <w:t xml:space="preserve"> مقدوراً له بوجه من الوجوه كالط</w:t>
      </w:r>
      <w:r>
        <w:rPr>
          <w:rFonts w:hint="cs"/>
          <w:rtl/>
        </w:rPr>
        <w:t>ی</w:t>
      </w:r>
      <w:r>
        <w:rPr>
          <w:rFonts w:hint="eastAsia"/>
          <w:rtl/>
        </w:rPr>
        <w:t>ران</w:t>
      </w:r>
      <w:r>
        <w:rPr>
          <w:rtl/>
        </w:rPr>
        <w:t xml:space="preserve"> إل</w:t>
      </w:r>
      <w:r>
        <w:rPr>
          <w:rFonts w:hint="cs"/>
          <w:rtl/>
        </w:rPr>
        <w:t>یٰ</w:t>
      </w:r>
      <w:r>
        <w:rPr>
          <w:rtl/>
        </w:rPr>
        <w:t xml:space="preserve"> السماء</w:t>
      </w:r>
      <w:r w:rsidR="003B4924">
        <w:rPr>
          <w:rtl/>
        </w:rPr>
        <w:t xml:space="preserve"> </w:t>
      </w:r>
      <w:r>
        <w:rPr>
          <w:rtl/>
        </w:rPr>
        <w:t>فوجه عدم صحّته عدم القدرة عل</w:t>
      </w:r>
      <w:r>
        <w:rPr>
          <w:rFonts w:hint="cs"/>
          <w:rtl/>
        </w:rPr>
        <w:t>یٰ</w:t>
      </w:r>
      <w:r>
        <w:rPr>
          <w:rtl/>
        </w:rPr>
        <w:t xml:space="preserve"> تسل</w:t>
      </w:r>
      <w:r>
        <w:rPr>
          <w:rFonts w:hint="cs"/>
          <w:rtl/>
        </w:rPr>
        <w:t>ی</w:t>
      </w:r>
      <w:r>
        <w:rPr>
          <w:rFonts w:hint="eastAsia"/>
          <w:rtl/>
        </w:rPr>
        <w:t>مه،</w:t>
      </w:r>
      <w:r>
        <w:rPr>
          <w:rtl/>
        </w:rPr>
        <w:t xml:space="preserve"> وتارة </w:t>
      </w:r>
      <w:r>
        <w:rPr>
          <w:rFonts w:hint="cs"/>
          <w:rtl/>
        </w:rPr>
        <w:t>ی</w:t>
      </w:r>
      <w:r>
        <w:rPr>
          <w:rFonts w:hint="eastAsia"/>
          <w:rtl/>
        </w:rPr>
        <w:t>كون</w:t>
      </w:r>
      <w:r>
        <w:rPr>
          <w:rtl/>
        </w:rPr>
        <w:t xml:space="preserve"> ممّا </w:t>
      </w:r>
      <w:r>
        <w:rPr>
          <w:rFonts w:hint="cs"/>
          <w:rtl/>
        </w:rPr>
        <w:t>ی</w:t>
      </w:r>
      <w:r>
        <w:rPr>
          <w:rFonts w:hint="eastAsia"/>
          <w:rtl/>
        </w:rPr>
        <w:t>حتمل</w:t>
      </w:r>
      <w:r>
        <w:rPr>
          <w:rtl/>
        </w:rPr>
        <w:t xml:space="preserve"> تحقّقه كفعل الغ</w:t>
      </w:r>
      <w:r>
        <w:rPr>
          <w:rFonts w:hint="cs"/>
          <w:rtl/>
        </w:rPr>
        <w:t>ی</w:t>
      </w:r>
      <w:r>
        <w:rPr>
          <w:rFonts w:hint="eastAsia"/>
          <w:rtl/>
        </w:rPr>
        <w:t>ر</w:t>
      </w:r>
      <w:r>
        <w:rPr>
          <w:rtl/>
        </w:rPr>
        <w:t xml:space="preserve"> فح</w:t>
      </w:r>
      <w:r>
        <w:rPr>
          <w:rFonts w:hint="cs"/>
          <w:rtl/>
        </w:rPr>
        <w:t>ی</w:t>
      </w:r>
      <w:r>
        <w:rPr>
          <w:rFonts w:hint="eastAsia"/>
          <w:rtl/>
        </w:rPr>
        <w:t>نئذٍ</w:t>
      </w:r>
      <w:r>
        <w:rPr>
          <w:rtl/>
        </w:rPr>
        <w:t xml:space="preserve"> </w:t>
      </w:r>
      <w:r>
        <w:rPr>
          <w:rFonts w:hint="cs"/>
          <w:rtl/>
        </w:rPr>
        <w:t>ی</w:t>
      </w:r>
      <w:r>
        <w:rPr>
          <w:rFonts w:hint="eastAsia"/>
          <w:rtl/>
        </w:rPr>
        <w:t>لزم</w:t>
      </w:r>
      <w:r>
        <w:rPr>
          <w:rtl/>
        </w:rPr>
        <w:t xml:space="preserve"> إناطة العقد بما لم </w:t>
      </w:r>
      <w:r>
        <w:rPr>
          <w:rFonts w:hint="cs"/>
          <w:rtl/>
        </w:rPr>
        <w:t>ی</w:t>
      </w:r>
      <w:r>
        <w:rPr>
          <w:rFonts w:hint="eastAsia"/>
          <w:rtl/>
        </w:rPr>
        <w:t>كن</w:t>
      </w:r>
      <w:r>
        <w:rPr>
          <w:rtl/>
        </w:rPr>
        <w:t xml:space="preserve"> منوطاً بإرادة المشترط عل</w:t>
      </w:r>
      <w:r>
        <w:rPr>
          <w:rFonts w:hint="cs"/>
          <w:rtl/>
        </w:rPr>
        <w:t>ی</w:t>
      </w:r>
      <w:r>
        <w:rPr>
          <w:rFonts w:hint="eastAsia"/>
          <w:rtl/>
        </w:rPr>
        <w:t>ه</w:t>
      </w:r>
      <w:r>
        <w:rPr>
          <w:rtl/>
        </w:rPr>
        <w:t xml:space="preserve"> ف</w:t>
      </w:r>
      <w:r>
        <w:rPr>
          <w:rFonts w:hint="cs"/>
          <w:rtl/>
        </w:rPr>
        <w:t>ی</w:t>
      </w:r>
      <w:r>
        <w:rPr>
          <w:rFonts w:hint="eastAsia"/>
          <w:rtl/>
        </w:rPr>
        <w:t>لزم</w:t>
      </w:r>
      <w:r>
        <w:rPr>
          <w:rtl/>
        </w:rPr>
        <w:t xml:space="preserve"> الغرر في ال</w:t>
      </w:r>
      <w:r>
        <w:rPr>
          <w:rFonts w:hint="eastAsia"/>
          <w:rtl/>
        </w:rPr>
        <w:t>عقد</w:t>
      </w:r>
      <w:r>
        <w:rPr>
          <w:rtl/>
        </w:rPr>
        <w:t xml:space="preserve"> وس</w:t>
      </w:r>
      <w:r>
        <w:rPr>
          <w:rFonts w:hint="cs"/>
          <w:rtl/>
        </w:rPr>
        <w:t>ی</w:t>
      </w:r>
      <w:r>
        <w:rPr>
          <w:rFonts w:hint="eastAsia"/>
          <w:rtl/>
        </w:rPr>
        <w:t>أتي</w:t>
      </w:r>
      <w:r>
        <w:rPr>
          <w:rtl/>
        </w:rPr>
        <w:t xml:space="preserve"> إن شاء الله أنّ الب</w:t>
      </w:r>
      <w:r>
        <w:rPr>
          <w:rFonts w:hint="cs"/>
          <w:rtl/>
        </w:rPr>
        <w:t>ی</w:t>
      </w:r>
      <w:r>
        <w:rPr>
          <w:rFonts w:hint="eastAsia"/>
          <w:rtl/>
        </w:rPr>
        <w:t>ع</w:t>
      </w:r>
      <w:r>
        <w:rPr>
          <w:rtl/>
        </w:rPr>
        <w:t xml:space="preserve"> الغرري باطل.</w:t>
      </w:r>
    </w:p>
    <w:p w14:paraId="69C1EE66" w14:textId="77777777" w:rsidR="00842320" w:rsidRDefault="00842320" w:rsidP="00B77EEA">
      <w:pPr>
        <w:pStyle w:val="rfdBold1"/>
        <w:rPr>
          <w:rtl/>
        </w:rPr>
      </w:pPr>
      <w:r>
        <w:rPr>
          <w:rtl/>
        </w:rPr>
        <w:t>[بناء العلماء عل</w:t>
      </w:r>
      <w:r>
        <w:rPr>
          <w:rFonts w:hint="cs"/>
          <w:rtl/>
        </w:rPr>
        <w:t>یٰ</w:t>
      </w:r>
      <w:r>
        <w:rPr>
          <w:rtl/>
        </w:rPr>
        <w:t xml:space="preserve"> صحّة اشتراط الوصف الحالي دون الوصف الاستقبالي]:</w:t>
      </w:r>
    </w:p>
    <w:p w14:paraId="4FE3B78A" w14:textId="4EBD1ECB"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 بناء العلماء عل</w:t>
      </w:r>
      <w:r>
        <w:rPr>
          <w:rFonts w:hint="cs"/>
          <w:rtl/>
        </w:rPr>
        <w:t>یٰ</w:t>
      </w:r>
      <w:r>
        <w:rPr>
          <w:rtl/>
        </w:rPr>
        <w:t xml:space="preserve"> الصحّة ف</w:t>
      </w:r>
      <w:r>
        <w:rPr>
          <w:rFonts w:hint="cs"/>
          <w:rtl/>
        </w:rPr>
        <w:t>ی</w:t>
      </w:r>
      <w:r>
        <w:rPr>
          <w:rFonts w:hint="eastAsia"/>
          <w:rtl/>
        </w:rPr>
        <w:t>ما</w:t>
      </w:r>
      <w:r>
        <w:rPr>
          <w:rtl/>
        </w:rPr>
        <w:t xml:space="preserve"> لو اشترط الوصف الحالي ككون العبد أسوداً</w:t>
      </w:r>
      <w:r w:rsidR="003B4924">
        <w:rPr>
          <w:rtl/>
        </w:rPr>
        <w:t xml:space="preserve"> </w:t>
      </w:r>
      <w:r>
        <w:rPr>
          <w:rtl/>
        </w:rPr>
        <w:t>أوكون الحنطة أب</w:t>
      </w:r>
      <w:r>
        <w:rPr>
          <w:rFonts w:hint="cs"/>
          <w:rtl/>
        </w:rPr>
        <w:t>ی</w:t>
      </w:r>
      <w:r>
        <w:rPr>
          <w:rFonts w:hint="eastAsia"/>
          <w:rtl/>
        </w:rPr>
        <w:t>ضاً</w:t>
      </w:r>
      <w:r w:rsidR="003B4924">
        <w:rPr>
          <w:rFonts w:hint="eastAsia"/>
          <w:rtl/>
        </w:rPr>
        <w:t xml:space="preserve"> </w:t>
      </w:r>
      <w:r>
        <w:rPr>
          <w:rtl/>
        </w:rPr>
        <w:t>كما سبق، وقالوا أ</w:t>
      </w:r>
      <w:r>
        <w:rPr>
          <w:rFonts w:hint="cs"/>
          <w:rtl/>
        </w:rPr>
        <w:t>ی</w:t>
      </w:r>
      <w:r>
        <w:rPr>
          <w:rFonts w:hint="eastAsia"/>
          <w:rtl/>
        </w:rPr>
        <w:t>ضاً</w:t>
      </w:r>
      <w:r>
        <w:rPr>
          <w:rtl/>
        </w:rPr>
        <w:t xml:space="preserve"> بعدم الصحّة ف</w:t>
      </w:r>
      <w:r>
        <w:rPr>
          <w:rFonts w:hint="cs"/>
          <w:rtl/>
        </w:rPr>
        <w:t>ی</w:t>
      </w:r>
      <w:r>
        <w:rPr>
          <w:rFonts w:hint="eastAsia"/>
          <w:rtl/>
        </w:rPr>
        <w:t>ما</w:t>
      </w:r>
      <w:r>
        <w:rPr>
          <w:rtl/>
        </w:rPr>
        <w:t xml:space="preserve"> لو اشترط الوصف التي </w:t>
      </w:r>
      <w:r>
        <w:rPr>
          <w:rFonts w:hint="cs"/>
          <w:rtl/>
        </w:rPr>
        <w:t>ی</w:t>
      </w:r>
      <w:r>
        <w:rPr>
          <w:rFonts w:hint="eastAsia"/>
          <w:rtl/>
        </w:rPr>
        <w:t>أتي</w:t>
      </w:r>
      <w:r>
        <w:rPr>
          <w:rtl/>
        </w:rPr>
        <w:t xml:space="preserve"> في المستقبل ككون الأمة تلد في المستقبل مع أنّ في كل</w:t>
      </w:r>
      <w:r>
        <w:rPr>
          <w:rFonts w:hint="cs"/>
          <w:rtl/>
        </w:rPr>
        <w:t>ی</w:t>
      </w:r>
      <w:r>
        <w:rPr>
          <w:rFonts w:hint="eastAsia"/>
          <w:rtl/>
        </w:rPr>
        <w:t>هما</w:t>
      </w:r>
      <w:r>
        <w:rPr>
          <w:rtl/>
        </w:rPr>
        <w:t xml:space="preserve"> </w:t>
      </w:r>
      <w:r>
        <w:rPr>
          <w:rFonts w:hint="cs"/>
          <w:rtl/>
        </w:rPr>
        <w:t>ی</w:t>
      </w:r>
      <w:r>
        <w:rPr>
          <w:rFonts w:hint="eastAsia"/>
          <w:rtl/>
        </w:rPr>
        <w:t>حتمل</w:t>
      </w:r>
      <w:r>
        <w:rPr>
          <w:rtl/>
        </w:rPr>
        <w:t xml:space="preserve"> التخلّف ف</w:t>
      </w:r>
      <w:r>
        <w:rPr>
          <w:rFonts w:hint="cs"/>
          <w:rtl/>
        </w:rPr>
        <w:t>ی</w:t>
      </w:r>
      <w:r>
        <w:rPr>
          <w:rFonts w:hint="eastAsia"/>
          <w:rtl/>
        </w:rPr>
        <w:t>أتي</w:t>
      </w:r>
      <w:r>
        <w:rPr>
          <w:rtl/>
        </w:rPr>
        <w:t xml:space="preserve"> الغرر. </w:t>
      </w:r>
    </w:p>
    <w:p w14:paraId="6E0505F7" w14:textId="3B79771E" w:rsidR="00842320" w:rsidRDefault="00842320" w:rsidP="00842320">
      <w:pPr>
        <w:rPr>
          <w:rtl/>
        </w:rPr>
      </w:pPr>
      <w:r>
        <w:rPr>
          <w:rFonts w:hint="eastAsia"/>
          <w:rtl/>
        </w:rPr>
        <w:t>وقد</w:t>
      </w:r>
      <w:r>
        <w:rPr>
          <w:rtl/>
        </w:rPr>
        <w:t xml:space="preserve"> أجاب الش</w:t>
      </w:r>
      <w:r>
        <w:rPr>
          <w:rFonts w:hint="cs"/>
          <w:rtl/>
        </w:rPr>
        <w:t>ی</w:t>
      </w:r>
      <w:r>
        <w:rPr>
          <w:rFonts w:hint="eastAsia"/>
          <w:rtl/>
        </w:rPr>
        <w:t>خ</w:t>
      </w:r>
      <w:r>
        <w:rPr>
          <w:rtl/>
        </w:rPr>
        <w:t xml:space="preserve"> عن ذلك بأنّه في المثال الأوّل </w:t>
      </w:r>
      <w:r>
        <w:rPr>
          <w:rFonts w:hint="cs"/>
          <w:rtl/>
        </w:rPr>
        <w:t>ی</w:t>
      </w:r>
      <w:r>
        <w:rPr>
          <w:rFonts w:hint="eastAsia"/>
          <w:rtl/>
        </w:rPr>
        <w:t>رجع</w:t>
      </w:r>
      <w:r>
        <w:rPr>
          <w:rtl/>
        </w:rPr>
        <w:t xml:space="preserve"> الشرط إل</w:t>
      </w:r>
      <w:r>
        <w:rPr>
          <w:rFonts w:hint="cs"/>
          <w:rtl/>
        </w:rPr>
        <w:t>یٰ</w:t>
      </w:r>
      <w:r>
        <w:rPr>
          <w:rtl/>
        </w:rPr>
        <w:t xml:space="preserve"> الوصف فكأنّه بن</w:t>
      </w:r>
      <w:r>
        <w:rPr>
          <w:rFonts w:hint="cs"/>
          <w:rtl/>
        </w:rPr>
        <w:t>یٰ</w:t>
      </w:r>
      <w:r>
        <w:rPr>
          <w:rtl/>
        </w:rPr>
        <w:t xml:space="preserve"> العقد عل</w:t>
      </w:r>
      <w:r>
        <w:rPr>
          <w:rFonts w:hint="cs"/>
          <w:rtl/>
        </w:rPr>
        <w:t>یٰ</w:t>
      </w:r>
      <w:r>
        <w:rPr>
          <w:rtl/>
        </w:rPr>
        <w:t xml:space="preserve"> تحقّقه بخلاف المثال الثاني؛ فلأنّه لم </w:t>
      </w:r>
      <w:r>
        <w:rPr>
          <w:rFonts w:hint="cs"/>
          <w:rtl/>
        </w:rPr>
        <w:t>ی</w:t>
      </w:r>
      <w:r>
        <w:rPr>
          <w:rFonts w:hint="eastAsia"/>
          <w:rtl/>
        </w:rPr>
        <w:t>بنِ</w:t>
      </w:r>
      <w:r w:rsidRPr="00842320">
        <w:rPr>
          <w:rStyle w:val="rfdFootnotenum"/>
          <w:rtl/>
        </w:rPr>
        <w:t>(1)</w:t>
      </w:r>
      <w:r>
        <w:rPr>
          <w:rtl/>
        </w:rPr>
        <w:t xml:space="preserve"> العقد عل</w:t>
      </w:r>
      <w:r>
        <w:rPr>
          <w:rFonts w:hint="cs"/>
          <w:rtl/>
        </w:rPr>
        <w:t>یٰ</w:t>
      </w:r>
      <w:r>
        <w:rPr>
          <w:rtl/>
        </w:rPr>
        <w:t xml:space="preserve"> تحقّقه، مع أنّه أن</w:t>
      </w:r>
      <w:r>
        <w:rPr>
          <w:rFonts w:hint="cs"/>
          <w:rtl/>
        </w:rPr>
        <w:t>ی</w:t>
      </w:r>
      <w:r>
        <w:rPr>
          <w:rFonts w:hint="eastAsia"/>
          <w:rtl/>
        </w:rPr>
        <w:t>ط</w:t>
      </w:r>
      <w:r>
        <w:rPr>
          <w:rtl/>
        </w:rPr>
        <w:t xml:space="preserve"> العقد به ف</w:t>
      </w:r>
      <w:r>
        <w:rPr>
          <w:rFonts w:hint="cs"/>
          <w:rtl/>
        </w:rPr>
        <w:t>ی</w:t>
      </w:r>
      <w:r>
        <w:rPr>
          <w:rFonts w:hint="eastAsia"/>
          <w:rtl/>
        </w:rPr>
        <w:t>لزم</w:t>
      </w:r>
      <w:r>
        <w:rPr>
          <w:rtl/>
        </w:rPr>
        <w:t xml:space="preserve"> الغرر.</w:t>
      </w:r>
      <w:r w:rsidR="003B4924">
        <w:rPr>
          <w:rtl/>
        </w:rPr>
        <w:t xml:space="preserve"> </w:t>
      </w:r>
    </w:p>
    <w:p w14:paraId="51C2D6F5" w14:textId="723BF95E" w:rsidR="00842320" w:rsidRDefault="00842320" w:rsidP="00842320">
      <w:pPr>
        <w:rPr>
          <w:rtl/>
        </w:rPr>
      </w:pPr>
      <w:r>
        <w:rPr>
          <w:rFonts w:hint="eastAsia"/>
          <w:rtl/>
        </w:rPr>
        <w:t>وأورد</w:t>
      </w:r>
      <w:r>
        <w:rPr>
          <w:rtl/>
        </w:rPr>
        <w:t xml:space="preserve"> عل</w:t>
      </w:r>
      <w:r>
        <w:rPr>
          <w:rFonts w:hint="cs"/>
          <w:rtl/>
        </w:rPr>
        <w:t>یٰ</w:t>
      </w:r>
      <w:r>
        <w:rPr>
          <w:rtl/>
        </w:rPr>
        <w:t xml:space="preserve"> الش</w:t>
      </w:r>
      <w:r>
        <w:rPr>
          <w:rFonts w:hint="cs"/>
          <w:rtl/>
        </w:rPr>
        <w:t>ی</w:t>
      </w:r>
      <w:r>
        <w:rPr>
          <w:rFonts w:hint="eastAsia"/>
          <w:rtl/>
        </w:rPr>
        <w:t>خ</w:t>
      </w:r>
      <w:r>
        <w:rPr>
          <w:rtl/>
        </w:rPr>
        <w:t>: بأنّ مجرّد البناء عل</w:t>
      </w:r>
      <w:r>
        <w:rPr>
          <w:rFonts w:hint="cs"/>
          <w:rtl/>
        </w:rPr>
        <w:t>یٰ</w:t>
      </w:r>
      <w:r>
        <w:rPr>
          <w:rtl/>
        </w:rPr>
        <w:t xml:space="preserve"> تحقّق الوصف بعد احتمال عدم تحقّقه لا </w:t>
      </w:r>
      <w:r>
        <w:rPr>
          <w:rFonts w:hint="cs"/>
          <w:rtl/>
        </w:rPr>
        <w:t>ی</w:t>
      </w:r>
      <w:r>
        <w:rPr>
          <w:rFonts w:hint="eastAsia"/>
          <w:rtl/>
        </w:rPr>
        <w:t>خرجه</w:t>
      </w:r>
      <w:r>
        <w:rPr>
          <w:rtl/>
        </w:rPr>
        <w:t xml:space="preserve"> عن الغرر إذا أن</w:t>
      </w:r>
      <w:r>
        <w:rPr>
          <w:rFonts w:hint="cs"/>
          <w:rtl/>
        </w:rPr>
        <w:t>ی</w:t>
      </w:r>
      <w:r>
        <w:rPr>
          <w:rFonts w:hint="eastAsia"/>
          <w:rtl/>
        </w:rPr>
        <w:t>ط</w:t>
      </w:r>
      <w:r>
        <w:rPr>
          <w:rtl/>
        </w:rPr>
        <w:t xml:space="preserve"> العقد به، وح</w:t>
      </w:r>
      <w:r>
        <w:rPr>
          <w:rFonts w:hint="cs"/>
          <w:rtl/>
        </w:rPr>
        <w:t>ی</w:t>
      </w:r>
      <w:r>
        <w:rPr>
          <w:rFonts w:hint="eastAsia"/>
          <w:rtl/>
        </w:rPr>
        <w:t>نئذٍ</w:t>
      </w:r>
      <w:r>
        <w:rPr>
          <w:rtl/>
        </w:rPr>
        <w:t xml:space="preserve"> نقول: لو كان إجماع في الب</w:t>
      </w:r>
      <w:r>
        <w:rPr>
          <w:rFonts w:hint="cs"/>
          <w:rtl/>
        </w:rPr>
        <w:t>ی</w:t>
      </w:r>
      <w:r>
        <w:rPr>
          <w:rFonts w:hint="eastAsia"/>
          <w:rtl/>
        </w:rPr>
        <w:t>ن</w:t>
      </w:r>
      <w:r>
        <w:rPr>
          <w:rtl/>
        </w:rPr>
        <w:t xml:space="preserve"> فنأخذ به تعبّداً</w:t>
      </w:r>
      <w:r w:rsidR="003B4924">
        <w:rPr>
          <w:rtl/>
        </w:rPr>
        <w:t xml:space="preserve"> </w:t>
      </w:r>
      <w:r>
        <w:rPr>
          <w:rtl/>
        </w:rPr>
        <w:t xml:space="preserve">ولو لم </w:t>
      </w:r>
      <w:r>
        <w:rPr>
          <w:rFonts w:hint="cs"/>
          <w:rtl/>
        </w:rPr>
        <w:t>ی</w:t>
      </w:r>
      <w:r>
        <w:rPr>
          <w:rFonts w:hint="eastAsia"/>
          <w:rtl/>
        </w:rPr>
        <w:t>نطبق</w:t>
      </w:r>
      <w:r>
        <w:rPr>
          <w:rtl/>
        </w:rPr>
        <w:t xml:space="preserve"> مع القواعد وإلّا فنقول في كلا المثال</w:t>
      </w:r>
      <w:r>
        <w:rPr>
          <w:rFonts w:hint="cs"/>
          <w:rtl/>
        </w:rPr>
        <w:t>ی</w:t>
      </w:r>
      <w:r>
        <w:rPr>
          <w:rFonts w:hint="eastAsia"/>
          <w:rtl/>
        </w:rPr>
        <w:t>ن</w:t>
      </w:r>
      <w:r>
        <w:rPr>
          <w:rtl/>
        </w:rPr>
        <w:t xml:space="preserve"> إنّه لو حصل الوثوق بحصول الوصف ف</w:t>
      </w:r>
      <w:r>
        <w:rPr>
          <w:rFonts w:hint="cs"/>
          <w:rtl/>
        </w:rPr>
        <w:t>ی</w:t>
      </w:r>
      <w:r>
        <w:rPr>
          <w:rFonts w:hint="eastAsia"/>
          <w:rtl/>
        </w:rPr>
        <w:t>خرج</w:t>
      </w:r>
      <w:r>
        <w:rPr>
          <w:rtl/>
        </w:rPr>
        <w:t xml:space="preserve"> ع</w:t>
      </w:r>
      <w:r>
        <w:rPr>
          <w:rFonts w:hint="eastAsia"/>
          <w:rtl/>
        </w:rPr>
        <w:t>ن</w:t>
      </w:r>
      <w:r>
        <w:rPr>
          <w:rtl/>
        </w:rPr>
        <w:t xml:space="preserve"> الغرر</w:t>
      </w:r>
      <w:r>
        <w:rPr>
          <w:rFonts w:hint="cs"/>
          <w:rtl/>
        </w:rPr>
        <w:t>ی</w:t>
      </w:r>
      <w:r>
        <w:rPr>
          <w:rFonts w:hint="eastAsia"/>
          <w:rtl/>
        </w:rPr>
        <w:t>ة،</w:t>
      </w:r>
      <w:r>
        <w:rPr>
          <w:rtl/>
        </w:rPr>
        <w:t xml:space="preserve"> وإلّا فلا </w:t>
      </w:r>
      <w:r>
        <w:rPr>
          <w:rFonts w:hint="cs"/>
          <w:rtl/>
        </w:rPr>
        <w:t>ی</w:t>
      </w:r>
      <w:r>
        <w:rPr>
          <w:rFonts w:hint="eastAsia"/>
          <w:rtl/>
        </w:rPr>
        <w:t>جوز</w:t>
      </w:r>
      <w:r>
        <w:rPr>
          <w:rtl/>
        </w:rPr>
        <w:t xml:space="preserve"> في كلا المثال</w:t>
      </w:r>
      <w:r>
        <w:rPr>
          <w:rFonts w:hint="cs"/>
          <w:rtl/>
        </w:rPr>
        <w:t>ی</w:t>
      </w:r>
      <w:r>
        <w:rPr>
          <w:rFonts w:hint="eastAsia"/>
          <w:rtl/>
        </w:rPr>
        <w:t>ن</w:t>
      </w:r>
      <w:r>
        <w:rPr>
          <w:rtl/>
        </w:rPr>
        <w:t>.</w:t>
      </w:r>
      <w:r w:rsidR="003B4924">
        <w:rPr>
          <w:rtl/>
        </w:rPr>
        <w:t xml:space="preserve"> </w:t>
      </w:r>
    </w:p>
    <w:p w14:paraId="3ABD4328" w14:textId="77777777" w:rsidR="00842320" w:rsidRDefault="00842320" w:rsidP="00B77EEA">
      <w:pPr>
        <w:pStyle w:val="rfdBold1"/>
        <w:rPr>
          <w:rtl/>
        </w:rPr>
      </w:pPr>
      <w:r>
        <w:rPr>
          <w:rtl/>
        </w:rPr>
        <w:t xml:space="preserve">[الشرط الثاني لصحّة الشرط أن </w:t>
      </w:r>
      <w:r>
        <w:rPr>
          <w:rFonts w:hint="cs"/>
          <w:rtl/>
        </w:rPr>
        <w:t>ی</w:t>
      </w:r>
      <w:r>
        <w:rPr>
          <w:rFonts w:hint="eastAsia"/>
          <w:rtl/>
        </w:rPr>
        <w:t>كون</w:t>
      </w:r>
      <w:r>
        <w:rPr>
          <w:rtl/>
        </w:rPr>
        <w:t xml:space="preserve"> ف</w:t>
      </w:r>
      <w:r>
        <w:rPr>
          <w:rFonts w:hint="cs"/>
          <w:rtl/>
        </w:rPr>
        <w:t>ی</w:t>
      </w:r>
      <w:r>
        <w:rPr>
          <w:rFonts w:hint="eastAsia"/>
          <w:rtl/>
        </w:rPr>
        <w:t>ه</w:t>
      </w:r>
      <w:r>
        <w:rPr>
          <w:rtl/>
        </w:rPr>
        <w:t xml:space="preserve"> غرض معتدّ به]:</w:t>
      </w:r>
    </w:p>
    <w:p w14:paraId="09C61A52" w14:textId="77777777" w:rsidR="00842320" w:rsidRDefault="00842320" w:rsidP="00842320">
      <w:pPr>
        <w:rPr>
          <w:rtl/>
        </w:rPr>
      </w:pPr>
      <w:r w:rsidRPr="00B77EEA">
        <w:rPr>
          <w:rStyle w:val="rfdBold2"/>
          <w:rFonts w:hint="eastAsia"/>
          <w:rtl/>
        </w:rPr>
        <w:t>الثاني</w:t>
      </w:r>
      <w:r>
        <w:rPr>
          <w:rtl/>
        </w:rPr>
        <w:t xml:space="preserve">: أن لا </w:t>
      </w:r>
      <w:r>
        <w:rPr>
          <w:rFonts w:hint="cs"/>
          <w:rtl/>
        </w:rPr>
        <w:t>ی</w:t>
      </w:r>
      <w:r>
        <w:rPr>
          <w:rFonts w:hint="eastAsia"/>
          <w:rtl/>
        </w:rPr>
        <w:t>كون</w:t>
      </w:r>
      <w:r>
        <w:rPr>
          <w:rtl/>
        </w:rPr>
        <w:t xml:space="preserve"> ممّا ل</w:t>
      </w:r>
      <w:r>
        <w:rPr>
          <w:rFonts w:hint="cs"/>
          <w:rtl/>
        </w:rPr>
        <w:t>ی</w:t>
      </w:r>
      <w:r>
        <w:rPr>
          <w:rFonts w:hint="eastAsia"/>
          <w:rtl/>
        </w:rPr>
        <w:t>س</w:t>
      </w:r>
      <w:r>
        <w:rPr>
          <w:rtl/>
        </w:rPr>
        <w:t xml:space="preserve"> ف</w:t>
      </w:r>
      <w:r>
        <w:rPr>
          <w:rFonts w:hint="cs"/>
          <w:rtl/>
        </w:rPr>
        <w:t>ی</w:t>
      </w:r>
      <w:r>
        <w:rPr>
          <w:rFonts w:hint="eastAsia"/>
          <w:rtl/>
        </w:rPr>
        <w:t>ه</w:t>
      </w:r>
      <w:r>
        <w:rPr>
          <w:rtl/>
        </w:rPr>
        <w:t xml:space="preserve"> غرض معتدّ به وقد اشترط نظ</w:t>
      </w:r>
      <w:r>
        <w:rPr>
          <w:rFonts w:hint="cs"/>
          <w:rtl/>
        </w:rPr>
        <w:t>ی</w:t>
      </w:r>
      <w:r>
        <w:rPr>
          <w:rFonts w:hint="eastAsia"/>
          <w:rtl/>
        </w:rPr>
        <w:t>ر</w:t>
      </w:r>
      <w:r>
        <w:rPr>
          <w:rtl/>
        </w:rPr>
        <w:t xml:space="preserve"> ذلك في</w:t>
      </w:r>
    </w:p>
    <w:p w14:paraId="07376230" w14:textId="77777777" w:rsidR="00842320" w:rsidRDefault="00842320" w:rsidP="00842320">
      <w:pPr>
        <w:pStyle w:val="rfdLine"/>
        <w:rPr>
          <w:rtl/>
        </w:rPr>
      </w:pPr>
      <w:r>
        <w:rPr>
          <w:rtl/>
        </w:rPr>
        <w:t>__________</w:t>
      </w:r>
    </w:p>
    <w:p w14:paraId="7AFFA62F" w14:textId="784B0C60" w:rsidR="00842320" w:rsidRDefault="00842320" w:rsidP="00842320">
      <w:pPr>
        <w:pStyle w:val="rfdFootnote0"/>
        <w:rPr>
          <w:rtl/>
        </w:rPr>
      </w:pPr>
      <w:r>
        <w:rPr>
          <w:rtl/>
        </w:rPr>
        <w:t xml:space="preserve">(1) في المخطوطة: لم </w:t>
      </w:r>
      <w:r>
        <w:rPr>
          <w:rFonts w:hint="cs"/>
          <w:rtl/>
        </w:rPr>
        <w:t>ی</w:t>
      </w:r>
      <w:r>
        <w:rPr>
          <w:rFonts w:hint="eastAsia"/>
          <w:rtl/>
        </w:rPr>
        <w:t>بن</w:t>
      </w:r>
      <w:r>
        <w:rPr>
          <w:rFonts w:hint="cs"/>
          <w:rtl/>
        </w:rPr>
        <w:t>ی</w:t>
      </w:r>
      <w:r>
        <w:rPr>
          <w:rtl/>
        </w:rPr>
        <w:t>.</w:t>
      </w:r>
    </w:p>
    <w:p w14:paraId="74F92631" w14:textId="6184B93F" w:rsidR="00842320" w:rsidRDefault="00842320" w:rsidP="00B77EEA">
      <w:pPr>
        <w:pStyle w:val="rfdNormal0"/>
        <w:rPr>
          <w:rtl/>
        </w:rPr>
      </w:pPr>
      <w:r>
        <w:br w:type="page"/>
      </w:r>
      <w:r>
        <w:rPr>
          <w:rtl/>
        </w:rPr>
        <w:lastRenderedPageBreak/>
        <w:t>نفس الب</w:t>
      </w:r>
      <w:r>
        <w:rPr>
          <w:rFonts w:hint="cs"/>
          <w:rtl/>
        </w:rPr>
        <w:t>ی</w:t>
      </w:r>
      <w:r>
        <w:rPr>
          <w:rFonts w:hint="eastAsia"/>
          <w:rtl/>
        </w:rPr>
        <w:t>ع</w:t>
      </w:r>
      <w:r>
        <w:rPr>
          <w:rtl/>
        </w:rPr>
        <w:t>. والدل</w:t>
      </w:r>
      <w:r>
        <w:rPr>
          <w:rFonts w:hint="cs"/>
          <w:rtl/>
        </w:rPr>
        <w:t>ی</w:t>
      </w:r>
      <w:r>
        <w:rPr>
          <w:rFonts w:hint="eastAsia"/>
          <w:rtl/>
        </w:rPr>
        <w:t>ل</w:t>
      </w:r>
      <w:r>
        <w:rPr>
          <w:rtl/>
        </w:rPr>
        <w:t xml:space="preserve"> عل</w:t>
      </w:r>
      <w:r>
        <w:rPr>
          <w:rFonts w:hint="cs"/>
          <w:rtl/>
        </w:rPr>
        <w:t>یٰ</w:t>
      </w:r>
      <w:r>
        <w:rPr>
          <w:rtl/>
        </w:rPr>
        <w:t xml:space="preserve"> ذلك ف</w:t>
      </w:r>
      <w:r>
        <w:rPr>
          <w:rFonts w:hint="cs"/>
          <w:rtl/>
        </w:rPr>
        <w:t>ی</w:t>
      </w:r>
      <w:r>
        <w:rPr>
          <w:rFonts w:hint="eastAsia"/>
          <w:rtl/>
        </w:rPr>
        <w:t>ما</w:t>
      </w:r>
      <w:r>
        <w:rPr>
          <w:rtl/>
        </w:rPr>
        <w:t xml:space="preserve"> نحن ف</w:t>
      </w:r>
      <w:r>
        <w:rPr>
          <w:rFonts w:hint="cs"/>
          <w:rtl/>
        </w:rPr>
        <w:t>ی</w:t>
      </w:r>
      <w:r>
        <w:rPr>
          <w:rFonts w:hint="eastAsia"/>
          <w:rtl/>
        </w:rPr>
        <w:t>ه</w:t>
      </w:r>
      <w:r>
        <w:rPr>
          <w:rtl/>
        </w:rPr>
        <w:t xml:space="preserve"> واضح؛ لأنّ ذلك </w:t>
      </w:r>
      <w:r>
        <w:rPr>
          <w:rFonts w:hint="cs"/>
          <w:rtl/>
        </w:rPr>
        <w:t>ی</w:t>
      </w:r>
      <w:r>
        <w:rPr>
          <w:rFonts w:hint="eastAsia"/>
          <w:rtl/>
        </w:rPr>
        <w:t>وجب</w:t>
      </w:r>
      <w:r>
        <w:rPr>
          <w:rtl/>
        </w:rPr>
        <w:t xml:space="preserve"> لعدم صدق الالتزام والإلزام به عرفاً، وعل</w:t>
      </w:r>
      <w:r>
        <w:rPr>
          <w:rFonts w:hint="cs"/>
          <w:rtl/>
        </w:rPr>
        <w:t>یٰ</w:t>
      </w:r>
      <w:r>
        <w:rPr>
          <w:rtl/>
        </w:rPr>
        <w:t xml:space="preserve"> فرض التسل</w:t>
      </w:r>
      <w:r>
        <w:rPr>
          <w:rFonts w:hint="cs"/>
          <w:rtl/>
        </w:rPr>
        <w:t>ی</w:t>
      </w:r>
      <w:r>
        <w:rPr>
          <w:rFonts w:hint="eastAsia"/>
          <w:rtl/>
        </w:rPr>
        <w:t>م</w:t>
      </w:r>
      <w:r>
        <w:rPr>
          <w:rtl/>
        </w:rPr>
        <w:t xml:space="preserve"> لا </w:t>
      </w:r>
      <w:r>
        <w:rPr>
          <w:rFonts w:hint="cs"/>
          <w:rtl/>
        </w:rPr>
        <w:t>ی</w:t>
      </w:r>
      <w:r>
        <w:rPr>
          <w:rFonts w:hint="eastAsia"/>
          <w:rtl/>
        </w:rPr>
        <w:t>شمله</w:t>
      </w:r>
      <w:r>
        <w:rPr>
          <w:rtl/>
        </w:rPr>
        <w:t xml:space="preserve">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(1)</w:t>
      </w:r>
      <w:r>
        <w:rPr>
          <w:rtl/>
        </w:rPr>
        <w:t>.</w:t>
      </w:r>
    </w:p>
    <w:p w14:paraId="4DF5031D" w14:textId="77777777"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أنّه لا فرق ب</w:t>
      </w:r>
      <w:r>
        <w:rPr>
          <w:rFonts w:hint="cs"/>
          <w:rtl/>
        </w:rPr>
        <w:t>ی</w:t>
      </w:r>
      <w:r>
        <w:rPr>
          <w:rFonts w:hint="eastAsia"/>
          <w:rtl/>
        </w:rPr>
        <w:t>ن</w:t>
      </w:r>
      <w:r>
        <w:rPr>
          <w:rtl/>
        </w:rPr>
        <w:t xml:space="preserve"> أن لا </w:t>
      </w:r>
      <w:r>
        <w:rPr>
          <w:rFonts w:hint="cs"/>
          <w:rtl/>
        </w:rPr>
        <w:t>ی</w:t>
      </w:r>
      <w:r>
        <w:rPr>
          <w:rFonts w:hint="eastAsia"/>
          <w:rtl/>
        </w:rPr>
        <w:t>كون</w:t>
      </w:r>
      <w:r>
        <w:rPr>
          <w:rtl/>
        </w:rPr>
        <w:t xml:space="preserve"> الغرض المعتدّ به في نوع شيء أو كان الغرض المعتدّ به في نوعه ولكن لم </w:t>
      </w:r>
      <w:r>
        <w:rPr>
          <w:rFonts w:hint="cs"/>
          <w:rtl/>
        </w:rPr>
        <w:t>ی</w:t>
      </w:r>
      <w:r>
        <w:rPr>
          <w:rFonts w:hint="eastAsia"/>
          <w:rtl/>
        </w:rPr>
        <w:t>كن</w:t>
      </w:r>
      <w:r>
        <w:rPr>
          <w:rtl/>
        </w:rPr>
        <w:t xml:space="preserve"> بالنظر إل</w:t>
      </w:r>
      <w:r>
        <w:rPr>
          <w:rFonts w:hint="cs"/>
          <w:rtl/>
        </w:rPr>
        <w:t>یٰ</w:t>
      </w:r>
      <w:r>
        <w:rPr>
          <w:rtl/>
        </w:rPr>
        <w:t xml:space="preserve"> خصوص المشروط له.</w:t>
      </w:r>
    </w:p>
    <w:p w14:paraId="4B855703" w14:textId="36B69DBD" w:rsidR="00842320" w:rsidRDefault="00842320" w:rsidP="00B77EEA">
      <w:pPr>
        <w:pStyle w:val="rfdBold1"/>
        <w:rPr>
          <w:rtl/>
        </w:rPr>
      </w:pPr>
      <w:r>
        <w:rPr>
          <w:rtl/>
        </w:rPr>
        <w:t>[الشرط الثالث لصحّة الشرط أن لا</w:t>
      </w:r>
      <w:r w:rsidR="003B4924">
        <w:rPr>
          <w:rtl/>
        </w:rPr>
        <w:t xml:space="preserve"> </w:t>
      </w:r>
      <w:r>
        <w:rPr>
          <w:rFonts w:hint="cs"/>
          <w:rtl/>
        </w:rPr>
        <w:t>ی</w:t>
      </w:r>
      <w:r>
        <w:rPr>
          <w:rFonts w:hint="eastAsia"/>
          <w:rtl/>
        </w:rPr>
        <w:t>كون</w:t>
      </w:r>
      <w:r>
        <w:rPr>
          <w:rtl/>
        </w:rPr>
        <w:t xml:space="preserve"> مخالفاً للكتاب والسنّة]:</w:t>
      </w:r>
    </w:p>
    <w:p w14:paraId="5567E202" w14:textId="77777777" w:rsidR="00842320" w:rsidRDefault="00842320" w:rsidP="00842320">
      <w:pPr>
        <w:rPr>
          <w:rtl/>
        </w:rPr>
      </w:pPr>
      <w:r w:rsidRPr="00B77EEA">
        <w:rPr>
          <w:rStyle w:val="rfdBold2"/>
          <w:rFonts w:hint="eastAsia"/>
          <w:rtl/>
        </w:rPr>
        <w:t>الثالث</w:t>
      </w:r>
      <w:r>
        <w:rPr>
          <w:rtl/>
        </w:rPr>
        <w:t xml:space="preserve">: من شرائط الشرط في ضمن العقد أن لا </w:t>
      </w:r>
      <w:r>
        <w:rPr>
          <w:rFonts w:hint="cs"/>
          <w:rtl/>
        </w:rPr>
        <w:t>ی</w:t>
      </w:r>
      <w:r>
        <w:rPr>
          <w:rFonts w:hint="eastAsia"/>
          <w:rtl/>
        </w:rPr>
        <w:t>كون</w:t>
      </w:r>
      <w:r>
        <w:rPr>
          <w:rtl/>
        </w:rPr>
        <w:t xml:space="preserve"> مخالفاً للكتاب والسنّة أو </w:t>
      </w:r>
      <w:r>
        <w:rPr>
          <w:rFonts w:hint="cs"/>
          <w:rtl/>
        </w:rPr>
        <w:t>ی</w:t>
      </w:r>
      <w:r>
        <w:rPr>
          <w:rFonts w:hint="eastAsia"/>
          <w:rtl/>
        </w:rPr>
        <w:t>كون</w:t>
      </w:r>
      <w:r>
        <w:rPr>
          <w:rtl/>
        </w:rPr>
        <w:t xml:space="preserve"> موافقاً لهما.</w:t>
      </w:r>
    </w:p>
    <w:p w14:paraId="0D56515A" w14:textId="77777777" w:rsidR="00842320" w:rsidRDefault="00842320" w:rsidP="00842320">
      <w:pPr>
        <w:rPr>
          <w:rtl/>
        </w:rPr>
      </w:pPr>
      <w:r>
        <w:rPr>
          <w:rFonts w:hint="eastAsia"/>
          <w:rtl/>
        </w:rPr>
        <w:t>لا</w:t>
      </w:r>
      <w:r>
        <w:rPr>
          <w:rtl/>
        </w:rPr>
        <w:t xml:space="preserve"> </w:t>
      </w:r>
      <w:r>
        <w:rPr>
          <w:rFonts w:hint="cs"/>
          <w:rtl/>
        </w:rPr>
        <w:t>ی</w:t>
      </w:r>
      <w:r>
        <w:rPr>
          <w:rFonts w:hint="eastAsia"/>
          <w:rtl/>
        </w:rPr>
        <w:t>خف</w:t>
      </w:r>
      <w:r>
        <w:rPr>
          <w:rFonts w:hint="cs"/>
          <w:rtl/>
        </w:rPr>
        <w:t>یٰ</w:t>
      </w:r>
      <w:r>
        <w:rPr>
          <w:rtl/>
        </w:rPr>
        <w:t xml:space="preserve"> أنّ هنا عنوان</w:t>
      </w:r>
      <w:r>
        <w:rPr>
          <w:rFonts w:hint="cs"/>
          <w:rtl/>
        </w:rPr>
        <w:t>ی</w:t>
      </w:r>
      <w:r>
        <w:rPr>
          <w:rFonts w:hint="eastAsia"/>
          <w:rtl/>
        </w:rPr>
        <w:t>ن</w:t>
      </w:r>
      <w:r>
        <w:rPr>
          <w:rtl/>
        </w:rPr>
        <w:t xml:space="preserve">: </w:t>
      </w:r>
    </w:p>
    <w:p w14:paraId="437BAF61" w14:textId="7E354BB3" w:rsidR="00842320" w:rsidRDefault="00842320" w:rsidP="00842320">
      <w:pPr>
        <w:rPr>
          <w:rtl/>
        </w:rPr>
      </w:pPr>
      <w:r w:rsidRPr="00B77EEA">
        <w:rPr>
          <w:rStyle w:val="rfdBold2"/>
          <w:rFonts w:hint="eastAsia"/>
          <w:rtl/>
        </w:rPr>
        <w:t>أحدهما</w:t>
      </w:r>
      <w:r>
        <w:rPr>
          <w:rtl/>
        </w:rPr>
        <w:t xml:space="preserve">: أن </w:t>
      </w:r>
      <w:r>
        <w:rPr>
          <w:rFonts w:hint="cs"/>
          <w:rtl/>
        </w:rPr>
        <w:t>ی</w:t>
      </w:r>
      <w:r>
        <w:rPr>
          <w:rFonts w:hint="eastAsia"/>
          <w:rtl/>
        </w:rPr>
        <w:t>كون</w:t>
      </w:r>
      <w:r>
        <w:rPr>
          <w:rtl/>
        </w:rPr>
        <w:t xml:space="preserve"> سائغاً </w:t>
      </w:r>
      <w:r>
        <w:rPr>
          <w:rFonts w:hint="cs"/>
          <w:rtl/>
        </w:rPr>
        <w:t>ی</w:t>
      </w:r>
      <w:r>
        <w:rPr>
          <w:rFonts w:hint="eastAsia"/>
          <w:rtl/>
        </w:rPr>
        <w:t>عني</w:t>
      </w:r>
      <w:r>
        <w:rPr>
          <w:rtl/>
        </w:rPr>
        <w:t xml:space="preserve"> لا </w:t>
      </w:r>
      <w:r>
        <w:rPr>
          <w:rFonts w:hint="cs"/>
          <w:rtl/>
        </w:rPr>
        <w:t>ی</w:t>
      </w:r>
      <w:r>
        <w:rPr>
          <w:rFonts w:hint="eastAsia"/>
          <w:rtl/>
        </w:rPr>
        <w:t>كون</w:t>
      </w:r>
      <w:r>
        <w:rPr>
          <w:rtl/>
        </w:rPr>
        <w:t xml:space="preserve"> المشروط محرّماً ف</w:t>
      </w:r>
      <w:r>
        <w:rPr>
          <w:rFonts w:hint="cs"/>
          <w:rtl/>
        </w:rPr>
        <w:t>ی</w:t>
      </w:r>
      <w:r>
        <w:rPr>
          <w:rFonts w:hint="eastAsia"/>
          <w:rtl/>
        </w:rPr>
        <w:t>جوّزه</w:t>
      </w:r>
      <w:r>
        <w:rPr>
          <w:rtl/>
        </w:rPr>
        <w:t xml:space="preserve"> بالشرط أو </w:t>
      </w:r>
      <w:r>
        <w:rPr>
          <w:rFonts w:hint="cs"/>
          <w:rtl/>
        </w:rPr>
        <w:t>ی</w:t>
      </w:r>
      <w:r>
        <w:rPr>
          <w:rFonts w:hint="eastAsia"/>
          <w:rtl/>
        </w:rPr>
        <w:t>وجبه</w:t>
      </w:r>
      <w:r>
        <w:rPr>
          <w:rtl/>
        </w:rPr>
        <w:t>.</w:t>
      </w:r>
      <w:r w:rsidR="003B4924">
        <w:rPr>
          <w:rtl/>
        </w:rPr>
        <w:t xml:space="preserve"> </w:t>
      </w:r>
      <w:r>
        <w:rPr>
          <w:rtl/>
        </w:rPr>
        <w:t>ودل</w:t>
      </w:r>
      <w:r>
        <w:rPr>
          <w:rFonts w:hint="cs"/>
          <w:rtl/>
        </w:rPr>
        <w:t>ی</w:t>
      </w:r>
      <w:r>
        <w:rPr>
          <w:rFonts w:hint="eastAsia"/>
          <w:rtl/>
        </w:rPr>
        <w:t>ل</w:t>
      </w:r>
      <w:r>
        <w:rPr>
          <w:rtl/>
        </w:rPr>
        <w:t xml:space="preserve"> ذلك ما دلّ عل</w:t>
      </w:r>
      <w:r>
        <w:rPr>
          <w:rFonts w:hint="cs"/>
          <w:rtl/>
        </w:rPr>
        <w:t>یٰ</w:t>
      </w:r>
      <w:r>
        <w:rPr>
          <w:rtl/>
        </w:rPr>
        <w:t xml:space="preserve"> أنّ المؤمن</w:t>
      </w:r>
      <w:r>
        <w:rPr>
          <w:rFonts w:hint="cs"/>
          <w:rtl/>
        </w:rPr>
        <w:t>ی</w:t>
      </w:r>
      <w:r>
        <w:rPr>
          <w:rFonts w:hint="eastAsia"/>
          <w:rtl/>
        </w:rPr>
        <w:t>ن</w:t>
      </w:r>
      <w:r>
        <w:rPr>
          <w:rtl/>
        </w:rPr>
        <w:t xml:space="preserve"> عند شروطهم إلّا ما أحلّ حراماً.</w:t>
      </w:r>
    </w:p>
    <w:p w14:paraId="7B03F33A" w14:textId="46EDF4FE" w:rsidR="00842320" w:rsidRDefault="00842320" w:rsidP="00842320">
      <w:pPr>
        <w:rPr>
          <w:rtl/>
        </w:rPr>
      </w:pPr>
      <w:r w:rsidRPr="00B77EEA">
        <w:rPr>
          <w:rStyle w:val="rfdBold2"/>
          <w:rFonts w:hint="eastAsia"/>
          <w:rtl/>
        </w:rPr>
        <w:t>وثان</w:t>
      </w:r>
      <w:r w:rsidRPr="00B77EEA">
        <w:rPr>
          <w:rStyle w:val="rfdBold2"/>
          <w:rFonts w:hint="cs"/>
          <w:rtl/>
        </w:rPr>
        <w:t>ی</w:t>
      </w:r>
      <w:r w:rsidRPr="00B77EEA">
        <w:rPr>
          <w:rStyle w:val="rfdBold2"/>
          <w:rFonts w:hint="eastAsia"/>
          <w:rtl/>
        </w:rPr>
        <w:t>هما</w:t>
      </w:r>
      <w:r>
        <w:rPr>
          <w:rtl/>
        </w:rPr>
        <w:t>: هذا العنوان الذي ذكرناه وهو أعمّ من الأوّل.</w:t>
      </w:r>
      <w:r w:rsidR="003B4924">
        <w:rPr>
          <w:rtl/>
        </w:rPr>
        <w:t xml:space="preserve"> </w:t>
      </w:r>
    </w:p>
    <w:p w14:paraId="6196F3DA" w14:textId="77777777" w:rsidR="00842320" w:rsidRDefault="00842320" w:rsidP="00842320">
      <w:pPr>
        <w:rPr>
          <w:rtl/>
        </w:rPr>
      </w:pPr>
      <w:r>
        <w:rPr>
          <w:rFonts w:hint="eastAsia"/>
          <w:rtl/>
        </w:rPr>
        <w:t>فذكر</w:t>
      </w:r>
      <w:r>
        <w:rPr>
          <w:rtl/>
        </w:rPr>
        <w:t xml:space="preserve"> الأوّل غ</w:t>
      </w:r>
      <w:r>
        <w:rPr>
          <w:rFonts w:hint="cs"/>
          <w:rtl/>
        </w:rPr>
        <w:t>ی</w:t>
      </w:r>
      <w:r>
        <w:rPr>
          <w:rFonts w:hint="eastAsia"/>
          <w:rtl/>
        </w:rPr>
        <w:t>ر</w:t>
      </w:r>
      <w:r>
        <w:rPr>
          <w:rtl/>
        </w:rPr>
        <w:t xml:space="preserve"> محتاج إل</w:t>
      </w:r>
      <w:r>
        <w:rPr>
          <w:rFonts w:hint="cs"/>
          <w:rtl/>
        </w:rPr>
        <w:t>ی</w:t>
      </w:r>
      <w:r>
        <w:rPr>
          <w:rFonts w:hint="eastAsia"/>
          <w:rtl/>
        </w:rPr>
        <w:t>ه</w:t>
      </w:r>
      <w:r>
        <w:rPr>
          <w:rtl/>
        </w:rPr>
        <w:t xml:space="preserve"> بعد ذكر العنوان الثاني.</w:t>
      </w:r>
    </w:p>
    <w:p w14:paraId="7715CEBB" w14:textId="7364B5CD" w:rsidR="00842320" w:rsidRDefault="00842320" w:rsidP="00842320">
      <w:pPr>
        <w:rPr>
          <w:rtl/>
        </w:rPr>
      </w:pPr>
      <w:r>
        <w:rPr>
          <w:rFonts w:hint="eastAsia"/>
          <w:rtl/>
        </w:rPr>
        <w:t>لا</w:t>
      </w:r>
      <w:r>
        <w:rPr>
          <w:rtl/>
        </w:rPr>
        <w:t xml:space="preserve"> </w:t>
      </w:r>
      <w:r>
        <w:rPr>
          <w:rFonts w:hint="cs"/>
          <w:rtl/>
        </w:rPr>
        <w:t>ی</w:t>
      </w:r>
      <w:r>
        <w:rPr>
          <w:rFonts w:hint="eastAsia"/>
          <w:rtl/>
        </w:rPr>
        <w:t>قال</w:t>
      </w:r>
      <w:r>
        <w:rPr>
          <w:rtl/>
        </w:rPr>
        <w:t>: إنّ الأخبار ذكرهما عنوان</w:t>
      </w:r>
      <w:r>
        <w:rPr>
          <w:rFonts w:hint="cs"/>
          <w:rtl/>
        </w:rPr>
        <w:t>ی</w:t>
      </w:r>
      <w:r>
        <w:rPr>
          <w:rFonts w:hint="eastAsia"/>
          <w:rtl/>
        </w:rPr>
        <w:t>ن</w:t>
      </w:r>
      <w:r w:rsidRPr="00842320">
        <w:rPr>
          <w:rStyle w:val="rfdFootnotenum"/>
          <w:rtl/>
        </w:rPr>
        <w:t>(2)</w:t>
      </w:r>
      <w:r>
        <w:rPr>
          <w:rtl/>
        </w:rPr>
        <w:t>.</w:t>
      </w:r>
      <w:r w:rsidR="003B4924">
        <w:rPr>
          <w:rtl/>
        </w:rPr>
        <w:t xml:space="preserve"> </w:t>
      </w:r>
    </w:p>
    <w:p w14:paraId="1AA8C24A" w14:textId="77777777" w:rsidR="00842320" w:rsidRDefault="00842320" w:rsidP="00842320">
      <w:pPr>
        <w:rPr>
          <w:rtl/>
        </w:rPr>
      </w:pPr>
      <w:r w:rsidRPr="00B77EEA">
        <w:rPr>
          <w:rStyle w:val="rfdBold2"/>
          <w:rFonts w:hint="eastAsia"/>
          <w:rtl/>
        </w:rPr>
        <w:t>لأنّا</w:t>
      </w:r>
      <w:r w:rsidRPr="00B77EEA">
        <w:rPr>
          <w:rStyle w:val="rfdBold2"/>
          <w:rtl/>
        </w:rPr>
        <w:t xml:space="preserve"> نقول</w:t>
      </w:r>
      <w:r>
        <w:rPr>
          <w:rtl/>
        </w:rPr>
        <w:t>: إنّ بناء الأخبار عل</w:t>
      </w:r>
      <w:r>
        <w:rPr>
          <w:rFonts w:hint="cs"/>
          <w:rtl/>
        </w:rPr>
        <w:t>یٰ</w:t>
      </w:r>
      <w:r>
        <w:rPr>
          <w:rtl/>
        </w:rPr>
        <w:t xml:space="preserve"> أنّها </w:t>
      </w:r>
      <w:r>
        <w:rPr>
          <w:rFonts w:hint="cs"/>
          <w:rtl/>
        </w:rPr>
        <w:t>ی</w:t>
      </w:r>
      <w:r>
        <w:rPr>
          <w:rFonts w:hint="eastAsia"/>
          <w:rtl/>
        </w:rPr>
        <w:t>ذكر</w:t>
      </w:r>
      <w:r>
        <w:rPr>
          <w:rtl/>
        </w:rPr>
        <w:t xml:space="preserve"> الحكم العامّ ف</w:t>
      </w:r>
      <w:r>
        <w:rPr>
          <w:rFonts w:hint="cs"/>
          <w:rtl/>
        </w:rPr>
        <w:t>ی</w:t>
      </w:r>
      <w:r>
        <w:rPr>
          <w:rFonts w:hint="eastAsia"/>
          <w:rtl/>
        </w:rPr>
        <w:t>ها</w:t>
      </w:r>
      <w:r>
        <w:rPr>
          <w:rtl/>
        </w:rPr>
        <w:t xml:space="preserve"> تارة بعمومه وتارة </w:t>
      </w:r>
      <w:r>
        <w:rPr>
          <w:rFonts w:hint="cs"/>
          <w:rtl/>
        </w:rPr>
        <w:t>ی</w:t>
      </w:r>
      <w:r>
        <w:rPr>
          <w:rFonts w:hint="eastAsia"/>
          <w:rtl/>
        </w:rPr>
        <w:t>ذكر</w:t>
      </w:r>
      <w:r>
        <w:rPr>
          <w:rtl/>
        </w:rPr>
        <w:t xml:space="preserve"> لبعض أنواعه ولكن ذلك مخالف لطر</w:t>
      </w:r>
      <w:r>
        <w:rPr>
          <w:rFonts w:hint="cs"/>
          <w:rtl/>
        </w:rPr>
        <w:t>ی</w:t>
      </w:r>
      <w:r>
        <w:rPr>
          <w:rFonts w:hint="eastAsia"/>
          <w:rtl/>
        </w:rPr>
        <w:t>قة</w:t>
      </w:r>
      <w:r>
        <w:rPr>
          <w:rtl/>
        </w:rPr>
        <w:t xml:space="preserve"> التصن</w:t>
      </w:r>
      <w:r>
        <w:rPr>
          <w:rFonts w:hint="cs"/>
          <w:rtl/>
        </w:rPr>
        <w:t>ی</w:t>
      </w:r>
      <w:r>
        <w:rPr>
          <w:rFonts w:hint="eastAsia"/>
          <w:rtl/>
        </w:rPr>
        <w:t>ف</w:t>
      </w:r>
      <w:r>
        <w:rPr>
          <w:rtl/>
        </w:rPr>
        <w:t xml:space="preserve">. والأخبار لم </w:t>
      </w:r>
      <w:r>
        <w:rPr>
          <w:rFonts w:hint="cs"/>
          <w:rtl/>
        </w:rPr>
        <w:t>ی</w:t>
      </w:r>
      <w:r>
        <w:rPr>
          <w:rFonts w:hint="eastAsia"/>
          <w:rtl/>
        </w:rPr>
        <w:t>كن</w:t>
      </w:r>
      <w:r>
        <w:rPr>
          <w:rtl/>
        </w:rPr>
        <w:t xml:space="preserve"> عل</w:t>
      </w:r>
      <w:r>
        <w:rPr>
          <w:rFonts w:hint="cs"/>
          <w:rtl/>
        </w:rPr>
        <w:t>یٰ</w:t>
      </w:r>
      <w:r>
        <w:rPr>
          <w:rtl/>
        </w:rPr>
        <w:t xml:space="preserve"> وجه التصن</w:t>
      </w:r>
      <w:r>
        <w:rPr>
          <w:rFonts w:hint="cs"/>
          <w:rtl/>
        </w:rPr>
        <w:t>ی</w:t>
      </w:r>
      <w:r>
        <w:rPr>
          <w:rFonts w:hint="eastAsia"/>
          <w:rtl/>
        </w:rPr>
        <w:t>ف،</w:t>
      </w:r>
      <w:r>
        <w:rPr>
          <w:rtl/>
        </w:rPr>
        <w:t xml:space="preserve"> ولا </w:t>
      </w:r>
      <w:r>
        <w:rPr>
          <w:rFonts w:hint="cs"/>
          <w:rtl/>
        </w:rPr>
        <w:t>ی</w:t>
      </w:r>
      <w:r>
        <w:rPr>
          <w:rFonts w:hint="eastAsia"/>
          <w:rtl/>
        </w:rPr>
        <w:t>خف</w:t>
      </w:r>
      <w:r>
        <w:rPr>
          <w:rFonts w:hint="cs"/>
          <w:rtl/>
        </w:rPr>
        <w:t>یٰ</w:t>
      </w:r>
      <w:r>
        <w:rPr>
          <w:rtl/>
        </w:rPr>
        <w:t xml:space="preserve"> أنّ الدل</w:t>
      </w:r>
      <w:r>
        <w:rPr>
          <w:rFonts w:hint="cs"/>
          <w:rtl/>
        </w:rPr>
        <w:t>ی</w:t>
      </w:r>
      <w:r>
        <w:rPr>
          <w:rFonts w:hint="eastAsia"/>
          <w:rtl/>
        </w:rPr>
        <w:t>ل</w:t>
      </w:r>
      <w:r>
        <w:rPr>
          <w:rtl/>
        </w:rPr>
        <w:t xml:space="preserve"> عل</w:t>
      </w:r>
      <w:r>
        <w:rPr>
          <w:rFonts w:hint="cs"/>
          <w:rtl/>
        </w:rPr>
        <w:t>یٰ</w:t>
      </w:r>
      <w:r>
        <w:rPr>
          <w:rtl/>
        </w:rPr>
        <w:t xml:space="preserve"> اشتراط ما ذكرنا هي الأخبار</w:t>
      </w:r>
    </w:p>
    <w:p w14:paraId="1070F02F" w14:textId="77777777" w:rsidR="00842320" w:rsidRDefault="00842320" w:rsidP="00842320">
      <w:pPr>
        <w:pStyle w:val="rfdLine"/>
        <w:rPr>
          <w:rtl/>
        </w:rPr>
      </w:pPr>
      <w:r>
        <w:rPr>
          <w:rtl/>
        </w:rPr>
        <w:t>__________</w:t>
      </w:r>
    </w:p>
    <w:p w14:paraId="3F2D46D1" w14:textId="531DD0B9" w:rsidR="00842320" w:rsidRDefault="00842320" w:rsidP="00842320">
      <w:pPr>
        <w:pStyle w:val="rfdFootnote0"/>
        <w:rPr>
          <w:rtl/>
        </w:rPr>
      </w:pPr>
      <w:r>
        <w:rPr>
          <w:rtl/>
        </w:rPr>
        <w:t>(1) تهذ</w:t>
      </w:r>
      <w:r>
        <w:rPr>
          <w:rFonts w:hint="cs"/>
          <w:rtl/>
        </w:rPr>
        <w:t>ی</w:t>
      </w:r>
      <w:r>
        <w:rPr>
          <w:rFonts w:hint="eastAsia"/>
          <w:rtl/>
        </w:rPr>
        <w:t>ب</w:t>
      </w:r>
      <w:r>
        <w:rPr>
          <w:rtl/>
        </w:rPr>
        <w:t xml:space="preserve"> الأحكام 7 /371.</w:t>
      </w:r>
    </w:p>
    <w:p w14:paraId="47029E1C" w14:textId="2792EB12" w:rsidR="00842320" w:rsidRDefault="00842320" w:rsidP="00842320">
      <w:pPr>
        <w:pStyle w:val="rfdFootnote0"/>
        <w:rPr>
          <w:rtl/>
        </w:rPr>
      </w:pPr>
      <w:r>
        <w:rPr>
          <w:rtl/>
        </w:rPr>
        <w:t>(2) هكذا جاء في المخطوطة.</w:t>
      </w:r>
    </w:p>
    <w:p w14:paraId="153B1B11" w14:textId="3BC38A84" w:rsidR="00842320" w:rsidRDefault="00842320" w:rsidP="00B77EEA">
      <w:pPr>
        <w:pStyle w:val="rfdNormal0"/>
        <w:rPr>
          <w:rtl/>
        </w:rPr>
      </w:pPr>
      <w:r>
        <w:br w:type="page"/>
      </w:r>
      <w:r>
        <w:rPr>
          <w:rtl/>
        </w:rPr>
        <w:lastRenderedPageBreak/>
        <w:t>الذي ادّعي تواترها، فنحن غ</w:t>
      </w:r>
      <w:r>
        <w:rPr>
          <w:rFonts w:hint="cs"/>
          <w:rtl/>
        </w:rPr>
        <w:t>ی</w:t>
      </w:r>
      <w:r>
        <w:rPr>
          <w:rFonts w:hint="eastAsia"/>
          <w:rtl/>
        </w:rPr>
        <w:t>ر</w:t>
      </w:r>
      <w:r>
        <w:rPr>
          <w:rtl/>
        </w:rPr>
        <w:t xml:space="preserve"> محتاج</w:t>
      </w:r>
      <w:r>
        <w:rPr>
          <w:rFonts w:hint="cs"/>
          <w:rtl/>
        </w:rPr>
        <w:t>ی</w:t>
      </w:r>
      <w:r>
        <w:rPr>
          <w:rFonts w:hint="eastAsia"/>
          <w:rtl/>
        </w:rPr>
        <w:t>ن</w:t>
      </w:r>
      <w:r>
        <w:rPr>
          <w:rtl/>
        </w:rPr>
        <w:t xml:space="preserve"> إل</w:t>
      </w:r>
      <w:r>
        <w:rPr>
          <w:rFonts w:hint="cs"/>
          <w:rtl/>
        </w:rPr>
        <w:t>یٰ</w:t>
      </w:r>
      <w:r>
        <w:rPr>
          <w:rtl/>
        </w:rPr>
        <w:t xml:space="preserve"> التعرّض لسندها.</w:t>
      </w:r>
    </w:p>
    <w:p w14:paraId="6D318830" w14:textId="36EFC7EE" w:rsidR="00842320" w:rsidRDefault="00842320" w:rsidP="00842320">
      <w:pPr>
        <w:rPr>
          <w:rtl/>
        </w:rPr>
      </w:pPr>
      <w:r>
        <w:rPr>
          <w:rFonts w:hint="eastAsia"/>
          <w:rtl/>
        </w:rPr>
        <w:t>نعم</w:t>
      </w:r>
      <w:r>
        <w:rPr>
          <w:rtl/>
        </w:rPr>
        <w:t xml:space="preserve"> </w:t>
      </w:r>
      <w:r>
        <w:rPr>
          <w:rFonts w:hint="cs"/>
          <w:rtl/>
        </w:rPr>
        <w:t>ی</w:t>
      </w:r>
      <w:r>
        <w:rPr>
          <w:rFonts w:hint="eastAsia"/>
          <w:rtl/>
        </w:rPr>
        <w:t>جيء</w:t>
      </w:r>
      <w:r>
        <w:rPr>
          <w:rtl/>
        </w:rPr>
        <w:t xml:space="preserve"> التكلّم في أنّ تلك الأخبار مؤكّدة بح</w:t>
      </w:r>
      <w:r>
        <w:rPr>
          <w:rFonts w:hint="cs"/>
          <w:rtl/>
        </w:rPr>
        <w:t>ی</w:t>
      </w:r>
      <w:r>
        <w:rPr>
          <w:rFonts w:hint="eastAsia"/>
          <w:rtl/>
        </w:rPr>
        <w:t>ث</w:t>
      </w:r>
      <w:r>
        <w:rPr>
          <w:rtl/>
        </w:rPr>
        <w:t xml:space="preserve"> لو لم تكن تلك الأخبار لكان الحكم كذلك وكان الحكم موافقاً للأصل أو أنّها مؤسّسة</w:t>
      </w:r>
      <w:r w:rsidRPr="00842320">
        <w:rPr>
          <w:rStyle w:val="rfdFootnotenum"/>
          <w:rtl/>
        </w:rPr>
        <w:t>(1)</w:t>
      </w:r>
      <w:r>
        <w:rPr>
          <w:rtl/>
        </w:rPr>
        <w:t>؟</w:t>
      </w:r>
    </w:p>
    <w:p w14:paraId="20427F1E" w14:textId="77777777" w:rsidR="00842320" w:rsidRDefault="00842320" w:rsidP="00842320">
      <w:pPr>
        <w:rPr>
          <w:rtl/>
        </w:rPr>
      </w:pPr>
      <w:r w:rsidRPr="00B77EEA">
        <w:rPr>
          <w:rStyle w:val="rfdBold2"/>
          <w:rFonts w:hint="eastAsia"/>
          <w:rtl/>
        </w:rPr>
        <w:t>فنقول</w:t>
      </w:r>
      <w:r>
        <w:rPr>
          <w:rtl/>
        </w:rPr>
        <w:t>: هنا عنوان</w:t>
      </w:r>
      <w:r>
        <w:rPr>
          <w:rFonts w:hint="cs"/>
          <w:rtl/>
        </w:rPr>
        <w:t>ی</w:t>
      </w:r>
      <w:r>
        <w:rPr>
          <w:rFonts w:hint="eastAsia"/>
          <w:rtl/>
        </w:rPr>
        <w:t>ن</w:t>
      </w:r>
      <w:r>
        <w:rPr>
          <w:rtl/>
        </w:rPr>
        <w:t xml:space="preserve">: </w:t>
      </w:r>
    </w:p>
    <w:p w14:paraId="3213681C" w14:textId="77777777" w:rsidR="00842320" w:rsidRDefault="00842320" w:rsidP="00842320">
      <w:pPr>
        <w:rPr>
          <w:rtl/>
        </w:rPr>
      </w:pPr>
      <w:r w:rsidRPr="00B77EEA">
        <w:rPr>
          <w:rStyle w:val="rfdBold2"/>
          <w:rFonts w:hint="eastAsia"/>
          <w:rtl/>
        </w:rPr>
        <w:t>الأوّل</w:t>
      </w:r>
      <w:r>
        <w:rPr>
          <w:rtl/>
        </w:rPr>
        <w:t xml:space="preserve">: أن </w:t>
      </w:r>
      <w:r>
        <w:rPr>
          <w:rFonts w:hint="cs"/>
          <w:rtl/>
        </w:rPr>
        <w:t>ی</w:t>
      </w:r>
      <w:r>
        <w:rPr>
          <w:rFonts w:hint="eastAsia"/>
          <w:rtl/>
        </w:rPr>
        <w:t>كون</w:t>
      </w:r>
      <w:r>
        <w:rPr>
          <w:rtl/>
        </w:rPr>
        <w:t xml:space="preserve"> عنوان المستحبّ موجباً لاستحباب فعل المحرّم كما لو كان فعل الزناء موجباً لإدخال السرور في قلب المؤمن.</w:t>
      </w:r>
    </w:p>
    <w:p w14:paraId="2D8DB538" w14:textId="77777777" w:rsidR="00842320" w:rsidRDefault="00842320" w:rsidP="00842320">
      <w:pPr>
        <w:rPr>
          <w:rtl/>
        </w:rPr>
      </w:pPr>
      <w:r w:rsidRPr="00B77EEA">
        <w:rPr>
          <w:rStyle w:val="rfdBold2"/>
          <w:rFonts w:hint="eastAsia"/>
          <w:rtl/>
        </w:rPr>
        <w:t>الثاني</w:t>
      </w:r>
      <w:r>
        <w:rPr>
          <w:rtl/>
        </w:rPr>
        <w:t xml:space="preserve">: أن </w:t>
      </w:r>
      <w:r>
        <w:rPr>
          <w:rFonts w:hint="cs"/>
          <w:rtl/>
        </w:rPr>
        <w:t>ی</w:t>
      </w:r>
      <w:r>
        <w:rPr>
          <w:rFonts w:hint="eastAsia"/>
          <w:rtl/>
        </w:rPr>
        <w:t>كون</w:t>
      </w:r>
      <w:r>
        <w:rPr>
          <w:rtl/>
        </w:rPr>
        <w:t xml:space="preserve"> ما </w:t>
      </w:r>
      <w:r>
        <w:rPr>
          <w:rFonts w:hint="cs"/>
          <w:rtl/>
        </w:rPr>
        <w:t>ی</w:t>
      </w:r>
      <w:r>
        <w:rPr>
          <w:rFonts w:hint="eastAsia"/>
          <w:rtl/>
        </w:rPr>
        <w:t>وجب</w:t>
      </w:r>
      <w:r>
        <w:rPr>
          <w:rtl/>
        </w:rPr>
        <w:t xml:space="preserve">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من قب</w:t>
      </w:r>
      <w:r>
        <w:rPr>
          <w:rFonts w:hint="cs"/>
          <w:rtl/>
        </w:rPr>
        <w:t>ی</w:t>
      </w:r>
      <w:r>
        <w:rPr>
          <w:rFonts w:hint="eastAsia"/>
          <w:rtl/>
        </w:rPr>
        <w:t>ل</w:t>
      </w:r>
      <w:r>
        <w:rPr>
          <w:rtl/>
        </w:rPr>
        <w:t xml:space="preserve"> العقود أو الشرط في ضمنها وأمر الوالد والنذر إل</w:t>
      </w:r>
      <w:r>
        <w:rPr>
          <w:rFonts w:hint="cs"/>
          <w:rtl/>
        </w:rPr>
        <w:t>یٰ</w:t>
      </w:r>
      <w:r>
        <w:rPr>
          <w:rtl/>
        </w:rPr>
        <w:t xml:space="preserve"> غ</w:t>
      </w:r>
      <w:r>
        <w:rPr>
          <w:rFonts w:hint="cs"/>
          <w:rtl/>
        </w:rPr>
        <w:t>ی</w:t>
      </w:r>
      <w:r>
        <w:rPr>
          <w:rFonts w:hint="eastAsia"/>
          <w:rtl/>
        </w:rPr>
        <w:t>ر</w:t>
      </w:r>
      <w:r>
        <w:rPr>
          <w:rtl/>
        </w:rPr>
        <w:t xml:space="preserve"> ذلك مخالفاً للكتاب.</w:t>
      </w:r>
    </w:p>
    <w:p w14:paraId="306DDDEA" w14:textId="77777777" w:rsidR="00842320" w:rsidRDefault="00842320" w:rsidP="00842320">
      <w:pPr>
        <w:rPr>
          <w:rtl/>
        </w:rPr>
      </w:pPr>
      <w:r>
        <w:rPr>
          <w:rFonts w:hint="eastAsia"/>
          <w:rtl/>
        </w:rPr>
        <w:t>إذا</w:t>
      </w:r>
      <w:r>
        <w:rPr>
          <w:rtl/>
        </w:rPr>
        <w:t xml:space="preserve"> عرفت ذلك فنقول: لا إشكال ف</w:t>
      </w:r>
      <w:r>
        <w:rPr>
          <w:rFonts w:hint="cs"/>
          <w:rtl/>
        </w:rPr>
        <w:t>ی</w:t>
      </w:r>
      <w:r>
        <w:rPr>
          <w:rFonts w:hint="eastAsia"/>
          <w:rtl/>
        </w:rPr>
        <w:t>ما</w:t>
      </w:r>
      <w:r>
        <w:rPr>
          <w:rtl/>
        </w:rPr>
        <w:t xml:space="preserve"> لوكان دل</w:t>
      </w:r>
      <w:r>
        <w:rPr>
          <w:rFonts w:hint="cs"/>
          <w:rtl/>
        </w:rPr>
        <w:t>ی</w:t>
      </w:r>
      <w:r>
        <w:rPr>
          <w:rFonts w:hint="eastAsia"/>
          <w:rtl/>
        </w:rPr>
        <w:t>ل</w:t>
      </w:r>
      <w:r>
        <w:rPr>
          <w:rtl/>
        </w:rPr>
        <w:t xml:space="preserve"> الاستحباب أو العنوان الثانوي مغ</w:t>
      </w:r>
      <w:r>
        <w:rPr>
          <w:rFonts w:hint="cs"/>
          <w:rtl/>
        </w:rPr>
        <w:t>ییٰ</w:t>
      </w:r>
      <w:r>
        <w:rPr>
          <w:rtl/>
        </w:rPr>
        <w:t xml:space="preserve"> بعدم إ</w:t>
      </w:r>
      <w:r>
        <w:rPr>
          <w:rFonts w:hint="cs"/>
          <w:rtl/>
        </w:rPr>
        <w:t>ی</w:t>
      </w:r>
      <w:r>
        <w:rPr>
          <w:rFonts w:hint="eastAsia"/>
          <w:rtl/>
        </w:rPr>
        <w:t>جابه</w:t>
      </w:r>
      <w:r>
        <w:rPr>
          <w:rtl/>
        </w:rPr>
        <w:t xml:space="preserve"> لتحل</w:t>
      </w:r>
      <w:r>
        <w:rPr>
          <w:rFonts w:hint="cs"/>
          <w:rtl/>
        </w:rPr>
        <w:t>ی</w:t>
      </w:r>
      <w:r>
        <w:rPr>
          <w:rFonts w:hint="eastAsia"/>
          <w:rtl/>
        </w:rPr>
        <w:t>ل</w:t>
      </w:r>
      <w:r>
        <w:rPr>
          <w:rtl/>
        </w:rPr>
        <w:t xml:space="preserve"> محرّم كما ف</w:t>
      </w:r>
      <w:r>
        <w:rPr>
          <w:rFonts w:hint="cs"/>
          <w:rtl/>
        </w:rPr>
        <w:t>ی</w:t>
      </w:r>
      <w:r>
        <w:rPr>
          <w:rFonts w:hint="eastAsia"/>
          <w:rtl/>
        </w:rPr>
        <w:t>ما</w:t>
      </w:r>
      <w:r>
        <w:rPr>
          <w:rtl/>
        </w:rPr>
        <w:t xml:space="preserve"> نحن ف</w:t>
      </w:r>
      <w:r>
        <w:rPr>
          <w:rFonts w:hint="cs"/>
          <w:rtl/>
        </w:rPr>
        <w:t>ی</w:t>
      </w:r>
      <w:r>
        <w:rPr>
          <w:rFonts w:hint="eastAsia"/>
          <w:rtl/>
        </w:rPr>
        <w:t>ه،</w:t>
      </w:r>
      <w:r>
        <w:rPr>
          <w:rtl/>
        </w:rPr>
        <w:t xml:space="preserve"> وكذلك لو كان دل</w:t>
      </w:r>
      <w:r>
        <w:rPr>
          <w:rFonts w:hint="cs"/>
          <w:rtl/>
        </w:rPr>
        <w:t>ی</w:t>
      </w:r>
      <w:r>
        <w:rPr>
          <w:rFonts w:hint="eastAsia"/>
          <w:rtl/>
        </w:rPr>
        <w:t>لهما</w:t>
      </w:r>
      <w:r>
        <w:rPr>
          <w:rtl/>
        </w:rPr>
        <w:t xml:space="preserve"> مجملاً و</w:t>
      </w:r>
      <w:r>
        <w:rPr>
          <w:rFonts w:hint="cs"/>
          <w:rtl/>
        </w:rPr>
        <w:t>ی</w:t>
      </w:r>
      <w:r>
        <w:rPr>
          <w:rFonts w:hint="eastAsia"/>
          <w:rtl/>
        </w:rPr>
        <w:t>كون</w:t>
      </w:r>
      <w:r>
        <w:rPr>
          <w:rtl/>
        </w:rPr>
        <w:t xml:space="preserve"> دل</w:t>
      </w:r>
      <w:r>
        <w:rPr>
          <w:rFonts w:hint="cs"/>
          <w:rtl/>
        </w:rPr>
        <w:t>ی</w:t>
      </w:r>
      <w:r>
        <w:rPr>
          <w:rFonts w:hint="eastAsia"/>
          <w:rtl/>
        </w:rPr>
        <w:t>ل</w:t>
      </w:r>
      <w:r>
        <w:rPr>
          <w:rtl/>
        </w:rPr>
        <w:t xml:space="preserve"> المحرّم مطلقاً، وكذلك لا إشكال ف</w:t>
      </w:r>
      <w:r>
        <w:rPr>
          <w:rFonts w:hint="cs"/>
          <w:rtl/>
        </w:rPr>
        <w:t>ی</w:t>
      </w:r>
      <w:r>
        <w:rPr>
          <w:rFonts w:hint="eastAsia"/>
          <w:rtl/>
        </w:rPr>
        <w:t>ما</w:t>
      </w:r>
      <w:r>
        <w:rPr>
          <w:rtl/>
        </w:rPr>
        <w:t xml:space="preserve"> لو كان دل</w:t>
      </w:r>
      <w:r>
        <w:rPr>
          <w:rFonts w:hint="cs"/>
          <w:rtl/>
        </w:rPr>
        <w:t>ی</w:t>
      </w:r>
      <w:r>
        <w:rPr>
          <w:rFonts w:hint="eastAsia"/>
          <w:rtl/>
        </w:rPr>
        <w:t>ل</w:t>
      </w:r>
      <w:r>
        <w:rPr>
          <w:rtl/>
        </w:rPr>
        <w:t xml:space="preserve"> المحرّم مغ</w:t>
      </w:r>
      <w:r>
        <w:rPr>
          <w:rFonts w:hint="cs"/>
          <w:rtl/>
        </w:rPr>
        <w:t>ییٰ</w:t>
      </w:r>
      <w:r>
        <w:rPr>
          <w:rtl/>
        </w:rPr>
        <w:t xml:space="preserve"> بغا</w:t>
      </w:r>
      <w:r>
        <w:rPr>
          <w:rFonts w:hint="cs"/>
          <w:rtl/>
        </w:rPr>
        <w:t>ی</w:t>
      </w:r>
      <w:r>
        <w:rPr>
          <w:rFonts w:hint="eastAsia"/>
          <w:rtl/>
        </w:rPr>
        <w:t>ة</w:t>
      </w:r>
      <w:r>
        <w:rPr>
          <w:rtl/>
        </w:rPr>
        <w:t xml:space="preserve"> أو كان مجملاً وكان العنوان الثانوي مطلقاً، وكذلك لو كان كلاهما مجمل</w:t>
      </w:r>
      <w:r>
        <w:rPr>
          <w:rFonts w:hint="cs"/>
          <w:rtl/>
        </w:rPr>
        <w:t>ی</w:t>
      </w:r>
      <w:r>
        <w:rPr>
          <w:rFonts w:hint="eastAsia"/>
          <w:rtl/>
        </w:rPr>
        <w:t>ن؛</w:t>
      </w:r>
      <w:r>
        <w:rPr>
          <w:rtl/>
        </w:rPr>
        <w:t xml:space="preserve"> لأنّه لابدّ من الرجوع إل</w:t>
      </w:r>
      <w:r>
        <w:rPr>
          <w:rFonts w:hint="cs"/>
          <w:rtl/>
        </w:rPr>
        <w:t>یٰ</w:t>
      </w:r>
      <w:r>
        <w:rPr>
          <w:rtl/>
        </w:rPr>
        <w:t xml:space="preserve"> الأصول العمل</w:t>
      </w:r>
      <w:r>
        <w:rPr>
          <w:rFonts w:hint="cs"/>
          <w:rtl/>
        </w:rPr>
        <w:t>ی</w:t>
      </w:r>
      <w:r>
        <w:rPr>
          <w:rFonts w:hint="eastAsia"/>
          <w:rtl/>
        </w:rPr>
        <w:t>ة</w:t>
      </w:r>
      <w:r>
        <w:rPr>
          <w:rtl/>
        </w:rPr>
        <w:t xml:space="preserve"> أو القواعد.</w:t>
      </w:r>
    </w:p>
    <w:p w14:paraId="01E7392C" w14:textId="77777777" w:rsidR="00842320" w:rsidRDefault="00842320" w:rsidP="00842320">
      <w:pPr>
        <w:rPr>
          <w:rtl/>
        </w:rPr>
      </w:pPr>
      <w:r>
        <w:rPr>
          <w:rFonts w:hint="eastAsia"/>
          <w:rtl/>
        </w:rPr>
        <w:t>وإنّما</w:t>
      </w:r>
      <w:r>
        <w:rPr>
          <w:rtl/>
        </w:rPr>
        <w:t xml:space="preserve"> الإشكال في صورة كانا مطلق</w:t>
      </w:r>
      <w:r>
        <w:rPr>
          <w:rFonts w:hint="cs"/>
          <w:rtl/>
        </w:rPr>
        <w:t>ی</w:t>
      </w:r>
      <w:r>
        <w:rPr>
          <w:rFonts w:hint="eastAsia"/>
          <w:rtl/>
        </w:rPr>
        <w:t>ن،</w:t>
      </w:r>
      <w:r>
        <w:rPr>
          <w:rtl/>
        </w:rPr>
        <w:t xml:space="preserve"> فنقول: أمّا دل</w:t>
      </w:r>
      <w:r>
        <w:rPr>
          <w:rFonts w:hint="cs"/>
          <w:rtl/>
        </w:rPr>
        <w:t>ی</w:t>
      </w:r>
      <w:r>
        <w:rPr>
          <w:rFonts w:hint="eastAsia"/>
          <w:rtl/>
        </w:rPr>
        <w:t>ل</w:t>
      </w:r>
      <w:r>
        <w:rPr>
          <w:rtl/>
        </w:rPr>
        <w:t xml:space="preserve"> المستحبّ فظاهر أنّه منصرف عن صورة </w:t>
      </w:r>
      <w:r>
        <w:rPr>
          <w:rFonts w:hint="cs"/>
          <w:rtl/>
        </w:rPr>
        <w:t>ی</w:t>
      </w:r>
      <w:r>
        <w:rPr>
          <w:rFonts w:hint="eastAsia"/>
          <w:rtl/>
        </w:rPr>
        <w:t>وجب</w:t>
      </w:r>
      <w:r>
        <w:rPr>
          <w:rtl/>
        </w:rPr>
        <w:t xml:space="preserve"> فعل المحرّم أو ترك الواجب، وأمّا العنوان الثانوي فنقول لا إشكال في أنّه </w:t>
      </w:r>
      <w:r>
        <w:rPr>
          <w:rFonts w:hint="cs"/>
          <w:rtl/>
        </w:rPr>
        <w:t>ی</w:t>
      </w:r>
      <w:r>
        <w:rPr>
          <w:rFonts w:hint="eastAsia"/>
          <w:rtl/>
        </w:rPr>
        <w:t>وجب</w:t>
      </w:r>
      <w:r>
        <w:rPr>
          <w:rtl/>
        </w:rPr>
        <w:t xml:space="preserve"> لإ</w:t>
      </w:r>
      <w:r>
        <w:rPr>
          <w:rFonts w:hint="cs"/>
          <w:rtl/>
        </w:rPr>
        <w:t>ی</w:t>
      </w:r>
      <w:r>
        <w:rPr>
          <w:rFonts w:hint="eastAsia"/>
          <w:rtl/>
        </w:rPr>
        <w:t>جاب</w:t>
      </w:r>
      <w:r>
        <w:rPr>
          <w:rtl/>
        </w:rPr>
        <w:t xml:space="preserve"> المستحبّ والمكروه والمباح أو تحر</w:t>
      </w:r>
      <w:r>
        <w:rPr>
          <w:rFonts w:hint="cs"/>
          <w:rtl/>
        </w:rPr>
        <w:t>ی</w:t>
      </w:r>
      <w:r>
        <w:rPr>
          <w:rFonts w:hint="eastAsia"/>
          <w:rtl/>
        </w:rPr>
        <w:t>مها،</w:t>
      </w:r>
      <w:r>
        <w:rPr>
          <w:rtl/>
        </w:rPr>
        <w:t xml:space="preserve"> وإنّما الإشكال في أنّه </w:t>
      </w:r>
      <w:r>
        <w:rPr>
          <w:rFonts w:hint="cs"/>
          <w:rtl/>
        </w:rPr>
        <w:t>ی</w:t>
      </w:r>
      <w:r>
        <w:rPr>
          <w:rFonts w:hint="eastAsia"/>
          <w:rtl/>
        </w:rPr>
        <w:t>وجب</w:t>
      </w:r>
      <w:r>
        <w:rPr>
          <w:rtl/>
        </w:rPr>
        <w:t xml:space="preserve"> لإ</w:t>
      </w:r>
      <w:r>
        <w:rPr>
          <w:rFonts w:hint="cs"/>
          <w:rtl/>
        </w:rPr>
        <w:t>ی</w:t>
      </w:r>
      <w:r>
        <w:rPr>
          <w:rFonts w:hint="eastAsia"/>
          <w:rtl/>
        </w:rPr>
        <w:t>جاب</w:t>
      </w:r>
      <w:r>
        <w:rPr>
          <w:rtl/>
        </w:rPr>
        <w:t xml:space="preserve"> المحرّم أو لتحر</w:t>
      </w:r>
      <w:r>
        <w:rPr>
          <w:rFonts w:hint="cs"/>
          <w:rtl/>
        </w:rPr>
        <w:t>ی</w:t>
      </w:r>
      <w:r>
        <w:rPr>
          <w:rFonts w:hint="eastAsia"/>
          <w:rtl/>
        </w:rPr>
        <w:t>م</w:t>
      </w:r>
      <w:r>
        <w:rPr>
          <w:rtl/>
        </w:rPr>
        <w:t xml:space="preserve"> الواجب أم لا؟</w:t>
      </w:r>
    </w:p>
    <w:p w14:paraId="1E88F453" w14:textId="77777777" w:rsidR="00842320" w:rsidRDefault="00842320" w:rsidP="00842320">
      <w:pPr>
        <w:rPr>
          <w:rtl/>
        </w:rPr>
      </w:pPr>
      <w:r w:rsidRPr="00B77EEA">
        <w:rPr>
          <w:rStyle w:val="rfdBold2"/>
          <w:rFonts w:hint="eastAsia"/>
          <w:rtl/>
        </w:rPr>
        <w:t>فنقول</w:t>
      </w:r>
      <w:r>
        <w:rPr>
          <w:rtl/>
        </w:rPr>
        <w:t xml:space="preserve">: لا </w:t>
      </w:r>
      <w:r>
        <w:rPr>
          <w:rFonts w:hint="cs"/>
          <w:rtl/>
        </w:rPr>
        <w:t>ی</w:t>
      </w:r>
      <w:r>
        <w:rPr>
          <w:rFonts w:hint="eastAsia"/>
          <w:rtl/>
        </w:rPr>
        <w:t>خف</w:t>
      </w:r>
      <w:r>
        <w:rPr>
          <w:rFonts w:hint="cs"/>
          <w:rtl/>
        </w:rPr>
        <w:t>یٰ</w:t>
      </w:r>
      <w:r>
        <w:rPr>
          <w:rtl/>
        </w:rPr>
        <w:t xml:space="preserve"> أنّ بناء العلماء عل</w:t>
      </w:r>
      <w:r>
        <w:rPr>
          <w:rFonts w:hint="cs"/>
          <w:rtl/>
        </w:rPr>
        <w:t>یٰ</w:t>
      </w:r>
      <w:r>
        <w:rPr>
          <w:rtl/>
        </w:rPr>
        <w:t xml:space="preserve"> عدم العمل بالعناو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في تلك الموارد فح</w:t>
      </w:r>
      <w:r>
        <w:rPr>
          <w:rFonts w:hint="cs"/>
          <w:rtl/>
        </w:rPr>
        <w:t>ی</w:t>
      </w:r>
      <w:r>
        <w:rPr>
          <w:rFonts w:hint="eastAsia"/>
          <w:rtl/>
        </w:rPr>
        <w:t>نئذٍ</w:t>
      </w:r>
      <w:r>
        <w:rPr>
          <w:rtl/>
        </w:rPr>
        <w:t xml:space="preserve"> نقول: إنّ مقتض</w:t>
      </w:r>
      <w:r>
        <w:rPr>
          <w:rFonts w:hint="cs"/>
          <w:rtl/>
        </w:rPr>
        <w:t>یٰ</w:t>
      </w:r>
      <w:r>
        <w:rPr>
          <w:rtl/>
        </w:rPr>
        <w:t xml:space="preserve"> القاعدة وإن كان العمل عل</w:t>
      </w:r>
      <w:r>
        <w:rPr>
          <w:rFonts w:hint="cs"/>
          <w:rtl/>
        </w:rPr>
        <w:t>یٰ</w:t>
      </w:r>
      <w:r>
        <w:rPr>
          <w:rtl/>
        </w:rPr>
        <w:t xml:space="preserve"> طبق التعارض</w:t>
      </w:r>
    </w:p>
    <w:p w14:paraId="3AA05A69" w14:textId="77777777" w:rsidR="00842320" w:rsidRDefault="00842320" w:rsidP="00842320">
      <w:pPr>
        <w:pStyle w:val="rfdLine"/>
        <w:rPr>
          <w:rtl/>
        </w:rPr>
      </w:pPr>
      <w:r>
        <w:rPr>
          <w:rtl/>
        </w:rPr>
        <w:t>__________</w:t>
      </w:r>
    </w:p>
    <w:p w14:paraId="52381C3D" w14:textId="3723082A" w:rsidR="00842320" w:rsidRDefault="00842320" w:rsidP="00842320">
      <w:pPr>
        <w:pStyle w:val="rfdFootnote0"/>
        <w:rPr>
          <w:rtl/>
        </w:rPr>
      </w:pPr>
      <w:r>
        <w:rPr>
          <w:rtl/>
        </w:rPr>
        <w:t>(1) في المخطوطة: مؤسّس.</w:t>
      </w:r>
    </w:p>
    <w:p w14:paraId="178A18FF" w14:textId="57A5C19E" w:rsidR="00842320" w:rsidRDefault="00842320" w:rsidP="00B77EEA">
      <w:pPr>
        <w:pStyle w:val="rfdNormal0"/>
        <w:rPr>
          <w:rtl/>
        </w:rPr>
      </w:pPr>
      <w:r>
        <w:br w:type="page"/>
      </w:r>
      <w:r>
        <w:rPr>
          <w:rtl/>
        </w:rPr>
        <w:lastRenderedPageBreak/>
        <w:t>والمعارضة إلّا أنّ الإجماع قائم عل</w:t>
      </w:r>
      <w:r>
        <w:rPr>
          <w:rFonts w:hint="cs"/>
          <w:rtl/>
        </w:rPr>
        <w:t>یٰ</w:t>
      </w:r>
      <w:r>
        <w:rPr>
          <w:rtl/>
        </w:rPr>
        <w:t xml:space="preserve"> خلافه، بل الأول</w:t>
      </w:r>
      <w:r>
        <w:rPr>
          <w:rFonts w:hint="cs"/>
          <w:rtl/>
        </w:rPr>
        <w:t>یٰ</w:t>
      </w:r>
      <w:r>
        <w:rPr>
          <w:rtl/>
        </w:rPr>
        <w:t xml:space="preserve"> أن نقول: إنّ أدلّة العناو</w:t>
      </w:r>
      <w:r>
        <w:rPr>
          <w:rFonts w:hint="cs"/>
          <w:rtl/>
        </w:rPr>
        <w:t>ی</w:t>
      </w:r>
      <w:r>
        <w:rPr>
          <w:rFonts w:hint="eastAsia"/>
          <w:rtl/>
        </w:rPr>
        <w:t>ن</w:t>
      </w:r>
      <w:r>
        <w:rPr>
          <w:rtl/>
        </w:rPr>
        <w:t xml:space="preserve"> الثانو</w:t>
      </w:r>
      <w:r>
        <w:rPr>
          <w:rFonts w:hint="cs"/>
          <w:rtl/>
        </w:rPr>
        <w:t>ی</w:t>
      </w:r>
      <w:r>
        <w:rPr>
          <w:rFonts w:hint="eastAsia"/>
          <w:rtl/>
        </w:rPr>
        <w:t>ة</w:t>
      </w:r>
      <w:r w:rsidR="003B4924">
        <w:rPr>
          <w:rFonts w:hint="eastAsia"/>
          <w:rtl/>
        </w:rPr>
        <w:t xml:space="preserve"> </w:t>
      </w:r>
      <w:r>
        <w:rPr>
          <w:rtl/>
        </w:rPr>
        <w:t>كأدلّة المستحبّة منصرف عن هذه الصورة.</w:t>
      </w:r>
      <w:r w:rsidR="003B4924">
        <w:rPr>
          <w:rtl/>
        </w:rPr>
        <w:t xml:space="preserve"> </w:t>
      </w:r>
    </w:p>
    <w:p w14:paraId="2889E1A8" w14:textId="77777777" w:rsidR="00842320" w:rsidRDefault="00842320" w:rsidP="00B77EEA">
      <w:pPr>
        <w:pStyle w:val="rfdBold1"/>
        <w:rPr>
          <w:rtl/>
        </w:rPr>
      </w:pPr>
      <w:r>
        <w:rPr>
          <w:rtl/>
        </w:rPr>
        <w:t>[المراد بمخالفة الكتاب]:</w:t>
      </w:r>
    </w:p>
    <w:p w14:paraId="4CA2A107" w14:textId="01FE2808" w:rsidR="00842320" w:rsidRDefault="00842320" w:rsidP="00842320">
      <w:pPr>
        <w:rPr>
          <w:rtl/>
        </w:rPr>
      </w:pPr>
      <w:r>
        <w:rPr>
          <w:rFonts w:hint="eastAsia"/>
          <w:rtl/>
        </w:rPr>
        <w:t>فممّا</w:t>
      </w:r>
      <w:r>
        <w:rPr>
          <w:rtl/>
        </w:rPr>
        <w:t xml:space="preserve"> ذكرنا ظهر أ</w:t>
      </w:r>
      <w:r>
        <w:rPr>
          <w:rFonts w:hint="cs"/>
          <w:rtl/>
        </w:rPr>
        <w:t>ی</w:t>
      </w:r>
      <w:r>
        <w:rPr>
          <w:rFonts w:hint="eastAsia"/>
          <w:rtl/>
        </w:rPr>
        <w:t>ضاً</w:t>
      </w:r>
      <w:r>
        <w:rPr>
          <w:rtl/>
        </w:rPr>
        <w:t xml:space="preserve"> أنّ المراد بمخالفة الكتاب أن </w:t>
      </w:r>
      <w:r>
        <w:rPr>
          <w:rFonts w:hint="cs"/>
          <w:rtl/>
        </w:rPr>
        <w:t>ی</w:t>
      </w:r>
      <w:r>
        <w:rPr>
          <w:rFonts w:hint="eastAsia"/>
          <w:rtl/>
        </w:rPr>
        <w:t>دلّ</w:t>
      </w:r>
      <w:r>
        <w:rPr>
          <w:rtl/>
        </w:rPr>
        <w:t xml:space="preserve"> الكتاب عل</w:t>
      </w:r>
      <w:r>
        <w:rPr>
          <w:rFonts w:hint="cs"/>
          <w:rtl/>
        </w:rPr>
        <w:t>یٰ</w:t>
      </w:r>
      <w:r>
        <w:rPr>
          <w:rtl/>
        </w:rPr>
        <w:t xml:space="preserve"> وجوبه بطر</w:t>
      </w:r>
      <w:r>
        <w:rPr>
          <w:rFonts w:hint="cs"/>
          <w:rtl/>
        </w:rPr>
        <w:t>ی</w:t>
      </w:r>
      <w:r>
        <w:rPr>
          <w:rFonts w:hint="eastAsia"/>
          <w:rtl/>
        </w:rPr>
        <w:t>ق</w:t>
      </w:r>
      <w:r>
        <w:rPr>
          <w:rtl/>
        </w:rPr>
        <w:t xml:space="preserve"> الإطلاق أو عل</w:t>
      </w:r>
      <w:r>
        <w:rPr>
          <w:rFonts w:hint="cs"/>
          <w:rtl/>
        </w:rPr>
        <w:t>یٰ</w:t>
      </w:r>
      <w:r>
        <w:rPr>
          <w:rtl/>
        </w:rPr>
        <w:t xml:space="preserve"> تحر</w:t>
      </w:r>
      <w:r>
        <w:rPr>
          <w:rFonts w:hint="cs"/>
          <w:rtl/>
        </w:rPr>
        <w:t>ی</w:t>
      </w:r>
      <w:r>
        <w:rPr>
          <w:rFonts w:hint="eastAsia"/>
          <w:rtl/>
        </w:rPr>
        <w:t>مه</w:t>
      </w:r>
      <w:r>
        <w:rPr>
          <w:rtl/>
        </w:rPr>
        <w:t xml:space="preserve"> كذلك،</w:t>
      </w:r>
      <w:r w:rsidR="003B4924">
        <w:rPr>
          <w:rtl/>
        </w:rPr>
        <w:t xml:space="preserve"> </w:t>
      </w:r>
      <w:r>
        <w:rPr>
          <w:rtl/>
        </w:rPr>
        <w:t>ف</w:t>
      </w:r>
      <w:r>
        <w:rPr>
          <w:rFonts w:hint="cs"/>
          <w:rtl/>
        </w:rPr>
        <w:t>ی</w:t>
      </w:r>
      <w:r>
        <w:rPr>
          <w:rFonts w:hint="eastAsia"/>
          <w:rtl/>
        </w:rPr>
        <w:t>وجب</w:t>
      </w:r>
      <w:r>
        <w:rPr>
          <w:rtl/>
        </w:rPr>
        <w:t xml:space="preserve"> العنوان الثانوي لغ</w:t>
      </w:r>
      <w:r>
        <w:rPr>
          <w:rFonts w:hint="cs"/>
          <w:rtl/>
        </w:rPr>
        <w:t>ی</w:t>
      </w:r>
      <w:r>
        <w:rPr>
          <w:rFonts w:hint="eastAsia"/>
          <w:rtl/>
        </w:rPr>
        <w:t>ر</w:t>
      </w:r>
      <w:r>
        <w:rPr>
          <w:rtl/>
        </w:rPr>
        <w:t xml:space="preserve"> الوجوب والحرمة ووجه عدم الجواز واضح؛ إذ الحرام ما نهي عن فعله عل</w:t>
      </w:r>
      <w:r>
        <w:rPr>
          <w:rFonts w:hint="cs"/>
          <w:rtl/>
        </w:rPr>
        <w:t>یٰ</w:t>
      </w:r>
      <w:r>
        <w:rPr>
          <w:rtl/>
        </w:rPr>
        <w:t xml:space="preserve"> كلّ حال بخلاف المكروه فإنّه مثلاً لم </w:t>
      </w:r>
      <w:r>
        <w:rPr>
          <w:rFonts w:hint="cs"/>
          <w:rtl/>
        </w:rPr>
        <w:t>ی</w:t>
      </w:r>
      <w:r>
        <w:rPr>
          <w:rFonts w:hint="eastAsia"/>
          <w:rtl/>
        </w:rPr>
        <w:t>نهَ</w:t>
      </w:r>
      <w:r>
        <w:rPr>
          <w:rtl/>
        </w:rPr>
        <w:t xml:space="preserve"> عنه كذلك إ</w:t>
      </w:r>
      <w:r>
        <w:rPr>
          <w:rFonts w:hint="eastAsia"/>
          <w:rtl/>
        </w:rPr>
        <w:t>لّا</w:t>
      </w:r>
      <w:r>
        <w:rPr>
          <w:rtl/>
        </w:rPr>
        <w:t xml:space="preserve"> أنّه </w:t>
      </w:r>
      <w:r>
        <w:rPr>
          <w:rFonts w:hint="cs"/>
          <w:rtl/>
        </w:rPr>
        <w:t>ی</w:t>
      </w:r>
      <w:r>
        <w:rPr>
          <w:rFonts w:hint="eastAsia"/>
          <w:rtl/>
        </w:rPr>
        <w:t>ظهر</w:t>
      </w:r>
      <w:r>
        <w:rPr>
          <w:rtl/>
        </w:rPr>
        <w:t xml:space="preserve"> من بعض الأخبار عدم جواز اشتراط خلاف ما دلّ الكتاب عل</w:t>
      </w:r>
      <w:r>
        <w:rPr>
          <w:rFonts w:hint="cs"/>
          <w:rtl/>
        </w:rPr>
        <w:t>یٰ</w:t>
      </w:r>
      <w:r>
        <w:rPr>
          <w:rtl/>
        </w:rPr>
        <w:t xml:space="preserve"> جوازه. فقال الش</w:t>
      </w:r>
      <w:r>
        <w:rPr>
          <w:rFonts w:hint="cs"/>
          <w:rtl/>
        </w:rPr>
        <w:t>ی</w:t>
      </w:r>
      <w:r>
        <w:rPr>
          <w:rFonts w:hint="eastAsia"/>
          <w:rtl/>
        </w:rPr>
        <w:t>خ</w:t>
      </w:r>
      <w:r>
        <w:rPr>
          <w:rtl/>
        </w:rPr>
        <w:t xml:space="preserve">: إنّ هذا الخبر </w:t>
      </w:r>
      <w:r>
        <w:rPr>
          <w:rFonts w:hint="cs"/>
          <w:rtl/>
        </w:rPr>
        <w:t>ی</w:t>
      </w:r>
      <w:r>
        <w:rPr>
          <w:rFonts w:hint="eastAsia"/>
          <w:rtl/>
        </w:rPr>
        <w:t>ص</w:t>
      </w:r>
      <w:r>
        <w:rPr>
          <w:rFonts w:hint="cs"/>
          <w:rtl/>
        </w:rPr>
        <w:t>ی</w:t>
      </w:r>
      <w:r>
        <w:rPr>
          <w:rFonts w:hint="eastAsia"/>
          <w:rtl/>
        </w:rPr>
        <w:t>ر</w:t>
      </w:r>
      <w:r>
        <w:rPr>
          <w:rtl/>
        </w:rPr>
        <w:t xml:space="preserve"> دل</w:t>
      </w:r>
      <w:r>
        <w:rPr>
          <w:rFonts w:hint="cs"/>
          <w:rtl/>
        </w:rPr>
        <w:t>ی</w:t>
      </w:r>
      <w:r>
        <w:rPr>
          <w:rFonts w:hint="eastAsia"/>
          <w:rtl/>
        </w:rPr>
        <w:t>لاً</w:t>
      </w:r>
      <w:r>
        <w:rPr>
          <w:rtl/>
        </w:rPr>
        <w:t xml:space="preserve"> عل</w:t>
      </w:r>
      <w:r>
        <w:rPr>
          <w:rFonts w:hint="cs"/>
          <w:rtl/>
        </w:rPr>
        <w:t>یٰ</w:t>
      </w:r>
      <w:r>
        <w:rPr>
          <w:rtl/>
        </w:rPr>
        <w:t xml:space="preserve"> أنّ خصوص ذلك المباح ممّا لا </w:t>
      </w:r>
      <w:r>
        <w:rPr>
          <w:rFonts w:hint="cs"/>
          <w:rtl/>
        </w:rPr>
        <w:t>ی</w:t>
      </w:r>
      <w:r>
        <w:rPr>
          <w:rFonts w:hint="eastAsia"/>
          <w:rtl/>
        </w:rPr>
        <w:t>قبل</w:t>
      </w:r>
      <w:r>
        <w:rPr>
          <w:rtl/>
        </w:rPr>
        <w:t xml:space="preserve"> اللزوم، فتأمّل.</w:t>
      </w:r>
    </w:p>
    <w:p w14:paraId="16086FD3" w14:textId="506497B5" w:rsidR="00842320" w:rsidRDefault="00842320" w:rsidP="00842320">
      <w:pPr>
        <w:rPr>
          <w:rtl/>
        </w:rPr>
      </w:pPr>
      <w:r>
        <w:rPr>
          <w:rFonts w:hint="eastAsia"/>
          <w:rtl/>
        </w:rPr>
        <w:t>لا</w:t>
      </w:r>
      <w:r>
        <w:rPr>
          <w:rtl/>
        </w:rPr>
        <w:t xml:space="preserve"> </w:t>
      </w:r>
      <w:r>
        <w:rPr>
          <w:rFonts w:hint="cs"/>
          <w:rtl/>
        </w:rPr>
        <w:t>ی</w:t>
      </w:r>
      <w:r>
        <w:rPr>
          <w:rFonts w:hint="eastAsia"/>
          <w:rtl/>
        </w:rPr>
        <w:t>خف</w:t>
      </w:r>
      <w:r>
        <w:rPr>
          <w:rFonts w:hint="cs"/>
          <w:rtl/>
        </w:rPr>
        <w:t>یٰ</w:t>
      </w:r>
      <w:r>
        <w:rPr>
          <w:rtl/>
        </w:rPr>
        <w:t>:</w:t>
      </w:r>
      <w:r w:rsidR="003B4924">
        <w:rPr>
          <w:rtl/>
        </w:rPr>
        <w:t xml:space="preserve"> </w:t>
      </w:r>
      <w:r>
        <w:rPr>
          <w:rtl/>
        </w:rPr>
        <w:t>أنّ الظاهر أنّ المراد من الكتاب هو القرآن المج</w:t>
      </w:r>
      <w:r>
        <w:rPr>
          <w:rFonts w:hint="cs"/>
          <w:rtl/>
        </w:rPr>
        <w:t>ی</w:t>
      </w:r>
      <w:r>
        <w:rPr>
          <w:rFonts w:hint="eastAsia"/>
          <w:rtl/>
        </w:rPr>
        <w:t>د</w:t>
      </w:r>
      <w:r>
        <w:rPr>
          <w:rtl/>
        </w:rPr>
        <w:t xml:space="preserve"> ومن السنّة ما وصل إل</w:t>
      </w:r>
      <w:r>
        <w:rPr>
          <w:rFonts w:hint="cs"/>
          <w:rtl/>
        </w:rPr>
        <w:t>ی</w:t>
      </w:r>
      <w:r>
        <w:rPr>
          <w:rFonts w:hint="eastAsia"/>
          <w:rtl/>
        </w:rPr>
        <w:t>نا</w:t>
      </w:r>
      <w:r>
        <w:rPr>
          <w:rtl/>
        </w:rPr>
        <w:t xml:space="preserve"> من النبي (صلّ</w:t>
      </w:r>
      <w:r>
        <w:rPr>
          <w:rFonts w:hint="cs"/>
          <w:rtl/>
        </w:rPr>
        <w:t>یٰ</w:t>
      </w:r>
      <w:r>
        <w:rPr>
          <w:rtl/>
        </w:rPr>
        <w:t xml:space="preserve"> الله عل</w:t>
      </w:r>
      <w:r>
        <w:rPr>
          <w:rFonts w:hint="cs"/>
          <w:rtl/>
        </w:rPr>
        <w:t>ی</w:t>
      </w:r>
      <w:r>
        <w:rPr>
          <w:rFonts w:hint="eastAsia"/>
          <w:rtl/>
        </w:rPr>
        <w:t>ه</w:t>
      </w:r>
      <w:r>
        <w:rPr>
          <w:rtl/>
        </w:rPr>
        <w:t xml:space="preserve"> وآله وسلّم) إلّا أنّه ورد في روا</w:t>
      </w:r>
      <w:r>
        <w:rPr>
          <w:rFonts w:hint="cs"/>
          <w:rtl/>
        </w:rPr>
        <w:t>ی</w:t>
      </w:r>
      <w:r>
        <w:rPr>
          <w:rFonts w:hint="eastAsia"/>
          <w:rtl/>
        </w:rPr>
        <w:t>ة</w:t>
      </w:r>
      <w:r>
        <w:rPr>
          <w:rtl/>
        </w:rPr>
        <w:t xml:space="preserve"> أنّه (صلّ</w:t>
      </w:r>
      <w:r>
        <w:rPr>
          <w:rFonts w:hint="cs"/>
          <w:rtl/>
        </w:rPr>
        <w:t>یٰ</w:t>
      </w:r>
      <w:r>
        <w:rPr>
          <w:rtl/>
        </w:rPr>
        <w:t xml:space="preserve"> الله عل</w:t>
      </w:r>
      <w:r>
        <w:rPr>
          <w:rFonts w:hint="cs"/>
          <w:rtl/>
        </w:rPr>
        <w:t>ی</w:t>
      </w:r>
      <w:r>
        <w:rPr>
          <w:rFonts w:hint="eastAsia"/>
          <w:rtl/>
        </w:rPr>
        <w:t>ه</w:t>
      </w:r>
      <w:r>
        <w:rPr>
          <w:rtl/>
        </w:rPr>
        <w:t xml:space="preserve"> وآله وسلّم) قال: «فما بال أقوام</w:t>
      </w:r>
      <w:r w:rsidRPr="00842320">
        <w:rPr>
          <w:rStyle w:val="rfdFootnotenum"/>
          <w:rtl/>
        </w:rPr>
        <w:t>(1)</w:t>
      </w:r>
      <w:r>
        <w:rPr>
          <w:rtl/>
        </w:rPr>
        <w:t xml:space="preserve"> </w:t>
      </w:r>
      <w:r>
        <w:rPr>
          <w:rFonts w:hint="cs"/>
          <w:rtl/>
        </w:rPr>
        <w:t>ی</w:t>
      </w:r>
      <w:r>
        <w:rPr>
          <w:rFonts w:hint="eastAsia"/>
          <w:rtl/>
        </w:rPr>
        <w:t>شترطون</w:t>
      </w:r>
      <w:r>
        <w:rPr>
          <w:rtl/>
        </w:rPr>
        <w:t xml:space="preserve"> شروطاً ل</w:t>
      </w:r>
      <w:r>
        <w:rPr>
          <w:rFonts w:hint="cs"/>
          <w:rtl/>
        </w:rPr>
        <w:t>ی</w:t>
      </w:r>
      <w:r>
        <w:rPr>
          <w:rFonts w:hint="eastAsia"/>
          <w:rtl/>
        </w:rPr>
        <w:t>ست</w:t>
      </w:r>
      <w:r>
        <w:rPr>
          <w:rtl/>
        </w:rPr>
        <w:t xml:space="preserve"> في [كتاب الله؟ ما كان من شرط </w:t>
      </w:r>
      <w:r>
        <w:rPr>
          <w:rFonts w:hint="eastAsia"/>
          <w:rtl/>
        </w:rPr>
        <w:t>ل</w:t>
      </w:r>
      <w:r>
        <w:rPr>
          <w:rFonts w:hint="cs"/>
          <w:rtl/>
        </w:rPr>
        <w:t>ی</w:t>
      </w:r>
      <w:r>
        <w:rPr>
          <w:rFonts w:hint="eastAsia"/>
          <w:rtl/>
        </w:rPr>
        <w:t>س</w:t>
      </w:r>
      <w:r>
        <w:rPr>
          <w:rtl/>
        </w:rPr>
        <w:t xml:space="preserve"> في]</w:t>
      </w:r>
      <w:r w:rsidRPr="00842320">
        <w:rPr>
          <w:rStyle w:val="rfdFootnotenum"/>
          <w:rtl/>
        </w:rPr>
        <w:t>(2)</w:t>
      </w:r>
      <w:r w:rsidR="003B4924">
        <w:rPr>
          <w:rtl/>
        </w:rPr>
        <w:t xml:space="preserve"> </w:t>
      </w:r>
      <w:r>
        <w:rPr>
          <w:rtl/>
        </w:rPr>
        <w:t>كتاب الله عزّ وجلّ فهو باطل»</w:t>
      </w:r>
      <w:r w:rsidRPr="00842320">
        <w:rPr>
          <w:rStyle w:val="rfdFootnotenum"/>
          <w:rtl/>
        </w:rPr>
        <w:t>(3)</w:t>
      </w:r>
      <w:r>
        <w:rPr>
          <w:rtl/>
        </w:rPr>
        <w:t xml:space="preserve"> اه.</w:t>
      </w:r>
    </w:p>
    <w:p w14:paraId="5CB6A2CE" w14:textId="77777777" w:rsidR="00842320" w:rsidRDefault="00842320" w:rsidP="00842320">
      <w:pPr>
        <w:rPr>
          <w:rtl/>
        </w:rPr>
      </w:pPr>
      <w:r>
        <w:rPr>
          <w:rFonts w:hint="eastAsia"/>
          <w:rtl/>
        </w:rPr>
        <w:t>مع</w:t>
      </w:r>
      <w:r>
        <w:rPr>
          <w:rtl/>
        </w:rPr>
        <w:t xml:space="preserve"> أنّه (صلّ</w:t>
      </w:r>
      <w:r>
        <w:rPr>
          <w:rFonts w:hint="cs"/>
          <w:rtl/>
        </w:rPr>
        <w:t>یٰ</w:t>
      </w:r>
      <w:r>
        <w:rPr>
          <w:rtl/>
        </w:rPr>
        <w:t xml:space="preserve"> الله عل</w:t>
      </w:r>
      <w:r>
        <w:rPr>
          <w:rFonts w:hint="cs"/>
          <w:rtl/>
        </w:rPr>
        <w:t>ی</w:t>
      </w:r>
      <w:r>
        <w:rPr>
          <w:rFonts w:hint="eastAsia"/>
          <w:rtl/>
        </w:rPr>
        <w:t>ه</w:t>
      </w:r>
      <w:r>
        <w:rPr>
          <w:rtl/>
        </w:rPr>
        <w:t xml:space="preserve"> وآله وسلّم) قال ذلك في حكم ولاء المعتق ول</w:t>
      </w:r>
      <w:r>
        <w:rPr>
          <w:rFonts w:hint="cs"/>
          <w:rtl/>
        </w:rPr>
        <w:t>ی</w:t>
      </w:r>
      <w:r>
        <w:rPr>
          <w:rFonts w:hint="eastAsia"/>
          <w:rtl/>
        </w:rPr>
        <w:t>س</w:t>
      </w:r>
      <w:r>
        <w:rPr>
          <w:rtl/>
        </w:rPr>
        <w:t xml:space="preserve"> هو في ظاهر الكتاب، فلذا حمل الكتاب عل</w:t>
      </w:r>
      <w:r>
        <w:rPr>
          <w:rFonts w:hint="cs"/>
          <w:rtl/>
        </w:rPr>
        <w:t>یٰ</w:t>
      </w:r>
      <w:r>
        <w:rPr>
          <w:rtl/>
        </w:rPr>
        <w:t xml:space="preserve"> المكتوب من الله تعال</w:t>
      </w:r>
      <w:r>
        <w:rPr>
          <w:rFonts w:hint="cs"/>
          <w:rtl/>
        </w:rPr>
        <w:t>یٰ</w:t>
      </w:r>
      <w:r>
        <w:rPr>
          <w:rtl/>
        </w:rPr>
        <w:t xml:space="preserve"> وهو أعمّ من السنّة.</w:t>
      </w:r>
    </w:p>
    <w:p w14:paraId="42CC2310" w14:textId="77777777" w:rsidR="00842320" w:rsidRDefault="00842320" w:rsidP="00842320">
      <w:pPr>
        <w:pStyle w:val="rfdLine"/>
        <w:rPr>
          <w:rtl/>
        </w:rPr>
      </w:pPr>
      <w:r>
        <w:rPr>
          <w:rtl/>
        </w:rPr>
        <w:t>__________</w:t>
      </w:r>
    </w:p>
    <w:p w14:paraId="773DBE2C" w14:textId="5513C847" w:rsidR="00842320" w:rsidRDefault="00842320" w:rsidP="00842320">
      <w:pPr>
        <w:pStyle w:val="rfdFootnote0"/>
        <w:rPr>
          <w:rtl/>
        </w:rPr>
      </w:pPr>
      <w:r>
        <w:rPr>
          <w:rtl/>
        </w:rPr>
        <w:t>(1) في صح</w:t>
      </w:r>
      <w:r>
        <w:rPr>
          <w:rFonts w:hint="cs"/>
          <w:rtl/>
        </w:rPr>
        <w:t>ی</w:t>
      </w:r>
      <w:r>
        <w:rPr>
          <w:rFonts w:hint="eastAsia"/>
          <w:rtl/>
        </w:rPr>
        <w:t>ح</w:t>
      </w:r>
      <w:r>
        <w:rPr>
          <w:rtl/>
        </w:rPr>
        <w:t xml:space="preserve"> البخاري 3 /29: ما بال رجال.</w:t>
      </w:r>
    </w:p>
    <w:p w14:paraId="16B586F6" w14:textId="3FB78F52" w:rsidR="00842320" w:rsidRDefault="00842320" w:rsidP="00842320">
      <w:pPr>
        <w:pStyle w:val="rfdFootnote0"/>
        <w:rPr>
          <w:rtl/>
        </w:rPr>
      </w:pPr>
      <w:r>
        <w:rPr>
          <w:rtl/>
        </w:rPr>
        <w:t>(2)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أضفناه من المصدر.</w:t>
      </w:r>
    </w:p>
    <w:p w14:paraId="4D075146" w14:textId="12B6E09E" w:rsidR="00842320" w:rsidRDefault="00842320" w:rsidP="00842320">
      <w:pPr>
        <w:pStyle w:val="rfdFootnote0"/>
        <w:rPr>
          <w:rtl/>
        </w:rPr>
      </w:pPr>
      <w:r>
        <w:rPr>
          <w:rtl/>
        </w:rPr>
        <w:t>(3) صح</w:t>
      </w:r>
      <w:r>
        <w:rPr>
          <w:rFonts w:hint="cs"/>
          <w:rtl/>
        </w:rPr>
        <w:t>ی</w:t>
      </w:r>
      <w:r>
        <w:rPr>
          <w:rFonts w:hint="eastAsia"/>
          <w:rtl/>
        </w:rPr>
        <w:t>ح</w:t>
      </w:r>
      <w:r>
        <w:rPr>
          <w:rtl/>
        </w:rPr>
        <w:t xml:space="preserve"> مسلم 4 /214.</w:t>
      </w:r>
    </w:p>
    <w:p w14:paraId="27ED9C7F" w14:textId="0D01B82C" w:rsidR="00842320" w:rsidRDefault="00842320" w:rsidP="00842320">
      <w:pPr>
        <w:rPr>
          <w:rtl/>
        </w:rPr>
      </w:pPr>
      <w:r>
        <w:br w:type="page"/>
      </w:r>
      <w:r>
        <w:rPr>
          <w:rtl/>
        </w:rPr>
        <w:lastRenderedPageBreak/>
        <w:t>وأورد عل</w:t>
      </w:r>
      <w:r>
        <w:rPr>
          <w:rFonts w:hint="cs"/>
          <w:rtl/>
        </w:rPr>
        <w:t>ی</w:t>
      </w:r>
      <w:r>
        <w:rPr>
          <w:rFonts w:hint="eastAsia"/>
          <w:rtl/>
        </w:rPr>
        <w:t>ه</w:t>
      </w:r>
      <w:r>
        <w:rPr>
          <w:rtl/>
        </w:rPr>
        <w:t xml:space="preserve"> أنّه لو فرضنا أنّه لم </w:t>
      </w:r>
      <w:r>
        <w:rPr>
          <w:rFonts w:hint="cs"/>
          <w:rtl/>
        </w:rPr>
        <w:t>ی</w:t>
      </w:r>
      <w:r>
        <w:rPr>
          <w:rFonts w:hint="eastAsia"/>
          <w:rtl/>
        </w:rPr>
        <w:t>مكن</w:t>
      </w:r>
      <w:r>
        <w:rPr>
          <w:rtl/>
        </w:rPr>
        <w:t xml:space="preserve"> فهم حكم ذلك من الآ</w:t>
      </w:r>
      <w:r>
        <w:rPr>
          <w:rFonts w:hint="cs"/>
          <w:rtl/>
        </w:rPr>
        <w:t>ی</w:t>
      </w:r>
      <w:r>
        <w:rPr>
          <w:rFonts w:hint="eastAsia"/>
          <w:rtl/>
        </w:rPr>
        <w:t>ات،</w:t>
      </w:r>
      <w:r>
        <w:rPr>
          <w:rtl/>
        </w:rPr>
        <w:t xml:space="preserve"> فلا أقلّ أنّه </w:t>
      </w:r>
      <w:r>
        <w:rPr>
          <w:rFonts w:hint="cs"/>
          <w:rtl/>
        </w:rPr>
        <w:t>ی</w:t>
      </w:r>
      <w:r>
        <w:rPr>
          <w:rFonts w:hint="eastAsia"/>
          <w:rtl/>
        </w:rPr>
        <w:t>فهم</w:t>
      </w:r>
      <w:r>
        <w:rPr>
          <w:rtl/>
        </w:rPr>
        <w:t xml:space="preserve"> حكمه من بعض العمومات</w:t>
      </w:r>
      <w:r w:rsidRPr="00842320">
        <w:rPr>
          <w:rStyle w:val="rfdFootnotenum"/>
          <w:rtl/>
        </w:rPr>
        <w:t>(1)</w:t>
      </w:r>
      <w:r>
        <w:rPr>
          <w:rtl/>
        </w:rPr>
        <w:t>.</w:t>
      </w:r>
    </w:p>
    <w:p w14:paraId="17C747B4" w14:textId="77777777" w:rsidR="00842320" w:rsidRDefault="00842320" w:rsidP="00842320">
      <w:pPr>
        <w:rPr>
          <w:rtl/>
        </w:rPr>
      </w:pPr>
      <w:r>
        <w:rPr>
          <w:rFonts w:hint="eastAsia"/>
          <w:rtl/>
        </w:rPr>
        <w:t>ولو</w:t>
      </w:r>
      <w:r>
        <w:rPr>
          <w:rtl/>
        </w:rPr>
        <w:t xml:space="preserve"> أغمضنا عن جم</w:t>
      </w:r>
      <w:r>
        <w:rPr>
          <w:rFonts w:hint="cs"/>
          <w:rtl/>
        </w:rPr>
        <w:t>ی</w:t>
      </w:r>
      <w:r>
        <w:rPr>
          <w:rFonts w:hint="eastAsia"/>
          <w:rtl/>
        </w:rPr>
        <w:t>ع</w:t>
      </w:r>
      <w:r>
        <w:rPr>
          <w:rtl/>
        </w:rPr>
        <w:t xml:space="preserve"> ذلك فنقول: لابدّ أن </w:t>
      </w:r>
      <w:r>
        <w:rPr>
          <w:rFonts w:hint="cs"/>
          <w:rtl/>
        </w:rPr>
        <w:t>ی</w:t>
      </w:r>
      <w:r>
        <w:rPr>
          <w:rFonts w:hint="eastAsia"/>
          <w:rtl/>
        </w:rPr>
        <w:t>حمل</w:t>
      </w:r>
      <w:r>
        <w:rPr>
          <w:rtl/>
        </w:rPr>
        <w:t xml:space="preserve"> لفظ الكتاب في خصوص هذه الروا</w:t>
      </w:r>
      <w:r>
        <w:rPr>
          <w:rFonts w:hint="cs"/>
          <w:rtl/>
        </w:rPr>
        <w:t>ی</w:t>
      </w:r>
      <w:r>
        <w:rPr>
          <w:rFonts w:hint="eastAsia"/>
          <w:rtl/>
        </w:rPr>
        <w:t>ة</w:t>
      </w:r>
      <w:r>
        <w:rPr>
          <w:rtl/>
        </w:rPr>
        <w:t xml:space="preserve"> عل</w:t>
      </w:r>
      <w:r>
        <w:rPr>
          <w:rFonts w:hint="cs"/>
          <w:rtl/>
        </w:rPr>
        <w:t>یٰ</w:t>
      </w:r>
      <w:r>
        <w:rPr>
          <w:rtl/>
        </w:rPr>
        <w:t xml:space="preserve"> هذا المعن</w:t>
      </w:r>
      <w:r>
        <w:rPr>
          <w:rFonts w:hint="cs"/>
          <w:rtl/>
        </w:rPr>
        <w:t>یٰ</w:t>
      </w:r>
      <w:r>
        <w:rPr>
          <w:rtl/>
        </w:rPr>
        <w:t>.</w:t>
      </w:r>
    </w:p>
    <w:p w14:paraId="531679D0" w14:textId="27DE43BA" w:rsidR="00842320" w:rsidRDefault="00842320" w:rsidP="00842320">
      <w:pPr>
        <w:rPr>
          <w:rtl/>
        </w:rPr>
      </w:pPr>
      <w:r>
        <w:rPr>
          <w:rFonts w:hint="eastAsia"/>
          <w:rtl/>
        </w:rPr>
        <w:t>ثمّ</w:t>
      </w:r>
      <w:r>
        <w:rPr>
          <w:rtl/>
        </w:rPr>
        <w:t xml:space="preserve"> إنّ هنا كلاماً آخر في أنّ المع</w:t>
      </w:r>
      <w:r>
        <w:rPr>
          <w:rFonts w:hint="cs"/>
          <w:rtl/>
        </w:rPr>
        <w:t>ی</w:t>
      </w:r>
      <w:r>
        <w:rPr>
          <w:rFonts w:hint="eastAsia"/>
          <w:rtl/>
        </w:rPr>
        <w:t>ار</w:t>
      </w:r>
      <w:r>
        <w:rPr>
          <w:rtl/>
        </w:rPr>
        <w:t xml:space="preserve"> عل</w:t>
      </w:r>
      <w:r>
        <w:rPr>
          <w:rFonts w:hint="cs"/>
          <w:rtl/>
        </w:rPr>
        <w:t>یٰ</w:t>
      </w:r>
      <w:r>
        <w:rPr>
          <w:rtl/>
        </w:rPr>
        <w:t xml:space="preserve"> أنّه </w:t>
      </w:r>
      <w:r>
        <w:rPr>
          <w:rFonts w:hint="cs"/>
          <w:rtl/>
        </w:rPr>
        <w:t>ی</w:t>
      </w:r>
      <w:r>
        <w:rPr>
          <w:rFonts w:hint="eastAsia"/>
          <w:rtl/>
        </w:rPr>
        <w:t>لزم</w:t>
      </w:r>
      <w:r>
        <w:rPr>
          <w:rtl/>
        </w:rPr>
        <w:t xml:space="preserve"> أن </w:t>
      </w:r>
      <w:r>
        <w:rPr>
          <w:rFonts w:hint="cs"/>
          <w:rtl/>
        </w:rPr>
        <w:t>ی</w:t>
      </w:r>
      <w:r>
        <w:rPr>
          <w:rFonts w:hint="eastAsia"/>
          <w:rtl/>
        </w:rPr>
        <w:t>كون</w:t>
      </w:r>
      <w:r>
        <w:rPr>
          <w:rtl/>
        </w:rPr>
        <w:t xml:space="preserve"> الشرط موافقاً للكتاب أو لم </w:t>
      </w:r>
      <w:r>
        <w:rPr>
          <w:rFonts w:hint="cs"/>
          <w:rtl/>
        </w:rPr>
        <w:t>ی</w:t>
      </w:r>
      <w:r>
        <w:rPr>
          <w:rFonts w:hint="eastAsia"/>
          <w:rtl/>
        </w:rPr>
        <w:t>كن</w:t>
      </w:r>
      <w:r>
        <w:rPr>
          <w:rtl/>
        </w:rPr>
        <w:t xml:space="preserve"> مخالفاً له، و</w:t>
      </w:r>
      <w:r>
        <w:rPr>
          <w:rFonts w:hint="cs"/>
          <w:rtl/>
        </w:rPr>
        <w:t>ی</w:t>
      </w:r>
      <w:r>
        <w:rPr>
          <w:rFonts w:hint="eastAsia"/>
          <w:rtl/>
        </w:rPr>
        <w:t>ظهر</w:t>
      </w:r>
      <w:r>
        <w:rPr>
          <w:rtl/>
        </w:rPr>
        <w:t xml:space="preserve"> الثمرة ف</w:t>
      </w:r>
      <w:r>
        <w:rPr>
          <w:rFonts w:hint="cs"/>
          <w:rtl/>
        </w:rPr>
        <w:t>ی</w:t>
      </w:r>
      <w:r>
        <w:rPr>
          <w:rFonts w:hint="eastAsia"/>
          <w:rtl/>
        </w:rPr>
        <w:t>ما</w:t>
      </w:r>
      <w:r>
        <w:rPr>
          <w:rtl/>
        </w:rPr>
        <w:t xml:space="preserve"> لم </w:t>
      </w:r>
      <w:r>
        <w:rPr>
          <w:rFonts w:hint="cs"/>
          <w:rtl/>
        </w:rPr>
        <w:t>ی</w:t>
      </w:r>
      <w:r>
        <w:rPr>
          <w:rFonts w:hint="eastAsia"/>
          <w:rtl/>
        </w:rPr>
        <w:t>كن</w:t>
      </w:r>
      <w:r>
        <w:rPr>
          <w:rtl/>
        </w:rPr>
        <w:t xml:space="preserve"> حكمه في كتاب الله. وقد </w:t>
      </w:r>
      <w:r>
        <w:rPr>
          <w:rFonts w:hint="cs"/>
          <w:rtl/>
        </w:rPr>
        <w:t>ی</w:t>
      </w:r>
      <w:r>
        <w:rPr>
          <w:rFonts w:hint="eastAsia"/>
          <w:rtl/>
        </w:rPr>
        <w:t>قال</w:t>
      </w:r>
      <w:r>
        <w:rPr>
          <w:rtl/>
        </w:rPr>
        <w:t>: إنّ كلّ شيء حكمه موجود في كتاب الله ولو في عموماته من مثل قوله تعال</w:t>
      </w:r>
      <w:r>
        <w:rPr>
          <w:rFonts w:hint="cs"/>
          <w:rtl/>
        </w:rPr>
        <w:t>ی</w:t>
      </w:r>
      <w:r>
        <w:rPr>
          <w:rtl/>
        </w:rPr>
        <w:t xml:space="preserve">: </w:t>
      </w:r>
      <w:r>
        <w:rPr>
          <w:rStyle w:val="rfdAlaem"/>
          <w:rtl/>
        </w:rPr>
        <w:t>﴿</w:t>
      </w:r>
      <w:r w:rsidRPr="00842320">
        <w:rPr>
          <w:rStyle w:val="rfdAie"/>
          <w:rtl/>
        </w:rPr>
        <w:t>خَلَقَ لَكُم مَّا فِي ا</w:t>
      </w:r>
      <w:r w:rsidRPr="00842320">
        <w:rPr>
          <w:rStyle w:val="rfdAie"/>
          <w:rFonts w:hint="eastAsia"/>
          <w:rtl/>
        </w:rPr>
        <w:t>لأَرْضِ</w:t>
      </w:r>
      <w:r w:rsidRPr="00842320">
        <w:rPr>
          <w:rStyle w:val="rfdAie"/>
          <w:rtl/>
        </w:rPr>
        <w:t xml:space="preserve"> جَمِيعاً</w:t>
      </w:r>
      <w:r>
        <w:rPr>
          <w:rStyle w:val="rfdAlaem"/>
          <w:rtl/>
        </w:rPr>
        <w:t>﴾</w:t>
      </w:r>
      <w:r w:rsidRPr="00842320">
        <w:rPr>
          <w:rStyle w:val="rfdFootnotenum"/>
          <w:rtl/>
        </w:rPr>
        <w:t>(2)</w:t>
      </w:r>
      <w:r>
        <w:rPr>
          <w:rtl/>
        </w:rPr>
        <w:t>.</w:t>
      </w:r>
    </w:p>
    <w:p w14:paraId="204C0DF6" w14:textId="106B6E20" w:rsidR="00842320" w:rsidRDefault="00842320" w:rsidP="00842320">
      <w:pPr>
        <w:rPr>
          <w:rtl/>
        </w:rPr>
      </w:pPr>
      <w:r w:rsidRPr="00B77EEA">
        <w:rPr>
          <w:rStyle w:val="rfdBold2"/>
          <w:rFonts w:hint="eastAsia"/>
          <w:rtl/>
        </w:rPr>
        <w:t>أقول</w:t>
      </w:r>
      <w:r>
        <w:rPr>
          <w:rtl/>
        </w:rPr>
        <w:t xml:space="preserve">: لا </w:t>
      </w:r>
      <w:r>
        <w:rPr>
          <w:rFonts w:hint="cs"/>
          <w:rtl/>
        </w:rPr>
        <w:t>ی</w:t>
      </w:r>
      <w:r>
        <w:rPr>
          <w:rFonts w:hint="eastAsia"/>
          <w:rtl/>
        </w:rPr>
        <w:t>خف</w:t>
      </w:r>
      <w:r>
        <w:rPr>
          <w:rFonts w:hint="cs"/>
          <w:rtl/>
        </w:rPr>
        <w:t>یٰ</w:t>
      </w:r>
      <w:r>
        <w:rPr>
          <w:rtl/>
        </w:rPr>
        <w:t xml:space="preserve"> أنّ هذا التوج</w:t>
      </w:r>
      <w:r>
        <w:rPr>
          <w:rFonts w:hint="cs"/>
          <w:rtl/>
        </w:rPr>
        <w:t>ی</w:t>
      </w:r>
      <w:r>
        <w:rPr>
          <w:rFonts w:hint="eastAsia"/>
          <w:rtl/>
        </w:rPr>
        <w:t>ه</w:t>
      </w:r>
      <w:r>
        <w:rPr>
          <w:rtl/>
        </w:rPr>
        <w:t xml:space="preserve"> مخالف لما ورد في الروا</w:t>
      </w:r>
      <w:r>
        <w:rPr>
          <w:rFonts w:hint="cs"/>
          <w:rtl/>
        </w:rPr>
        <w:t>ی</w:t>
      </w:r>
      <w:r>
        <w:rPr>
          <w:rFonts w:hint="eastAsia"/>
          <w:rtl/>
        </w:rPr>
        <w:t>ة</w:t>
      </w:r>
      <w:r>
        <w:rPr>
          <w:rtl/>
        </w:rPr>
        <w:t>: «فما كان من شروط</w:t>
      </w:r>
      <w:r w:rsidRPr="00842320">
        <w:rPr>
          <w:rStyle w:val="rfdFootnotenum"/>
          <w:rtl/>
        </w:rPr>
        <w:t>(3)</w:t>
      </w:r>
      <w:r>
        <w:rPr>
          <w:rtl/>
        </w:rPr>
        <w:t xml:space="preserve"> ل</w:t>
      </w:r>
      <w:r>
        <w:rPr>
          <w:rFonts w:hint="cs"/>
          <w:rtl/>
        </w:rPr>
        <w:t>ی</w:t>
      </w:r>
      <w:r>
        <w:rPr>
          <w:rFonts w:hint="eastAsia"/>
          <w:rtl/>
        </w:rPr>
        <w:t>س</w:t>
      </w:r>
      <w:r>
        <w:rPr>
          <w:rtl/>
        </w:rPr>
        <w:t xml:space="preserve"> في كتاب الله عزّ وجلّ فهو باطل»</w:t>
      </w:r>
      <w:r w:rsidRPr="00842320">
        <w:rPr>
          <w:rStyle w:val="rfdFootnotenum"/>
          <w:rtl/>
        </w:rPr>
        <w:t>(4)</w:t>
      </w:r>
      <w:r>
        <w:rPr>
          <w:rtl/>
        </w:rPr>
        <w:t xml:space="preserve"> ولذا حكم ببطلان اشتراط الولاء في العقد.</w:t>
      </w:r>
    </w:p>
    <w:p w14:paraId="20C05157" w14:textId="713263A1" w:rsidR="00842320" w:rsidRDefault="00842320" w:rsidP="00842320">
      <w:pPr>
        <w:rPr>
          <w:rtl/>
        </w:rPr>
      </w:pPr>
      <w:r>
        <w:rPr>
          <w:rFonts w:hint="eastAsia"/>
          <w:rtl/>
        </w:rPr>
        <w:t>اعلم</w:t>
      </w:r>
      <w:r>
        <w:rPr>
          <w:rtl/>
        </w:rPr>
        <w:t>: أنّ الظاهر من قوله (عل</w:t>
      </w:r>
      <w:r>
        <w:rPr>
          <w:rFonts w:hint="cs"/>
          <w:rtl/>
        </w:rPr>
        <w:t>ی</w:t>
      </w:r>
      <w:r>
        <w:rPr>
          <w:rFonts w:hint="eastAsia"/>
          <w:rtl/>
        </w:rPr>
        <w:t>ه</w:t>
      </w:r>
      <w:r>
        <w:rPr>
          <w:rtl/>
        </w:rPr>
        <w:t xml:space="preserve"> السلام):</w:t>
      </w:r>
      <w:r w:rsidR="003B4924">
        <w:rPr>
          <w:rtl/>
        </w:rPr>
        <w:t xml:space="preserve"> </w:t>
      </w:r>
      <w:r>
        <w:rPr>
          <w:rtl/>
        </w:rPr>
        <w:t>«ما خالف الكتاب»، هو المشروط، والظاهر بل الصر</w:t>
      </w:r>
      <w:r>
        <w:rPr>
          <w:rFonts w:hint="cs"/>
          <w:rtl/>
        </w:rPr>
        <w:t>ی</w:t>
      </w:r>
      <w:r>
        <w:rPr>
          <w:rFonts w:hint="eastAsia"/>
          <w:rtl/>
        </w:rPr>
        <w:t>ح</w:t>
      </w:r>
      <w:r>
        <w:rPr>
          <w:rtl/>
        </w:rPr>
        <w:t xml:space="preserve"> من قوله (عل</w:t>
      </w:r>
      <w:r>
        <w:rPr>
          <w:rFonts w:hint="cs"/>
          <w:rtl/>
        </w:rPr>
        <w:t>ی</w:t>
      </w:r>
      <w:r>
        <w:rPr>
          <w:rFonts w:hint="eastAsia"/>
          <w:rtl/>
        </w:rPr>
        <w:t>ه</w:t>
      </w:r>
      <w:r>
        <w:rPr>
          <w:rtl/>
        </w:rPr>
        <w:t xml:space="preserve"> السلام)</w:t>
      </w:r>
      <w:r w:rsidR="003B4924">
        <w:rPr>
          <w:rtl/>
        </w:rPr>
        <w:t xml:space="preserve"> </w:t>
      </w:r>
      <w:r>
        <w:rPr>
          <w:rtl/>
        </w:rPr>
        <w:t>«ما أحلّ حراماً»، هو الشرط.</w:t>
      </w:r>
    </w:p>
    <w:p w14:paraId="7A2D9F0F" w14:textId="77777777" w:rsidR="00842320" w:rsidRDefault="00842320" w:rsidP="00842320">
      <w:pPr>
        <w:pStyle w:val="rfdLine"/>
        <w:rPr>
          <w:rtl/>
        </w:rPr>
      </w:pPr>
      <w:r>
        <w:rPr>
          <w:rtl/>
        </w:rPr>
        <w:t>__________</w:t>
      </w:r>
    </w:p>
    <w:p w14:paraId="66FC5C88" w14:textId="37811DB0" w:rsidR="00842320" w:rsidRDefault="00842320" w:rsidP="00842320">
      <w:pPr>
        <w:pStyle w:val="rfdFootnote0"/>
        <w:rPr>
          <w:rtl/>
        </w:rPr>
      </w:pPr>
      <w:r>
        <w:rPr>
          <w:rtl/>
        </w:rPr>
        <w:t xml:space="preserve">(1) في المخطوطة: «ولو من مثل: </w:t>
      </w:r>
      <w:r>
        <w:rPr>
          <w:rStyle w:val="rfdAlaem"/>
          <w:rtl/>
        </w:rPr>
        <w:t>﴿</w:t>
      </w:r>
      <w:r w:rsidRPr="00B77EEA">
        <w:rPr>
          <w:rStyle w:val="rfdFootnoteAie"/>
          <w:rtl/>
        </w:rPr>
        <w:t>خَلَقَ لَكُم مَّا فِي الأَرْضِ جَمِيعاً</w:t>
      </w:r>
      <w:r>
        <w:rPr>
          <w:rStyle w:val="rfdAlaem"/>
          <w:rtl/>
        </w:rPr>
        <w:t>﴾</w:t>
      </w:r>
      <w:r>
        <w:rPr>
          <w:rtl/>
        </w:rPr>
        <w:t>. أقول: ف</w:t>
      </w:r>
      <w:r>
        <w:rPr>
          <w:rFonts w:hint="cs"/>
          <w:rtl/>
        </w:rPr>
        <w:t>ی</w:t>
      </w:r>
      <w:r>
        <w:rPr>
          <w:rFonts w:hint="eastAsia"/>
          <w:rtl/>
        </w:rPr>
        <w:t>ه</w:t>
      </w:r>
      <w:r>
        <w:rPr>
          <w:rtl/>
        </w:rPr>
        <w:t xml:space="preserve">: أنّ [ذلك] العموم </w:t>
      </w:r>
      <w:r>
        <w:rPr>
          <w:rFonts w:hint="cs"/>
          <w:rtl/>
        </w:rPr>
        <w:t>ی</w:t>
      </w:r>
      <w:r>
        <w:rPr>
          <w:rFonts w:hint="eastAsia"/>
          <w:rtl/>
        </w:rPr>
        <w:t>دلّ</w:t>
      </w:r>
      <w:r>
        <w:rPr>
          <w:rtl/>
        </w:rPr>
        <w:t xml:space="preserve"> عل</w:t>
      </w:r>
      <w:r>
        <w:rPr>
          <w:rFonts w:hint="cs"/>
          <w:rtl/>
        </w:rPr>
        <w:t>یٰ</w:t>
      </w:r>
      <w:r>
        <w:rPr>
          <w:rtl/>
        </w:rPr>
        <w:t xml:space="preserve"> خلاف ما استشهد له». ثمّ شطب عل</w:t>
      </w:r>
      <w:r>
        <w:rPr>
          <w:rFonts w:hint="cs"/>
          <w:rtl/>
        </w:rPr>
        <w:t>ی</w:t>
      </w:r>
      <w:r>
        <w:rPr>
          <w:rFonts w:hint="eastAsia"/>
          <w:rtl/>
        </w:rPr>
        <w:t>ه</w:t>
      </w:r>
      <w:r>
        <w:rPr>
          <w:rtl/>
        </w:rPr>
        <w:t>.</w:t>
      </w:r>
    </w:p>
    <w:p w14:paraId="7A76C118" w14:textId="36845F61" w:rsidR="00842320" w:rsidRDefault="00842320" w:rsidP="00842320">
      <w:pPr>
        <w:pStyle w:val="rfdFootnote0"/>
        <w:rPr>
          <w:rtl/>
        </w:rPr>
      </w:pPr>
      <w:r>
        <w:rPr>
          <w:rtl/>
        </w:rPr>
        <w:t>(2) سورة البقرة: 29.</w:t>
      </w:r>
    </w:p>
    <w:p w14:paraId="38DAA0F1" w14:textId="485E0760" w:rsidR="00842320" w:rsidRDefault="00842320" w:rsidP="00842320">
      <w:pPr>
        <w:pStyle w:val="rfdFootnote0"/>
        <w:rPr>
          <w:rtl/>
        </w:rPr>
      </w:pPr>
      <w:r>
        <w:rPr>
          <w:rtl/>
        </w:rPr>
        <w:t>(3) في المصدر: ما كان من شرط.</w:t>
      </w:r>
    </w:p>
    <w:p w14:paraId="365D14B1" w14:textId="1F86F332" w:rsidR="00842320" w:rsidRDefault="00842320" w:rsidP="00842320">
      <w:pPr>
        <w:pStyle w:val="rfdFootnote0"/>
        <w:rPr>
          <w:rtl/>
        </w:rPr>
      </w:pPr>
      <w:r>
        <w:rPr>
          <w:rtl/>
        </w:rPr>
        <w:t xml:space="preserve">(4) عن رسول الله </w:t>
      </w:r>
      <w:r w:rsidR="00B77EEA" w:rsidRPr="00B77EEA">
        <w:rPr>
          <w:rStyle w:val="rfdAlaem"/>
          <w:rtl/>
        </w:rPr>
        <w:t>صلى‌الله‌عليه‌وآله</w:t>
      </w:r>
      <w:r>
        <w:rPr>
          <w:rtl/>
        </w:rPr>
        <w:t>: «ما بال أقوام يشرطون شروطاً ليست في كتاب الله، كلّ شرط ليس في كتاب الله فهو باطل، كتاب الله أحقّ، وشروطه أوثق». راجع: كتاب الخلاف 3 /158.</w:t>
      </w:r>
    </w:p>
    <w:p w14:paraId="61996DE8" w14:textId="7F72C335" w:rsidR="00842320" w:rsidRDefault="00842320" w:rsidP="00842320">
      <w:pPr>
        <w:rPr>
          <w:rtl/>
        </w:rPr>
      </w:pPr>
      <w:r>
        <w:br w:type="page"/>
      </w:r>
      <w:r>
        <w:rPr>
          <w:rtl/>
        </w:rPr>
        <w:lastRenderedPageBreak/>
        <w:t>ثمّ إنّه بالنسبة إل</w:t>
      </w:r>
      <w:r>
        <w:rPr>
          <w:rFonts w:hint="cs"/>
          <w:rtl/>
        </w:rPr>
        <w:t>یٰ</w:t>
      </w:r>
      <w:r>
        <w:rPr>
          <w:rtl/>
        </w:rPr>
        <w:t xml:space="preserve"> ما خالف الكتاب تارة </w:t>
      </w:r>
      <w:r>
        <w:rPr>
          <w:rFonts w:hint="cs"/>
          <w:rtl/>
        </w:rPr>
        <w:t>ی</w:t>
      </w:r>
      <w:r>
        <w:rPr>
          <w:rFonts w:hint="eastAsia"/>
          <w:rtl/>
        </w:rPr>
        <w:t>أتي</w:t>
      </w:r>
      <w:r>
        <w:rPr>
          <w:rtl/>
        </w:rPr>
        <w:t xml:space="preserve"> الكلام في أنّه </w:t>
      </w:r>
      <w:r>
        <w:rPr>
          <w:rFonts w:hint="cs"/>
          <w:rtl/>
        </w:rPr>
        <w:t>ی</w:t>
      </w:r>
      <w:r>
        <w:rPr>
          <w:rFonts w:hint="eastAsia"/>
          <w:rtl/>
        </w:rPr>
        <w:t>مكن</w:t>
      </w:r>
      <w:r>
        <w:rPr>
          <w:rtl/>
        </w:rPr>
        <w:t xml:space="preserve"> أن </w:t>
      </w:r>
      <w:r>
        <w:rPr>
          <w:rFonts w:hint="cs"/>
          <w:rtl/>
        </w:rPr>
        <w:t>ی</w:t>
      </w:r>
      <w:r>
        <w:rPr>
          <w:rFonts w:hint="eastAsia"/>
          <w:rtl/>
        </w:rPr>
        <w:t>كون</w:t>
      </w:r>
      <w:r>
        <w:rPr>
          <w:rtl/>
        </w:rPr>
        <w:t xml:space="preserve"> نفس الشرط ممّا خالف الكتاب أم لا؟ وتارة </w:t>
      </w:r>
      <w:r>
        <w:rPr>
          <w:rFonts w:hint="cs"/>
          <w:rtl/>
        </w:rPr>
        <w:t>ی</w:t>
      </w:r>
      <w:r>
        <w:rPr>
          <w:rFonts w:hint="eastAsia"/>
          <w:rtl/>
        </w:rPr>
        <w:t>أتي</w:t>
      </w:r>
      <w:r>
        <w:rPr>
          <w:rtl/>
        </w:rPr>
        <w:t xml:space="preserve"> الكلام في إمكان إرادة الشرط المخالف والمشروط المخالف من قوله (عل</w:t>
      </w:r>
      <w:r>
        <w:rPr>
          <w:rFonts w:hint="cs"/>
          <w:rtl/>
        </w:rPr>
        <w:t>ی</w:t>
      </w:r>
      <w:r>
        <w:rPr>
          <w:rFonts w:hint="eastAsia"/>
          <w:rtl/>
        </w:rPr>
        <w:t>ه</w:t>
      </w:r>
      <w:r>
        <w:rPr>
          <w:rtl/>
        </w:rPr>
        <w:t xml:space="preserve"> السلام): «إلّا كلّ شرط خالف كتاب الله عزّ وجلّ فلا </w:t>
      </w:r>
      <w:r>
        <w:rPr>
          <w:rFonts w:hint="cs"/>
          <w:rtl/>
        </w:rPr>
        <w:t>ی</w:t>
      </w:r>
      <w:r>
        <w:rPr>
          <w:rFonts w:hint="eastAsia"/>
          <w:rtl/>
        </w:rPr>
        <w:t>جوز»</w:t>
      </w:r>
      <w:r w:rsidRPr="00842320">
        <w:rPr>
          <w:rStyle w:val="rfdFootnotenum"/>
          <w:rtl/>
        </w:rPr>
        <w:t>(1)</w:t>
      </w:r>
      <w:r>
        <w:rPr>
          <w:rtl/>
        </w:rPr>
        <w:t xml:space="preserve"> اه </w:t>
      </w:r>
      <w:r>
        <w:rPr>
          <w:rFonts w:hint="eastAsia"/>
          <w:rtl/>
        </w:rPr>
        <w:t>أم</w:t>
      </w:r>
      <w:r>
        <w:rPr>
          <w:rtl/>
        </w:rPr>
        <w:t xml:space="preserve"> لا؟</w:t>
      </w:r>
    </w:p>
    <w:p w14:paraId="20F58942" w14:textId="77777777" w:rsidR="00842320" w:rsidRDefault="00842320" w:rsidP="00B77EEA">
      <w:pPr>
        <w:pStyle w:val="rfdBold1"/>
        <w:rPr>
          <w:rtl/>
        </w:rPr>
      </w:pPr>
      <w:r>
        <w:rPr>
          <w:rtl/>
        </w:rPr>
        <w:t xml:space="preserve">[المقام الأوّل: </w:t>
      </w:r>
      <w:r>
        <w:rPr>
          <w:rFonts w:hint="cs"/>
          <w:rtl/>
        </w:rPr>
        <w:t>ی</w:t>
      </w:r>
      <w:r>
        <w:rPr>
          <w:rFonts w:hint="eastAsia"/>
          <w:rtl/>
        </w:rPr>
        <w:t>مكن</w:t>
      </w:r>
      <w:r>
        <w:rPr>
          <w:rtl/>
        </w:rPr>
        <w:t xml:space="preserve"> أن </w:t>
      </w:r>
      <w:r>
        <w:rPr>
          <w:rFonts w:hint="cs"/>
          <w:rtl/>
        </w:rPr>
        <w:t>ی</w:t>
      </w:r>
      <w:r>
        <w:rPr>
          <w:rFonts w:hint="eastAsia"/>
          <w:rtl/>
        </w:rPr>
        <w:t>كون</w:t>
      </w:r>
      <w:r>
        <w:rPr>
          <w:rtl/>
        </w:rPr>
        <w:t xml:space="preserve"> نفس الشرط مخالفاً للكتاب؟]:</w:t>
      </w:r>
    </w:p>
    <w:p w14:paraId="069F5A0F" w14:textId="77777777" w:rsidR="00842320" w:rsidRDefault="00842320" w:rsidP="00842320">
      <w:pPr>
        <w:rPr>
          <w:rtl/>
        </w:rPr>
      </w:pPr>
      <w:r>
        <w:rPr>
          <w:rFonts w:hint="eastAsia"/>
          <w:rtl/>
        </w:rPr>
        <w:t>أمّا</w:t>
      </w:r>
      <w:r>
        <w:rPr>
          <w:rtl/>
        </w:rPr>
        <w:t xml:space="preserve"> المقام الأوّل ف</w:t>
      </w:r>
      <w:r>
        <w:rPr>
          <w:rFonts w:hint="cs"/>
          <w:rtl/>
        </w:rPr>
        <w:t>ی</w:t>
      </w:r>
      <w:r>
        <w:rPr>
          <w:rFonts w:hint="eastAsia"/>
          <w:rtl/>
        </w:rPr>
        <w:t>تصوّر</w:t>
      </w:r>
      <w:r>
        <w:rPr>
          <w:rtl/>
        </w:rPr>
        <w:t xml:space="preserve"> عل</w:t>
      </w:r>
      <w:r>
        <w:rPr>
          <w:rFonts w:hint="cs"/>
          <w:rtl/>
        </w:rPr>
        <w:t>یٰ</w:t>
      </w:r>
      <w:r>
        <w:rPr>
          <w:rtl/>
        </w:rPr>
        <w:t xml:space="preserve"> وجه</w:t>
      </w:r>
      <w:r>
        <w:rPr>
          <w:rFonts w:hint="cs"/>
          <w:rtl/>
        </w:rPr>
        <w:t>ی</w:t>
      </w:r>
      <w:r>
        <w:rPr>
          <w:rFonts w:hint="eastAsia"/>
          <w:rtl/>
        </w:rPr>
        <w:t>ن</w:t>
      </w:r>
      <w:r>
        <w:rPr>
          <w:rtl/>
        </w:rPr>
        <w:t xml:space="preserve">: </w:t>
      </w:r>
    </w:p>
    <w:p w14:paraId="2A4EA3F4" w14:textId="1583F0C0" w:rsidR="00842320" w:rsidRDefault="00842320" w:rsidP="00842320">
      <w:pPr>
        <w:rPr>
          <w:rtl/>
        </w:rPr>
      </w:pPr>
      <w:r w:rsidRPr="00B77EEA">
        <w:rPr>
          <w:rStyle w:val="rfdBold2"/>
          <w:rFonts w:hint="eastAsia"/>
          <w:rtl/>
        </w:rPr>
        <w:t>الأوّل</w:t>
      </w:r>
      <w:r>
        <w:rPr>
          <w:rtl/>
        </w:rPr>
        <w:t xml:space="preserve">: أن </w:t>
      </w:r>
      <w:r>
        <w:rPr>
          <w:rFonts w:hint="cs"/>
          <w:rtl/>
        </w:rPr>
        <w:t>ی</w:t>
      </w:r>
      <w:r>
        <w:rPr>
          <w:rFonts w:hint="eastAsia"/>
          <w:rtl/>
        </w:rPr>
        <w:t>كون</w:t>
      </w:r>
      <w:r>
        <w:rPr>
          <w:rtl/>
        </w:rPr>
        <w:t xml:space="preserve"> المشروط حلالاً إلّا أنّه نفس الشرط والالتزام بعدم ارتكاب المحلّل </w:t>
      </w:r>
      <w:r>
        <w:rPr>
          <w:rFonts w:hint="cs"/>
          <w:rtl/>
        </w:rPr>
        <w:t>ی</w:t>
      </w:r>
      <w:r>
        <w:rPr>
          <w:rFonts w:hint="eastAsia"/>
          <w:rtl/>
        </w:rPr>
        <w:t>كون</w:t>
      </w:r>
      <w:r>
        <w:rPr>
          <w:rtl/>
        </w:rPr>
        <w:t xml:space="preserve"> حراماً، و</w:t>
      </w:r>
      <w:r>
        <w:rPr>
          <w:rFonts w:hint="cs"/>
          <w:rtl/>
        </w:rPr>
        <w:t>ی</w:t>
      </w:r>
      <w:r>
        <w:rPr>
          <w:rFonts w:hint="eastAsia"/>
          <w:rtl/>
        </w:rPr>
        <w:t>مكن</w:t>
      </w:r>
      <w:r>
        <w:rPr>
          <w:rtl/>
        </w:rPr>
        <w:t xml:space="preserve"> أن </w:t>
      </w:r>
      <w:r>
        <w:rPr>
          <w:rFonts w:hint="cs"/>
          <w:rtl/>
        </w:rPr>
        <w:t>ی</w:t>
      </w:r>
      <w:r>
        <w:rPr>
          <w:rFonts w:hint="eastAsia"/>
          <w:rtl/>
        </w:rPr>
        <w:t>حمل</w:t>
      </w:r>
      <w:r>
        <w:rPr>
          <w:rtl/>
        </w:rPr>
        <w:t xml:space="preserve"> عل</w:t>
      </w:r>
      <w:r>
        <w:rPr>
          <w:rFonts w:hint="cs"/>
          <w:rtl/>
        </w:rPr>
        <w:t>یٰ</w:t>
      </w:r>
      <w:r>
        <w:rPr>
          <w:rtl/>
        </w:rPr>
        <w:t xml:space="preserve"> ذلك ما دلّ</w:t>
      </w:r>
      <w:r w:rsidRPr="00842320">
        <w:rPr>
          <w:rStyle w:val="rfdFootnotenum"/>
          <w:rtl/>
        </w:rPr>
        <w:t>(2)</w:t>
      </w:r>
      <w:r>
        <w:rPr>
          <w:rtl/>
        </w:rPr>
        <w:t xml:space="preserve"> عل</w:t>
      </w:r>
      <w:r>
        <w:rPr>
          <w:rFonts w:hint="cs"/>
          <w:rtl/>
        </w:rPr>
        <w:t>یٰ</w:t>
      </w:r>
      <w:r>
        <w:rPr>
          <w:rtl/>
        </w:rPr>
        <w:t xml:space="preserve"> عدم جواز</w:t>
      </w:r>
    </w:p>
    <w:p w14:paraId="6E3EE96F" w14:textId="77777777" w:rsidR="00842320" w:rsidRDefault="00842320" w:rsidP="00842320">
      <w:pPr>
        <w:pStyle w:val="rfdLine"/>
        <w:rPr>
          <w:rtl/>
        </w:rPr>
      </w:pPr>
      <w:r>
        <w:rPr>
          <w:rtl/>
        </w:rPr>
        <w:t>__________</w:t>
      </w:r>
    </w:p>
    <w:p w14:paraId="3196A361" w14:textId="4F9A0060" w:rsidR="00842320" w:rsidRDefault="00842320" w:rsidP="00842320">
      <w:pPr>
        <w:pStyle w:val="rfdFootnote0"/>
        <w:rPr>
          <w:rtl/>
        </w:rPr>
      </w:pPr>
      <w:r>
        <w:rPr>
          <w:rtl/>
        </w:rPr>
        <w:t xml:space="preserve">(1) راجع: كتاب من لا </w:t>
      </w:r>
      <w:r>
        <w:rPr>
          <w:rFonts w:hint="cs"/>
          <w:rtl/>
        </w:rPr>
        <w:t>ی</w:t>
      </w:r>
      <w:r>
        <w:rPr>
          <w:rFonts w:hint="eastAsia"/>
          <w:rtl/>
        </w:rPr>
        <w:t>حضره</w:t>
      </w:r>
      <w:r>
        <w:rPr>
          <w:rtl/>
        </w:rPr>
        <w:t xml:space="preserve"> الفق</w:t>
      </w:r>
      <w:r>
        <w:rPr>
          <w:rFonts w:hint="cs"/>
          <w:rtl/>
        </w:rPr>
        <w:t>ی</w:t>
      </w:r>
      <w:r>
        <w:rPr>
          <w:rFonts w:hint="eastAsia"/>
          <w:rtl/>
        </w:rPr>
        <w:t>ه</w:t>
      </w:r>
      <w:r>
        <w:rPr>
          <w:rtl/>
        </w:rPr>
        <w:t xml:space="preserve"> 3 /202 . ف</w:t>
      </w:r>
      <w:r>
        <w:rPr>
          <w:rFonts w:hint="cs"/>
          <w:rtl/>
        </w:rPr>
        <w:t>ی</w:t>
      </w:r>
      <w:r>
        <w:rPr>
          <w:rFonts w:hint="eastAsia"/>
          <w:rtl/>
        </w:rPr>
        <w:t>ه</w:t>
      </w:r>
      <w:r>
        <w:rPr>
          <w:rtl/>
        </w:rPr>
        <w:t>: «رَوَىٰ عَبْدُ اللَّهِ بْنُ سِنَانٍ‏ عَنْ أَبِي عَبْدِ اللَّهِ (عل</w:t>
      </w:r>
      <w:r>
        <w:rPr>
          <w:rFonts w:hint="cs"/>
          <w:rtl/>
        </w:rPr>
        <w:t>ی</w:t>
      </w:r>
      <w:r>
        <w:rPr>
          <w:rFonts w:hint="eastAsia"/>
          <w:rtl/>
        </w:rPr>
        <w:t>ه</w:t>
      </w:r>
      <w:r>
        <w:rPr>
          <w:rtl/>
        </w:rPr>
        <w:t xml:space="preserve"> السلام) قَالَ:‏ الْمسْلِمُونَ عِنْدَ شُرُوطِهِمْ إِلَّا كُلَ‏ شَرْطٍ خَالَفَ كِتَابَ اللَّهِ عَزَّ وَجَلَّ فَلَا يَجُوز».</w:t>
      </w:r>
    </w:p>
    <w:p w14:paraId="54F9A92E" w14:textId="77777777" w:rsidR="00B77EEA" w:rsidRDefault="00842320" w:rsidP="00842320">
      <w:pPr>
        <w:pStyle w:val="rfdFootnote0"/>
        <w:rPr>
          <w:rStyle w:val="rfdAlaem"/>
          <w:rtl/>
        </w:rPr>
      </w:pPr>
      <w:r>
        <w:rPr>
          <w:rtl/>
        </w:rPr>
        <w:t>(2) راجع: تفس</w:t>
      </w:r>
      <w:r>
        <w:rPr>
          <w:rFonts w:hint="cs"/>
          <w:rtl/>
        </w:rPr>
        <w:t>ی</w:t>
      </w:r>
      <w:r>
        <w:rPr>
          <w:rFonts w:hint="eastAsia"/>
          <w:rtl/>
        </w:rPr>
        <w:t>ر</w:t>
      </w:r>
      <w:r>
        <w:rPr>
          <w:rtl/>
        </w:rPr>
        <w:t xml:space="preserve"> الع</w:t>
      </w:r>
      <w:r>
        <w:rPr>
          <w:rFonts w:hint="cs"/>
          <w:rtl/>
        </w:rPr>
        <w:t>یّ</w:t>
      </w:r>
      <w:r>
        <w:rPr>
          <w:rFonts w:hint="eastAsia"/>
          <w:rtl/>
        </w:rPr>
        <w:t>اشي</w:t>
      </w:r>
      <w:r>
        <w:rPr>
          <w:rtl/>
        </w:rPr>
        <w:t xml:space="preserve"> 1 /240. ف</w:t>
      </w:r>
      <w:r>
        <w:rPr>
          <w:rFonts w:hint="cs"/>
          <w:rtl/>
        </w:rPr>
        <w:t>ی</w:t>
      </w:r>
      <w:r>
        <w:rPr>
          <w:rFonts w:hint="eastAsia"/>
          <w:rtl/>
        </w:rPr>
        <w:t>ه</w:t>
      </w:r>
      <w:r>
        <w:rPr>
          <w:rtl/>
        </w:rPr>
        <w:t>: عن ابن مسلم عن أبي جعفر ع قال‏ قضىٰ أمير المؤمنين ع في امرأة تزوّجها رجل ـ وشرط عليها وعلىٰ أهلها إن تزوّج عليها امرأة وهجرها، أو أتىٰ عليها سرية فإنها طالق ـ فقال: شرط الله‏ قبل‏ شرطكم‏، إن شاء وفي بشرطه وإن شاء أ</w:t>
      </w:r>
      <w:r>
        <w:rPr>
          <w:rFonts w:hint="eastAsia"/>
          <w:rtl/>
        </w:rPr>
        <w:t>مسك</w:t>
      </w:r>
      <w:r>
        <w:rPr>
          <w:rtl/>
        </w:rPr>
        <w:t xml:space="preserve"> امرأته ـ ونكح عليها وتسرّىٰ عليها ـ وهجرها إن أتت سبيل ذلك، قال الله في كتابه: </w:t>
      </w:r>
      <w:r>
        <w:rPr>
          <w:rStyle w:val="rfdAlaem"/>
          <w:rtl/>
        </w:rPr>
        <w:t>﴿</w:t>
      </w:r>
      <w:r w:rsidRPr="00B77EEA">
        <w:rPr>
          <w:rStyle w:val="rfdFootnoteAie"/>
          <w:rtl/>
        </w:rPr>
        <w:t>فَانْكِحُوا ما طابَ لَكُمْ مِنَ النِّساءِ مَثْنىٰ وَثُلاثَ وَرُباعَ</w:t>
      </w:r>
      <w:r w:rsidRPr="00842320">
        <w:rPr>
          <w:rStyle w:val="rfdAie"/>
          <w:rtl/>
        </w:rPr>
        <w:t>‏</w:t>
      </w:r>
      <w:r>
        <w:rPr>
          <w:rStyle w:val="rfdAlaem"/>
          <w:rtl/>
        </w:rPr>
        <w:t>﴾</w:t>
      </w:r>
      <w:r>
        <w:rPr>
          <w:rtl/>
        </w:rPr>
        <w:t xml:space="preserve">، وقال: أحل لكم: </w:t>
      </w:r>
      <w:r>
        <w:rPr>
          <w:rStyle w:val="rfdAlaem"/>
          <w:rtl/>
        </w:rPr>
        <w:t>﴿</w:t>
      </w:r>
      <w:r w:rsidRPr="00B77EEA">
        <w:rPr>
          <w:rStyle w:val="rfdFootnoteAie"/>
          <w:rtl/>
        </w:rPr>
        <w:t>مَا مَلَكَتْ أَيْمَانُكُمْ</w:t>
      </w:r>
      <w:r>
        <w:rPr>
          <w:rStyle w:val="rfdAlaem"/>
          <w:rtl/>
        </w:rPr>
        <w:t>﴾</w:t>
      </w:r>
      <w:r>
        <w:rPr>
          <w:rtl/>
        </w:rPr>
        <w:t xml:space="preserve">، وقال: </w:t>
      </w:r>
      <w:r>
        <w:rPr>
          <w:rStyle w:val="rfdAlaem"/>
          <w:rtl/>
        </w:rPr>
        <w:t>﴿</w:t>
      </w:r>
      <w:r w:rsidRPr="00B77EEA">
        <w:rPr>
          <w:rStyle w:val="rfdFootnoteAie"/>
          <w:rtl/>
        </w:rPr>
        <w:t>وَاللَّاتِي تَخافُونَ نُشُوزَ</w:t>
      </w:r>
      <w:r w:rsidRPr="00B77EEA">
        <w:rPr>
          <w:rStyle w:val="rfdFootnoteAie"/>
          <w:rFonts w:hint="eastAsia"/>
          <w:rtl/>
        </w:rPr>
        <w:t>هُنَّ</w:t>
      </w:r>
      <w:r w:rsidRPr="00B77EEA">
        <w:rPr>
          <w:rStyle w:val="rfdFootnoteAie"/>
          <w:rtl/>
        </w:rPr>
        <w:t xml:space="preserve"> فَعِظُوهُنَّ وَاهْجُرُوهُنَّ فِي الْمَضاجِعِ وَاضْرِبُوهُنَّ فَإِنْ أَطَعْنَكُمْ فَلا تَبْغُوا عَلَيْهِنَّ سَبِيلاً إِنَّ اللَّهَ كانَ عَلِيّاً كَبِيراً</w:t>
      </w:r>
      <w:r>
        <w:rPr>
          <w:rStyle w:val="rfdAlaem"/>
          <w:rtl/>
        </w:rPr>
        <w:t>﴾</w:t>
      </w:r>
    </w:p>
    <w:p w14:paraId="6EB87CF4" w14:textId="77777777" w:rsidR="00B77EEA" w:rsidRDefault="00842320" w:rsidP="00B77EEA">
      <w:pPr>
        <w:rPr>
          <w:rStyle w:val="rfdFootnote"/>
          <w:rtl/>
        </w:rPr>
      </w:pPr>
      <w:r w:rsidRPr="00B77EEA">
        <w:rPr>
          <w:rStyle w:val="rfdFootnote"/>
          <w:rtl/>
        </w:rPr>
        <w:t>وفي الوافي ‏22 /551: عن عاصم، عن محمّد بن قيس، عن أبي جعفر (عل</w:t>
      </w:r>
      <w:r w:rsidRPr="00B77EEA">
        <w:rPr>
          <w:rStyle w:val="rfdFootnote"/>
          <w:rFonts w:hint="cs"/>
          <w:rtl/>
        </w:rPr>
        <w:t>ی</w:t>
      </w:r>
      <w:r w:rsidRPr="00B77EEA">
        <w:rPr>
          <w:rStyle w:val="rfdFootnote"/>
          <w:rFonts w:hint="eastAsia"/>
          <w:rtl/>
        </w:rPr>
        <w:t>ه</w:t>
      </w:r>
      <w:r w:rsidRPr="00B77EEA">
        <w:rPr>
          <w:rStyle w:val="rfdFootnote"/>
          <w:rtl/>
        </w:rPr>
        <w:t xml:space="preserve"> السلام) في رجل تزوّج امرأة </w:t>
      </w:r>
      <w:r w:rsidRPr="00B77EEA">
        <w:rPr>
          <w:rStyle w:val="rfdFootnote"/>
          <w:rFonts w:hint="eastAsia"/>
          <w:rtl/>
        </w:rPr>
        <w:t>وشرط</w:t>
      </w:r>
      <w:r w:rsidRPr="00B77EEA">
        <w:rPr>
          <w:rStyle w:val="rfdFootnote"/>
          <w:rtl/>
        </w:rPr>
        <w:t xml:space="preserve"> لها إن هو تزوّج عليها امرأة أو هجرها أو اتّخذ عليها سرية فهي طالق، فقضىٰ في ذلك: «أنّ شرط الله‏ قبل‏ شرطكم‏، فإن شاء وفىٰ لها ما يشترط وإن شاء </w:t>
      </w:r>
    </w:p>
    <w:p w14:paraId="561A38D8" w14:textId="7873CFFE" w:rsidR="00842320" w:rsidRDefault="00842320" w:rsidP="00B77EEA">
      <w:pPr>
        <w:pStyle w:val="rfdNormal0"/>
        <w:rPr>
          <w:rtl/>
        </w:rPr>
      </w:pPr>
      <w:r>
        <w:br w:type="page"/>
      </w:r>
      <w:r>
        <w:rPr>
          <w:rtl/>
        </w:rPr>
        <w:lastRenderedPageBreak/>
        <w:t>اشتراط عدم التزو</w:t>
      </w:r>
      <w:r>
        <w:rPr>
          <w:rFonts w:hint="cs"/>
          <w:rtl/>
        </w:rPr>
        <w:t>ی</w:t>
      </w:r>
      <w:r>
        <w:rPr>
          <w:rFonts w:hint="eastAsia"/>
          <w:rtl/>
        </w:rPr>
        <w:t>ج</w:t>
      </w:r>
      <w:r>
        <w:rPr>
          <w:rtl/>
        </w:rPr>
        <w:t xml:space="preserve"> والتسرّي</w:t>
      </w:r>
      <w:r w:rsidRPr="00842320">
        <w:rPr>
          <w:rStyle w:val="rfdFootnotenum"/>
          <w:rtl/>
        </w:rPr>
        <w:t>(1)</w:t>
      </w:r>
      <w:r w:rsidR="003B4924">
        <w:rPr>
          <w:rtl/>
        </w:rPr>
        <w:t xml:space="preserve"> </w:t>
      </w:r>
      <w:r>
        <w:rPr>
          <w:rtl/>
        </w:rPr>
        <w:t>و</w:t>
      </w:r>
      <w:r>
        <w:rPr>
          <w:rFonts w:hint="cs"/>
          <w:rtl/>
        </w:rPr>
        <w:t>ی</w:t>
      </w:r>
      <w:r>
        <w:rPr>
          <w:rFonts w:hint="eastAsia"/>
          <w:rtl/>
        </w:rPr>
        <w:t>بعده</w:t>
      </w:r>
      <w:r>
        <w:rPr>
          <w:rtl/>
        </w:rPr>
        <w:t xml:space="preserve"> استشهاد الإمام لذلك بإباحتهما في الكتاب؛</w:t>
      </w:r>
      <w:r w:rsidR="003B4924">
        <w:rPr>
          <w:rtl/>
        </w:rPr>
        <w:t xml:space="preserve"> </w:t>
      </w:r>
      <w:r>
        <w:rPr>
          <w:rtl/>
        </w:rPr>
        <w:t>لأنّ الظاهر من هذا</w:t>
      </w:r>
      <w:r w:rsidR="003B4924">
        <w:rPr>
          <w:rtl/>
        </w:rPr>
        <w:t xml:space="preserve"> </w:t>
      </w:r>
      <w:r>
        <w:rPr>
          <w:rtl/>
        </w:rPr>
        <w:t>الكلام أنّه بصدد إعطاء القاعدة.</w:t>
      </w:r>
      <w:r w:rsidR="003B4924">
        <w:rPr>
          <w:rtl/>
        </w:rPr>
        <w:t xml:space="preserve"> </w:t>
      </w:r>
    </w:p>
    <w:p w14:paraId="7E9AB11F" w14:textId="20CD9578" w:rsidR="00842320" w:rsidRDefault="00842320" w:rsidP="00842320">
      <w:pPr>
        <w:rPr>
          <w:rtl/>
        </w:rPr>
      </w:pPr>
      <w:r>
        <w:rPr>
          <w:rFonts w:hint="eastAsia"/>
          <w:rtl/>
        </w:rPr>
        <w:t>وقد</w:t>
      </w:r>
      <w:r>
        <w:rPr>
          <w:rtl/>
        </w:rPr>
        <w:t xml:space="preserve"> </w:t>
      </w:r>
      <w:r>
        <w:rPr>
          <w:rFonts w:hint="cs"/>
          <w:rtl/>
        </w:rPr>
        <w:t>ی</w:t>
      </w:r>
      <w:r>
        <w:rPr>
          <w:rFonts w:hint="eastAsia"/>
          <w:rtl/>
        </w:rPr>
        <w:t>جاب</w:t>
      </w:r>
      <w:r>
        <w:rPr>
          <w:rtl/>
        </w:rPr>
        <w:t xml:space="preserve"> عن ذلك بأنّ استشهاد الإمام </w:t>
      </w:r>
      <w:r>
        <w:rPr>
          <w:rFonts w:hint="cs"/>
          <w:rtl/>
        </w:rPr>
        <w:t>ی</w:t>
      </w:r>
      <w:r>
        <w:rPr>
          <w:rFonts w:hint="eastAsia"/>
          <w:rtl/>
        </w:rPr>
        <w:t>كون</w:t>
      </w:r>
      <w:r>
        <w:rPr>
          <w:rtl/>
        </w:rPr>
        <w:t xml:space="preserve"> قر</w:t>
      </w:r>
      <w:r>
        <w:rPr>
          <w:rFonts w:hint="cs"/>
          <w:rtl/>
        </w:rPr>
        <w:t>ی</w:t>
      </w:r>
      <w:r>
        <w:rPr>
          <w:rFonts w:hint="eastAsia"/>
          <w:rtl/>
        </w:rPr>
        <w:t>نة</w:t>
      </w:r>
      <w:r>
        <w:rPr>
          <w:rtl/>
        </w:rPr>
        <w:t xml:space="preserve"> عل</w:t>
      </w:r>
      <w:r>
        <w:rPr>
          <w:rFonts w:hint="cs"/>
          <w:rtl/>
        </w:rPr>
        <w:t>یٰ</w:t>
      </w:r>
      <w:r>
        <w:rPr>
          <w:rtl/>
        </w:rPr>
        <w:t xml:space="preserve"> أنّ الآ</w:t>
      </w:r>
      <w:r>
        <w:rPr>
          <w:rFonts w:hint="cs"/>
          <w:rtl/>
        </w:rPr>
        <w:t>ی</w:t>
      </w:r>
      <w:r>
        <w:rPr>
          <w:rFonts w:hint="eastAsia"/>
          <w:rtl/>
        </w:rPr>
        <w:t>ة</w:t>
      </w:r>
      <w:r>
        <w:rPr>
          <w:rtl/>
        </w:rPr>
        <w:t xml:space="preserve"> تدلّ</w:t>
      </w:r>
      <w:r w:rsidR="003B4924">
        <w:rPr>
          <w:rtl/>
        </w:rPr>
        <w:t xml:space="preserve"> </w:t>
      </w:r>
      <w:r>
        <w:rPr>
          <w:rtl/>
        </w:rPr>
        <w:t>عل</w:t>
      </w:r>
      <w:r>
        <w:rPr>
          <w:rFonts w:hint="cs"/>
          <w:rtl/>
        </w:rPr>
        <w:t>یٰ</w:t>
      </w:r>
      <w:r>
        <w:rPr>
          <w:rtl/>
        </w:rPr>
        <w:t xml:space="preserve"> نوع إباحة لا </w:t>
      </w:r>
      <w:r>
        <w:rPr>
          <w:rFonts w:hint="cs"/>
          <w:rtl/>
        </w:rPr>
        <w:t>ی</w:t>
      </w:r>
      <w:r>
        <w:rPr>
          <w:rFonts w:hint="eastAsia"/>
          <w:rtl/>
        </w:rPr>
        <w:t>قبل</w:t>
      </w:r>
      <w:r>
        <w:rPr>
          <w:rtl/>
        </w:rPr>
        <w:t xml:space="preserve"> الالتزام بالترك.</w:t>
      </w:r>
    </w:p>
    <w:p w14:paraId="0F89E3A2" w14:textId="77777777" w:rsidR="00842320" w:rsidRDefault="00842320" w:rsidP="00842320">
      <w:pPr>
        <w:rPr>
          <w:rtl/>
        </w:rPr>
      </w:pPr>
      <w:r w:rsidRPr="00B77EEA">
        <w:rPr>
          <w:rStyle w:val="rfdBold2"/>
          <w:rFonts w:hint="eastAsia"/>
          <w:rtl/>
        </w:rPr>
        <w:t>وف</w:t>
      </w:r>
      <w:r w:rsidRPr="00B77EEA">
        <w:rPr>
          <w:rStyle w:val="rfdBold2"/>
          <w:rFonts w:hint="cs"/>
          <w:rtl/>
        </w:rPr>
        <w:t>ی</w:t>
      </w:r>
      <w:r w:rsidRPr="00B77EEA">
        <w:rPr>
          <w:rStyle w:val="rfdBold2"/>
          <w:rFonts w:hint="eastAsia"/>
          <w:rtl/>
        </w:rPr>
        <w:t>ه</w:t>
      </w:r>
      <w:r>
        <w:rPr>
          <w:rtl/>
        </w:rPr>
        <w:t xml:space="preserve">: أنّ الاستشهاد </w:t>
      </w:r>
      <w:r>
        <w:rPr>
          <w:rFonts w:hint="cs"/>
          <w:rtl/>
        </w:rPr>
        <w:t>ی</w:t>
      </w:r>
      <w:r>
        <w:rPr>
          <w:rFonts w:hint="eastAsia"/>
          <w:rtl/>
        </w:rPr>
        <w:t>كون</w:t>
      </w:r>
      <w:r>
        <w:rPr>
          <w:rtl/>
        </w:rPr>
        <w:t xml:space="preserve"> قر</w:t>
      </w:r>
      <w:r>
        <w:rPr>
          <w:rFonts w:hint="cs"/>
          <w:rtl/>
        </w:rPr>
        <w:t>ی</w:t>
      </w:r>
      <w:r>
        <w:rPr>
          <w:rFonts w:hint="eastAsia"/>
          <w:rtl/>
        </w:rPr>
        <w:t>نة</w:t>
      </w:r>
      <w:r>
        <w:rPr>
          <w:rtl/>
        </w:rPr>
        <w:t xml:space="preserve"> أنّه مع قطع النظر عن كلامه (عل</w:t>
      </w:r>
      <w:r>
        <w:rPr>
          <w:rFonts w:hint="cs"/>
          <w:rtl/>
        </w:rPr>
        <w:t>ی</w:t>
      </w:r>
      <w:r>
        <w:rPr>
          <w:rFonts w:hint="eastAsia"/>
          <w:rtl/>
        </w:rPr>
        <w:t>ه</w:t>
      </w:r>
      <w:r>
        <w:rPr>
          <w:rtl/>
        </w:rPr>
        <w:t xml:space="preserve"> السلام) </w:t>
      </w:r>
      <w:r>
        <w:rPr>
          <w:rFonts w:hint="cs"/>
          <w:rtl/>
        </w:rPr>
        <w:t>ی</w:t>
      </w:r>
      <w:r>
        <w:rPr>
          <w:rFonts w:hint="eastAsia"/>
          <w:rtl/>
        </w:rPr>
        <w:t>دلّ</w:t>
      </w:r>
      <w:r>
        <w:rPr>
          <w:rtl/>
        </w:rPr>
        <w:t xml:space="preserve"> عل</w:t>
      </w:r>
      <w:r>
        <w:rPr>
          <w:rFonts w:hint="cs"/>
          <w:rtl/>
        </w:rPr>
        <w:t>یٰ</w:t>
      </w:r>
      <w:r>
        <w:rPr>
          <w:rtl/>
        </w:rPr>
        <w:t xml:space="preserve"> ذلك مع أنّه مع قطع النظر عن ذلك لا </w:t>
      </w:r>
      <w:r>
        <w:rPr>
          <w:rFonts w:hint="cs"/>
          <w:rtl/>
        </w:rPr>
        <w:t>ی</w:t>
      </w:r>
      <w:r>
        <w:rPr>
          <w:rFonts w:hint="eastAsia"/>
          <w:rtl/>
        </w:rPr>
        <w:t>دلّ</w:t>
      </w:r>
      <w:r>
        <w:rPr>
          <w:rtl/>
        </w:rPr>
        <w:t xml:space="preserve"> إلّا عل</w:t>
      </w:r>
      <w:r>
        <w:rPr>
          <w:rFonts w:hint="cs"/>
          <w:rtl/>
        </w:rPr>
        <w:t>یٰ</w:t>
      </w:r>
      <w:r>
        <w:rPr>
          <w:rtl/>
        </w:rPr>
        <w:t xml:space="preserve"> الإباحة المطلقة.</w:t>
      </w:r>
    </w:p>
    <w:p w14:paraId="37EE6A96" w14:textId="77777777" w:rsidR="00842320" w:rsidRDefault="00842320" w:rsidP="00842320">
      <w:pPr>
        <w:rPr>
          <w:rtl/>
        </w:rPr>
      </w:pPr>
      <w:r w:rsidRPr="00B77EEA">
        <w:rPr>
          <w:rStyle w:val="rfdBold2"/>
          <w:rFonts w:hint="eastAsia"/>
          <w:rtl/>
        </w:rPr>
        <w:t>الثاني</w:t>
      </w:r>
      <w:r w:rsidRPr="00B77EEA">
        <w:rPr>
          <w:rStyle w:val="rfdBold2"/>
          <w:rtl/>
        </w:rPr>
        <w:t xml:space="preserve"> أن نقول</w:t>
      </w:r>
      <w:r>
        <w:rPr>
          <w:rtl/>
        </w:rPr>
        <w:t>: إذا كان المشروط حراماً ف</w:t>
      </w:r>
      <w:r>
        <w:rPr>
          <w:rFonts w:hint="cs"/>
          <w:rtl/>
        </w:rPr>
        <w:t>ی</w:t>
      </w:r>
      <w:r>
        <w:rPr>
          <w:rFonts w:hint="eastAsia"/>
          <w:rtl/>
        </w:rPr>
        <w:t>كون</w:t>
      </w:r>
      <w:r>
        <w:rPr>
          <w:rtl/>
        </w:rPr>
        <w:t xml:space="preserve"> الالتزام بارتكابه حراماً، و</w:t>
      </w:r>
      <w:r>
        <w:rPr>
          <w:rFonts w:hint="cs"/>
          <w:rtl/>
        </w:rPr>
        <w:t>ی</w:t>
      </w:r>
      <w:r>
        <w:rPr>
          <w:rFonts w:hint="eastAsia"/>
          <w:rtl/>
        </w:rPr>
        <w:t>كفي</w:t>
      </w:r>
      <w:r>
        <w:rPr>
          <w:rtl/>
        </w:rPr>
        <w:t xml:space="preserve"> هذا في كونه مصداقاً للشرط الذي هو بنفسه </w:t>
      </w:r>
      <w:r>
        <w:rPr>
          <w:rFonts w:hint="cs"/>
          <w:rtl/>
        </w:rPr>
        <w:t>ی</w:t>
      </w:r>
      <w:r>
        <w:rPr>
          <w:rFonts w:hint="eastAsia"/>
          <w:rtl/>
        </w:rPr>
        <w:t>كون</w:t>
      </w:r>
      <w:r>
        <w:rPr>
          <w:rtl/>
        </w:rPr>
        <w:t xml:space="preserve"> حراماً.</w:t>
      </w:r>
    </w:p>
    <w:p w14:paraId="507BC0D3" w14:textId="77777777" w:rsidR="00842320" w:rsidRDefault="00842320" w:rsidP="00842320">
      <w:pPr>
        <w:rPr>
          <w:rtl/>
        </w:rPr>
      </w:pPr>
      <w:r w:rsidRPr="00B77EEA">
        <w:rPr>
          <w:rStyle w:val="rfdBold2"/>
          <w:rFonts w:hint="eastAsia"/>
          <w:rtl/>
        </w:rPr>
        <w:t>وأورد</w:t>
      </w:r>
      <w:r w:rsidRPr="00B77EEA">
        <w:rPr>
          <w:rStyle w:val="rfdBold2"/>
          <w:rtl/>
        </w:rPr>
        <w:t xml:space="preserve"> عل</w:t>
      </w:r>
      <w:r w:rsidRPr="00B77EEA">
        <w:rPr>
          <w:rStyle w:val="rfdBold2"/>
          <w:rFonts w:hint="cs"/>
          <w:rtl/>
        </w:rPr>
        <w:t>ی</w:t>
      </w:r>
      <w:r w:rsidRPr="00B77EEA">
        <w:rPr>
          <w:rStyle w:val="rfdBold2"/>
          <w:rFonts w:hint="eastAsia"/>
          <w:rtl/>
        </w:rPr>
        <w:t>ه</w:t>
      </w:r>
      <w:r>
        <w:rPr>
          <w:rtl/>
        </w:rPr>
        <w:t xml:space="preserve">: أنّه </w:t>
      </w:r>
      <w:r>
        <w:rPr>
          <w:rFonts w:hint="cs"/>
          <w:rtl/>
        </w:rPr>
        <w:t>ی</w:t>
      </w:r>
      <w:r>
        <w:rPr>
          <w:rFonts w:hint="eastAsia"/>
          <w:rtl/>
        </w:rPr>
        <w:t>لزم</w:t>
      </w:r>
      <w:r>
        <w:rPr>
          <w:rtl/>
        </w:rPr>
        <w:t xml:space="preserve"> أن </w:t>
      </w:r>
      <w:r>
        <w:rPr>
          <w:rFonts w:hint="cs"/>
          <w:rtl/>
        </w:rPr>
        <w:t>ی</w:t>
      </w:r>
      <w:r>
        <w:rPr>
          <w:rFonts w:hint="eastAsia"/>
          <w:rtl/>
        </w:rPr>
        <w:t>كون</w:t>
      </w:r>
      <w:r>
        <w:rPr>
          <w:rtl/>
        </w:rPr>
        <w:t xml:space="preserve"> المرتكب لحرام هنا مستحقّاً لعقاب</w:t>
      </w:r>
      <w:r>
        <w:rPr>
          <w:rFonts w:hint="cs"/>
          <w:rtl/>
        </w:rPr>
        <w:t>ی</w:t>
      </w:r>
      <w:r>
        <w:rPr>
          <w:rFonts w:hint="eastAsia"/>
          <w:rtl/>
        </w:rPr>
        <w:t>ن،</w:t>
      </w:r>
      <w:r>
        <w:rPr>
          <w:rtl/>
        </w:rPr>
        <w:t xml:space="preserve"> بل جم</w:t>
      </w:r>
      <w:r>
        <w:rPr>
          <w:rFonts w:hint="cs"/>
          <w:rtl/>
        </w:rPr>
        <w:t>ی</w:t>
      </w:r>
      <w:r>
        <w:rPr>
          <w:rFonts w:hint="eastAsia"/>
          <w:rtl/>
        </w:rPr>
        <w:t>ع</w:t>
      </w:r>
      <w:r>
        <w:rPr>
          <w:rtl/>
        </w:rPr>
        <w:t xml:space="preserve"> المعاصي </w:t>
      </w:r>
      <w:r>
        <w:rPr>
          <w:rFonts w:hint="cs"/>
          <w:rtl/>
        </w:rPr>
        <w:t>ی</w:t>
      </w:r>
      <w:r>
        <w:rPr>
          <w:rFonts w:hint="eastAsia"/>
          <w:rtl/>
        </w:rPr>
        <w:t>لزم</w:t>
      </w:r>
      <w:r>
        <w:rPr>
          <w:rtl/>
        </w:rPr>
        <w:t xml:space="preserve"> أن </w:t>
      </w:r>
      <w:r>
        <w:rPr>
          <w:rFonts w:hint="cs"/>
          <w:rtl/>
        </w:rPr>
        <w:t>ی</w:t>
      </w:r>
      <w:r>
        <w:rPr>
          <w:rFonts w:hint="eastAsia"/>
          <w:rtl/>
        </w:rPr>
        <w:t>كون</w:t>
      </w:r>
      <w:r>
        <w:rPr>
          <w:rtl/>
        </w:rPr>
        <w:t xml:space="preserve"> كذلك؛ لأنّ ارتكابها لا </w:t>
      </w:r>
      <w:r>
        <w:rPr>
          <w:rFonts w:hint="cs"/>
          <w:rtl/>
        </w:rPr>
        <w:t>ی</w:t>
      </w:r>
      <w:r>
        <w:rPr>
          <w:rFonts w:hint="eastAsia"/>
          <w:rtl/>
        </w:rPr>
        <w:t>خلو</w:t>
      </w:r>
      <w:r>
        <w:rPr>
          <w:rtl/>
        </w:rPr>
        <w:t xml:space="preserve"> عن قصد المحرّم وقصد المحرّم لم </w:t>
      </w:r>
      <w:r>
        <w:rPr>
          <w:rFonts w:hint="cs"/>
          <w:rtl/>
        </w:rPr>
        <w:t>ی</w:t>
      </w:r>
      <w:r>
        <w:rPr>
          <w:rFonts w:hint="eastAsia"/>
          <w:rtl/>
        </w:rPr>
        <w:t>كن</w:t>
      </w:r>
      <w:r>
        <w:rPr>
          <w:rtl/>
        </w:rPr>
        <w:t xml:space="preserve"> أهونَ من الالتزام بالمحرّم.</w:t>
      </w:r>
    </w:p>
    <w:p w14:paraId="36A151AB" w14:textId="77777777" w:rsidR="00842320" w:rsidRDefault="00842320" w:rsidP="00842320">
      <w:pPr>
        <w:rPr>
          <w:rtl/>
        </w:rPr>
      </w:pPr>
      <w:r w:rsidRPr="00B77EEA">
        <w:rPr>
          <w:rStyle w:val="rfdBold2"/>
          <w:rFonts w:hint="eastAsia"/>
          <w:rtl/>
        </w:rPr>
        <w:t>أقول</w:t>
      </w:r>
      <w:r>
        <w:rPr>
          <w:rtl/>
        </w:rPr>
        <w:t>: ف</w:t>
      </w:r>
      <w:r>
        <w:rPr>
          <w:rFonts w:hint="cs"/>
          <w:rtl/>
        </w:rPr>
        <w:t>ی</w:t>
      </w:r>
      <w:r>
        <w:rPr>
          <w:rFonts w:hint="eastAsia"/>
          <w:rtl/>
        </w:rPr>
        <w:t>ه</w:t>
      </w:r>
      <w:r>
        <w:rPr>
          <w:rtl/>
        </w:rPr>
        <w:t>:</w:t>
      </w:r>
    </w:p>
    <w:p w14:paraId="2F4766A9" w14:textId="77777777" w:rsidR="00842320" w:rsidRDefault="00842320" w:rsidP="00842320">
      <w:pPr>
        <w:pStyle w:val="rfdLine"/>
        <w:rPr>
          <w:rtl/>
        </w:rPr>
      </w:pPr>
      <w:r>
        <w:rPr>
          <w:rtl/>
        </w:rPr>
        <w:t>__________</w:t>
      </w:r>
    </w:p>
    <w:p w14:paraId="15FCF6E2" w14:textId="77777777" w:rsidR="00B77EEA" w:rsidRPr="00B77EEA" w:rsidRDefault="00B77EEA" w:rsidP="00B77EEA">
      <w:pPr>
        <w:pStyle w:val="rfdFootnote0"/>
        <w:rPr>
          <w:rStyle w:val="rfdFootnote"/>
          <w:rtl/>
        </w:rPr>
      </w:pPr>
      <w:r w:rsidRPr="00B77EEA">
        <w:rPr>
          <w:rStyle w:val="rfdFootnote"/>
          <w:rtl/>
        </w:rPr>
        <w:t>أمسكها واتّخذ عليها ونكح عليها».</w:t>
      </w:r>
    </w:p>
    <w:p w14:paraId="198BE912" w14:textId="72FB11F1" w:rsidR="00842320" w:rsidRDefault="00842320" w:rsidP="00842320">
      <w:pPr>
        <w:pStyle w:val="rfdFootnote0"/>
        <w:rPr>
          <w:rtl/>
        </w:rPr>
      </w:pPr>
      <w:r>
        <w:rPr>
          <w:rtl/>
        </w:rPr>
        <w:t xml:space="preserve">(1) «التَسرّي لغةً‌: اتّخاذ السُرِّيّة، يقال تسرّىٰ الرجل جاريته وتسرّىٰ بها واستسرّها إذا اتّخذها سرية، وهي الأمة المملوكة يتّخذها سيّدها للجماع، وهي في الأصل منسوبة إلىٰ السِّرِّ بمعنىٰ الجماع، غير أنّهم ضمّوا السين تجنُّباً لحصول اللبس، فرقاً بينها </w:t>
      </w:r>
      <w:r>
        <w:rPr>
          <w:rFonts w:hint="eastAsia"/>
          <w:rtl/>
        </w:rPr>
        <w:t>وبين</w:t>
      </w:r>
      <w:r>
        <w:rPr>
          <w:rtl/>
        </w:rPr>
        <w:t xml:space="preserve"> السرِّية وهي الحرّة يتزوّجها الرجل سرّاً. وقيل: هي من السرّ بمعنىٰ الإخفاء؛ لأنّ‌ الرجال كثيراً ما كانوا يتّخذون السراري سرّاً، ويخفونهنّ عن زوجاتهم الحرائر، وقيل: هي من السُّر بمعنىٰ السرور، وسمّيت الجارية سُريّة لأنّها موضع سرور الرجل؛ ولأنّه يجعلها في حال تسُرّها من دون سائر جواريه». راجع: موسوعة الفقه الإسلامي المقارن 5 /110.</w:t>
      </w:r>
    </w:p>
    <w:p w14:paraId="47038EF5" w14:textId="0DFF3B8A" w:rsidR="00842320" w:rsidRDefault="00842320" w:rsidP="00842320">
      <w:pPr>
        <w:rPr>
          <w:rtl/>
        </w:rPr>
      </w:pPr>
      <w:r>
        <w:br w:type="page"/>
      </w:r>
      <w:r w:rsidRPr="00B77EEA">
        <w:rPr>
          <w:rStyle w:val="rfdBold2"/>
          <w:rtl/>
        </w:rPr>
        <w:lastRenderedPageBreak/>
        <w:t>أوّلاً</w:t>
      </w:r>
      <w:r>
        <w:rPr>
          <w:rtl/>
        </w:rPr>
        <w:t>: أنّه لا وجه لمقا</w:t>
      </w:r>
      <w:r>
        <w:rPr>
          <w:rFonts w:hint="cs"/>
          <w:rtl/>
        </w:rPr>
        <w:t>ی</w:t>
      </w:r>
      <w:r>
        <w:rPr>
          <w:rFonts w:hint="eastAsia"/>
          <w:rtl/>
        </w:rPr>
        <w:t>سة</w:t>
      </w:r>
      <w:r>
        <w:rPr>
          <w:rtl/>
        </w:rPr>
        <w:t xml:space="preserve"> القصد بالالتزام؛ لأنّ المراد بالالتزام هو الذي</w:t>
      </w:r>
      <w:r w:rsidRPr="00842320">
        <w:rPr>
          <w:rStyle w:val="rfdFootnotenum"/>
          <w:rtl/>
        </w:rPr>
        <w:t>(1)</w:t>
      </w:r>
      <w:r w:rsidR="003B4924">
        <w:rPr>
          <w:rtl/>
        </w:rPr>
        <w:t xml:space="preserve"> </w:t>
      </w:r>
      <w:r>
        <w:rPr>
          <w:rtl/>
        </w:rPr>
        <w:t>نشأ من فعل خارجي كما لابدّ من ذلك بالنسبة إل</w:t>
      </w:r>
      <w:r>
        <w:rPr>
          <w:rFonts w:hint="cs"/>
          <w:rtl/>
        </w:rPr>
        <w:t>یٰ</w:t>
      </w:r>
      <w:r>
        <w:rPr>
          <w:rtl/>
        </w:rPr>
        <w:t xml:space="preserve"> الشرط في ضمن العقد ولو كان الفعل الخارجي هو الإشارة.</w:t>
      </w:r>
    </w:p>
    <w:p w14:paraId="3FF59A38" w14:textId="3AC7B5E3" w:rsidR="00842320" w:rsidRDefault="00842320" w:rsidP="00842320">
      <w:pPr>
        <w:rPr>
          <w:rtl/>
        </w:rPr>
      </w:pPr>
      <w:r w:rsidRPr="00B77EEA">
        <w:rPr>
          <w:rStyle w:val="rfdBold2"/>
          <w:rFonts w:hint="eastAsia"/>
          <w:rtl/>
        </w:rPr>
        <w:t>وثان</w:t>
      </w:r>
      <w:r w:rsidRPr="00B77EEA">
        <w:rPr>
          <w:rStyle w:val="rfdBold2"/>
          <w:rFonts w:hint="cs"/>
          <w:rtl/>
        </w:rPr>
        <w:t>ی</w:t>
      </w:r>
      <w:r w:rsidRPr="00B77EEA">
        <w:rPr>
          <w:rStyle w:val="rfdBold2"/>
          <w:rFonts w:hint="eastAsia"/>
          <w:rtl/>
        </w:rPr>
        <w:t>اً</w:t>
      </w:r>
      <w:r>
        <w:rPr>
          <w:rtl/>
        </w:rPr>
        <w:t>: أيّ مانع بعد ما ثبت أنّ ارتكاب المحرّم غ</w:t>
      </w:r>
      <w:r>
        <w:rPr>
          <w:rFonts w:hint="cs"/>
          <w:rtl/>
        </w:rPr>
        <w:t>ی</w:t>
      </w:r>
      <w:r>
        <w:rPr>
          <w:rFonts w:hint="eastAsia"/>
          <w:rtl/>
        </w:rPr>
        <w:t>ر</w:t>
      </w:r>
      <w:r>
        <w:rPr>
          <w:rtl/>
        </w:rPr>
        <w:t xml:space="preserve"> الالتزام وهما فعلان خارج</w:t>
      </w:r>
      <w:r>
        <w:rPr>
          <w:rFonts w:hint="cs"/>
          <w:rtl/>
        </w:rPr>
        <w:t>یّ</w:t>
      </w:r>
      <w:r>
        <w:rPr>
          <w:rFonts w:hint="eastAsia"/>
          <w:rtl/>
        </w:rPr>
        <w:t>ان</w:t>
      </w:r>
      <w:r w:rsidRPr="00842320">
        <w:rPr>
          <w:rStyle w:val="rfdFootnotenum"/>
          <w:rtl/>
        </w:rPr>
        <w:t>(2)</w:t>
      </w:r>
      <w:r>
        <w:rPr>
          <w:rtl/>
        </w:rPr>
        <w:t xml:space="preserve"> أن </w:t>
      </w:r>
      <w:r>
        <w:rPr>
          <w:rFonts w:hint="cs"/>
          <w:rtl/>
        </w:rPr>
        <w:t>ی</w:t>
      </w:r>
      <w:r>
        <w:rPr>
          <w:rFonts w:hint="eastAsia"/>
          <w:rtl/>
        </w:rPr>
        <w:t>عاقب</w:t>
      </w:r>
      <w:r>
        <w:rPr>
          <w:rtl/>
        </w:rPr>
        <w:t xml:space="preserve"> عل</w:t>
      </w:r>
      <w:r>
        <w:rPr>
          <w:rFonts w:hint="cs"/>
          <w:rtl/>
        </w:rPr>
        <w:t>یٰ</w:t>
      </w:r>
      <w:r>
        <w:rPr>
          <w:rtl/>
        </w:rPr>
        <w:t xml:space="preserve"> كلّ واحد منهما</w:t>
      </w:r>
      <w:r w:rsidRPr="00842320">
        <w:rPr>
          <w:rStyle w:val="rfdFootnotenum"/>
          <w:rtl/>
        </w:rPr>
        <w:t>(3)</w:t>
      </w:r>
      <w:r>
        <w:rPr>
          <w:rtl/>
        </w:rPr>
        <w:t>؟</w:t>
      </w:r>
      <w:r w:rsidR="003B4924">
        <w:rPr>
          <w:rtl/>
        </w:rPr>
        <w:t xml:space="preserve"> </w:t>
      </w:r>
    </w:p>
    <w:p w14:paraId="4C2A2073" w14:textId="77777777" w:rsidR="00842320" w:rsidRDefault="00842320" w:rsidP="00B77EEA">
      <w:pPr>
        <w:pStyle w:val="rfdBold1"/>
        <w:rPr>
          <w:rtl/>
        </w:rPr>
      </w:pPr>
      <w:r>
        <w:rPr>
          <w:rtl/>
        </w:rPr>
        <w:t xml:space="preserve">[المقام الثاني: هل </w:t>
      </w:r>
      <w:r>
        <w:rPr>
          <w:rFonts w:hint="cs"/>
          <w:rtl/>
        </w:rPr>
        <w:t>ی</w:t>
      </w:r>
      <w:r>
        <w:rPr>
          <w:rFonts w:hint="eastAsia"/>
          <w:rtl/>
        </w:rPr>
        <w:t>جوز</w:t>
      </w:r>
      <w:r>
        <w:rPr>
          <w:rtl/>
        </w:rPr>
        <w:t xml:space="preserve"> إرادة الشرط والمشروط معاً؟]:</w:t>
      </w:r>
    </w:p>
    <w:p w14:paraId="072BA7E9" w14:textId="77777777" w:rsidR="00842320" w:rsidRDefault="00842320" w:rsidP="00842320">
      <w:pPr>
        <w:rPr>
          <w:rtl/>
        </w:rPr>
      </w:pPr>
      <w:r>
        <w:rPr>
          <w:rFonts w:hint="eastAsia"/>
          <w:rtl/>
        </w:rPr>
        <w:t>وأمّا</w:t>
      </w:r>
      <w:r>
        <w:rPr>
          <w:rtl/>
        </w:rPr>
        <w:t xml:space="preserve"> الثاني وهو أنّه </w:t>
      </w:r>
      <w:r>
        <w:rPr>
          <w:rFonts w:hint="cs"/>
          <w:rtl/>
        </w:rPr>
        <w:t>ی</w:t>
      </w:r>
      <w:r>
        <w:rPr>
          <w:rFonts w:hint="eastAsia"/>
          <w:rtl/>
        </w:rPr>
        <w:t>جوز</w:t>
      </w:r>
      <w:r>
        <w:rPr>
          <w:rtl/>
        </w:rPr>
        <w:t xml:space="preserve"> إرادة الشرط والمشروط معاً أم لا؟</w:t>
      </w:r>
    </w:p>
    <w:p w14:paraId="30D537BD" w14:textId="0CCABEDF" w:rsidR="00842320" w:rsidRDefault="00842320" w:rsidP="00842320">
      <w:pPr>
        <w:rPr>
          <w:rtl/>
        </w:rPr>
      </w:pPr>
      <w:r w:rsidRPr="00B77EEA">
        <w:rPr>
          <w:rStyle w:val="rfdBold2"/>
          <w:rFonts w:hint="eastAsia"/>
          <w:rtl/>
        </w:rPr>
        <w:t>فنقول</w:t>
      </w:r>
      <w:r>
        <w:rPr>
          <w:rtl/>
        </w:rPr>
        <w:t xml:space="preserve">: إنّه قد </w:t>
      </w:r>
      <w:r>
        <w:rPr>
          <w:rFonts w:hint="cs"/>
          <w:rtl/>
        </w:rPr>
        <w:t>ی</w:t>
      </w:r>
      <w:r>
        <w:rPr>
          <w:rFonts w:hint="eastAsia"/>
          <w:rtl/>
        </w:rPr>
        <w:t>قال</w:t>
      </w:r>
      <w:r>
        <w:rPr>
          <w:rtl/>
        </w:rPr>
        <w:t xml:space="preserve">: إنّ الشرط الذي </w:t>
      </w:r>
      <w:r>
        <w:rPr>
          <w:rFonts w:hint="cs"/>
          <w:rtl/>
        </w:rPr>
        <w:t>ی</w:t>
      </w:r>
      <w:r>
        <w:rPr>
          <w:rFonts w:hint="eastAsia"/>
          <w:rtl/>
        </w:rPr>
        <w:t>كون</w:t>
      </w:r>
      <w:r>
        <w:rPr>
          <w:rtl/>
        </w:rPr>
        <w:t xml:space="preserve"> مخالفاً للكتاب تارة </w:t>
      </w:r>
      <w:r>
        <w:rPr>
          <w:rFonts w:hint="cs"/>
          <w:rtl/>
        </w:rPr>
        <w:t>ی</w:t>
      </w:r>
      <w:r>
        <w:rPr>
          <w:rFonts w:hint="eastAsia"/>
          <w:rtl/>
        </w:rPr>
        <w:t>قال</w:t>
      </w:r>
      <w:r>
        <w:rPr>
          <w:rtl/>
        </w:rPr>
        <w:t xml:space="preserve">: إنّه مخالف للكتاب باعتبار أنّ مشروطه </w:t>
      </w:r>
      <w:r>
        <w:rPr>
          <w:rFonts w:hint="cs"/>
          <w:rtl/>
        </w:rPr>
        <w:t>ی</w:t>
      </w:r>
      <w:r>
        <w:rPr>
          <w:rFonts w:hint="eastAsia"/>
          <w:rtl/>
        </w:rPr>
        <w:t>كون</w:t>
      </w:r>
      <w:r>
        <w:rPr>
          <w:rtl/>
        </w:rPr>
        <w:t xml:space="preserve"> مخالفاً للكتاب، وتارة باعتبار أنّ نفس الشرط </w:t>
      </w:r>
      <w:r>
        <w:rPr>
          <w:rFonts w:hint="cs"/>
          <w:rtl/>
        </w:rPr>
        <w:t>ی</w:t>
      </w:r>
      <w:r>
        <w:rPr>
          <w:rFonts w:hint="eastAsia"/>
          <w:rtl/>
        </w:rPr>
        <w:t>كون</w:t>
      </w:r>
      <w:r>
        <w:rPr>
          <w:rtl/>
        </w:rPr>
        <w:t xml:space="preserve"> مخالفاً للكتاب، فعل</w:t>
      </w:r>
      <w:r>
        <w:rPr>
          <w:rFonts w:hint="cs"/>
          <w:rtl/>
        </w:rPr>
        <w:t>یٰ</w:t>
      </w:r>
      <w:r>
        <w:rPr>
          <w:rtl/>
        </w:rPr>
        <w:t xml:space="preserve"> هذا نقول: إنّه عند تلفّظه بقوله: «شرطاً </w:t>
      </w:r>
      <w:r>
        <w:rPr>
          <w:rFonts w:hint="cs"/>
          <w:rtl/>
        </w:rPr>
        <w:t>ی</w:t>
      </w:r>
      <w:r>
        <w:rPr>
          <w:rFonts w:hint="eastAsia"/>
          <w:rtl/>
        </w:rPr>
        <w:t>خالف</w:t>
      </w:r>
      <w:r>
        <w:rPr>
          <w:rtl/>
        </w:rPr>
        <w:t xml:space="preserve"> الكتاب»</w:t>
      </w:r>
      <w:r w:rsidRPr="00842320">
        <w:rPr>
          <w:rStyle w:val="rfdFootnotenum"/>
          <w:rtl/>
        </w:rPr>
        <w:t>(4)</w:t>
      </w:r>
      <w:r>
        <w:rPr>
          <w:rtl/>
        </w:rPr>
        <w:t xml:space="preserve"> إمّا أنّه </w:t>
      </w:r>
      <w:r>
        <w:rPr>
          <w:rFonts w:hint="cs"/>
          <w:rtl/>
        </w:rPr>
        <w:t>ی</w:t>
      </w:r>
      <w:r>
        <w:rPr>
          <w:rFonts w:hint="eastAsia"/>
          <w:rtl/>
        </w:rPr>
        <w:t>كون</w:t>
      </w:r>
      <w:r>
        <w:rPr>
          <w:rtl/>
        </w:rPr>
        <w:t xml:space="preserve"> نظره إل</w:t>
      </w:r>
      <w:r>
        <w:rPr>
          <w:rFonts w:hint="cs"/>
          <w:rtl/>
        </w:rPr>
        <w:t>یٰ</w:t>
      </w:r>
      <w:r>
        <w:rPr>
          <w:rtl/>
        </w:rPr>
        <w:t xml:space="preserve"> لحاظ الأوّل أو الثاني ولا </w:t>
      </w:r>
      <w:r>
        <w:rPr>
          <w:rFonts w:hint="cs"/>
          <w:rtl/>
        </w:rPr>
        <w:t>ی</w:t>
      </w:r>
      <w:r>
        <w:rPr>
          <w:rFonts w:hint="eastAsia"/>
          <w:rtl/>
        </w:rPr>
        <w:t>مكن</w:t>
      </w:r>
      <w:r>
        <w:rPr>
          <w:rtl/>
        </w:rPr>
        <w:t xml:space="preserve"> أن</w:t>
      </w:r>
    </w:p>
    <w:p w14:paraId="11E83F82" w14:textId="77777777" w:rsidR="00842320" w:rsidRDefault="00842320" w:rsidP="00842320">
      <w:pPr>
        <w:pStyle w:val="rfdLine"/>
        <w:rPr>
          <w:rtl/>
        </w:rPr>
      </w:pPr>
      <w:r>
        <w:rPr>
          <w:rtl/>
        </w:rPr>
        <w:t>__________</w:t>
      </w:r>
    </w:p>
    <w:p w14:paraId="5D97E294" w14:textId="45EC1031" w:rsidR="00842320" w:rsidRDefault="00842320" w:rsidP="00842320">
      <w:pPr>
        <w:pStyle w:val="rfdFootnote0"/>
        <w:rPr>
          <w:rtl/>
        </w:rPr>
      </w:pPr>
      <w:r>
        <w:rPr>
          <w:rtl/>
        </w:rPr>
        <w:t>(1) في المخطوطة: التي.</w:t>
      </w:r>
    </w:p>
    <w:p w14:paraId="26DC323E" w14:textId="20F80036" w:rsidR="00842320" w:rsidRDefault="00842320" w:rsidP="00842320">
      <w:pPr>
        <w:pStyle w:val="rfdFootnote0"/>
        <w:rPr>
          <w:rtl/>
        </w:rPr>
      </w:pPr>
      <w:r>
        <w:rPr>
          <w:rtl/>
        </w:rPr>
        <w:t>(2) في المخطوطة: فعل</w:t>
      </w:r>
      <w:r>
        <w:rPr>
          <w:rFonts w:hint="cs"/>
          <w:rtl/>
        </w:rPr>
        <w:t>ی</w:t>
      </w:r>
      <w:r>
        <w:rPr>
          <w:rFonts w:hint="eastAsia"/>
          <w:rtl/>
        </w:rPr>
        <w:t>ن</w:t>
      </w:r>
      <w:r>
        <w:rPr>
          <w:rtl/>
        </w:rPr>
        <w:t xml:space="preserve"> خارج</w:t>
      </w:r>
      <w:r>
        <w:rPr>
          <w:rFonts w:hint="cs"/>
          <w:rtl/>
        </w:rPr>
        <w:t>یی</w:t>
      </w:r>
      <w:r>
        <w:rPr>
          <w:rFonts w:hint="eastAsia"/>
          <w:rtl/>
        </w:rPr>
        <w:t>ن</w:t>
      </w:r>
      <w:r>
        <w:rPr>
          <w:rtl/>
        </w:rPr>
        <w:t>.</w:t>
      </w:r>
    </w:p>
    <w:p w14:paraId="68802C45" w14:textId="5148DA05" w:rsidR="00842320" w:rsidRDefault="00842320" w:rsidP="00842320">
      <w:pPr>
        <w:pStyle w:val="rfdFootnote0"/>
        <w:rPr>
          <w:rtl/>
        </w:rPr>
      </w:pPr>
      <w:r>
        <w:rPr>
          <w:rtl/>
        </w:rPr>
        <w:t>(3) في الهامش منه رحمه الله: «إلّا أنّه لا دل</w:t>
      </w:r>
      <w:r>
        <w:rPr>
          <w:rFonts w:hint="cs"/>
          <w:rtl/>
        </w:rPr>
        <w:t>ی</w:t>
      </w:r>
      <w:r>
        <w:rPr>
          <w:rFonts w:hint="eastAsia"/>
          <w:rtl/>
        </w:rPr>
        <w:t>ل</w:t>
      </w:r>
      <w:r>
        <w:rPr>
          <w:rtl/>
        </w:rPr>
        <w:t xml:space="preserve"> عل</w:t>
      </w:r>
      <w:r>
        <w:rPr>
          <w:rFonts w:hint="cs"/>
          <w:rtl/>
        </w:rPr>
        <w:t>یٰ</w:t>
      </w:r>
      <w:r>
        <w:rPr>
          <w:rtl/>
        </w:rPr>
        <w:t xml:space="preserve"> كونه محرّماً وإن لم </w:t>
      </w:r>
      <w:r>
        <w:rPr>
          <w:rFonts w:hint="cs"/>
          <w:rtl/>
        </w:rPr>
        <w:t>ی</w:t>
      </w:r>
      <w:r>
        <w:rPr>
          <w:rFonts w:hint="eastAsia"/>
          <w:rtl/>
        </w:rPr>
        <w:t>كن</w:t>
      </w:r>
      <w:r>
        <w:rPr>
          <w:rtl/>
        </w:rPr>
        <w:t xml:space="preserve"> ممّا ... حرمته أ</w:t>
      </w:r>
      <w:r>
        <w:rPr>
          <w:rFonts w:hint="cs"/>
          <w:rtl/>
        </w:rPr>
        <w:t>ی</w:t>
      </w:r>
      <w:r>
        <w:rPr>
          <w:rFonts w:hint="eastAsia"/>
          <w:rtl/>
        </w:rPr>
        <w:t>ضاً</w:t>
      </w:r>
      <w:r>
        <w:rPr>
          <w:rtl/>
        </w:rPr>
        <w:t xml:space="preserve"> ... إلّا عدم الدل</w:t>
      </w:r>
      <w:r>
        <w:rPr>
          <w:rFonts w:hint="cs"/>
          <w:rtl/>
        </w:rPr>
        <w:t>ی</w:t>
      </w:r>
      <w:r>
        <w:rPr>
          <w:rFonts w:hint="eastAsia"/>
          <w:rtl/>
        </w:rPr>
        <w:t>ل</w:t>
      </w:r>
      <w:r>
        <w:rPr>
          <w:rtl/>
        </w:rPr>
        <w:t>...». بعض الكلمات ذهبت من الهامش.</w:t>
      </w:r>
    </w:p>
    <w:p w14:paraId="182F324E" w14:textId="52E42C68" w:rsidR="00842320" w:rsidRDefault="00842320" w:rsidP="00842320">
      <w:pPr>
        <w:pStyle w:val="rfdFootnote0"/>
        <w:rPr>
          <w:rtl/>
        </w:rPr>
      </w:pPr>
      <w:r>
        <w:rPr>
          <w:rtl/>
        </w:rPr>
        <w:t>(4) في كتاب من لا يحضره الفقيه ‏3 /229: رَوَىٰ حَمَّادٌ عَنِ الْحَلَبِيِّ عَنْ أَبِي عَبْدِ اللَّهِ (عل</w:t>
      </w:r>
      <w:r>
        <w:rPr>
          <w:rFonts w:hint="cs"/>
          <w:rtl/>
        </w:rPr>
        <w:t>ی</w:t>
      </w:r>
      <w:r>
        <w:rPr>
          <w:rFonts w:hint="eastAsia"/>
          <w:rtl/>
        </w:rPr>
        <w:t>ه</w:t>
      </w:r>
      <w:r>
        <w:rPr>
          <w:rtl/>
        </w:rPr>
        <w:t xml:space="preserve"> السلام)‏ فِي رَجُلَيْنِ اشْتَرَكَا فِي مَالٍ فَرَبِحَا رِبْحاً وَكَانَ مِنَ الْمَالِ دَيْنٌ وَعَيْنٌ فَقَالَ أَحَدُهُمَا لِصَاحِبِهِ أَعْطِنِي رَأ</w:t>
      </w:r>
      <w:r>
        <w:rPr>
          <w:rFonts w:hint="eastAsia"/>
          <w:rtl/>
        </w:rPr>
        <w:t>ْسَ</w:t>
      </w:r>
      <w:r>
        <w:rPr>
          <w:rtl/>
        </w:rPr>
        <w:t xml:space="preserve"> الْمَالِ وَالرِّبْحُ لَكَ وَمَا تَوِيَ فَعَلَيَّ فَقَالَ: «لَا بَأْسَ بِهِ إِذَا اشْتَرَطَا وَإِنْ كَانَ شَرْطاً يُخَالِفُ‏ كِتَابَ‏ اللَّهِ‏ رُدَّ إِلَىٰ كِتَابِ اللَّهِ عَزَّ وَجَلَّ».</w:t>
      </w:r>
    </w:p>
    <w:p w14:paraId="6E903AB2" w14:textId="139BCA51" w:rsidR="00842320" w:rsidRDefault="00842320" w:rsidP="00B77EEA">
      <w:pPr>
        <w:pStyle w:val="rfdNormal0"/>
        <w:rPr>
          <w:rtl/>
        </w:rPr>
      </w:pPr>
      <w:r>
        <w:br w:type="page"/>
      </w:r>
      <w:r>
        <w:rPr>
          <w:rFonts w:hint="cs"/>
          <w:rtl/>
        </w:rPr>
        <w:lastRenderedPageBreak/>
        <w:t>ی</w:t>
      </w:r>
      <w:r>
        <w:rPr>
          <w:rFonts w:hint="eastAsia"/>
          <w:rtl/>
        </w:rPr>
        <w:t>كون</w:t>
      </w:r>
      <w:r>
        <w:rPr>
          <w:rtl/>
        </w:rPr>
        <w:t xml:space="preserve"> نظره إل</w:t>
      </w:r>
      <w:r>
        <w:rPr>
          <w:rFonts w:hint="cs"/>
          <w:rtl/>
        </w:rPr>
        <w:t>یٰ</w:t>
      </w:r>
      <w:r>
        <w:rPr>
          <w:rtl/>
        </w:rPr>
        <w:t xml:space="preserve"> اللحاظ</w:t>
      </w:r>
      <w:r>
        <w:rPr>
          <w:rFonts w:hint="cs"/>
          <w:rtl/>
        </w:rPr>
        <w:t>ی</w:t>
      </w:r>
      <w:r>
        <w:rPr>
          <w:rFonts w:hint="eastAsia"/>
          <w:rtl/>
        </w:rPr>
        <w:t>ن</w:t>
      </w:r>
      <w:r w:rsidRPr="00842320">
        <w:rPr>
          <w:rStyle w:val="rfdFootnotenum"/>
          <w:rtl/>
        </w:rPr>
        <w:t>(1)</w:t>
      </w:r>
      <w:r w:rsidR="003B4924">
        <w:rPr>
          <w:rtl/>
        </w:rPr>
        <w:t xml:space="preserve"> </w:t>
      </w:r>
      <w:r>
        <w:rPr>
          <w:rtl/>
        </w:rPr>
        <w:t>كما ذكر نظ</w:t>
      </w:r>
      <w:r>
        <w:rPr>
          <w:rFonts w:hint="cs"/>
          <w:rtl/>
        </w:rPr>
        <w:t>ی</w:t>
      </w:r>
      <w:r>
        <w:rPr>
          <w:rFonts w:hint="eastAsia"/>
          <w:rtl/>
        </w:rPr>
        <w:t>ر</w:t>
      </w:r>
      <w:r>
        <w:rPr>
          <w:rtl/>
        </w:rPr>
        <w:t xml:space="preserve"> ذلك في أوّل حجّ</w:t>
      </w:r>
      <w:r>
        <w:rPr>
          <w:rFonts w:hint="cs"/>
          <w:rtl/>
        </w:rPr>
        <w:t>ی</w:t>
      </w:r>
      <w:r>
        <w:rPr>
          <w:rFonts w:hint="eastAsia"/>
          <w:rtl/>
        </w:rPr>
        <w:t>ة</w:t>
      </w:r>
      <w:r>
        <w:rPr>
          <w:rtl/>
        </w:rPr>
        <w:t xml:space="preserve"> القطع ف</w:t>
      </w:r>
      <w:r>
        <w:rPr>
          <w:rFonts w:hint="cs"/>
          <w:rtl/>
        </w:rPr>
        <w:t>ی</w:t>
      </w:r>
      <w:r>
        <w:rPr>
          <w:rFonts w:hint="eastAsia"/>
          <w:rtl/>
        </w:rPr>
        <w:t>ما</w:t>
      </w:r>
      <w:r>
        <w:rPr>
          <w:rtl/>
        </w:rPr>
        <w:t xml:space="preserve"> لو قال: الخبر كالقطع بالنسبة إل</w:t>
      </w:r>
      <w:r>
        <w:rPr>
          <w:rFonts w:hint="cs"/>
          <w:rtl/>
        </w:rPr>
        <w:t>یٰ</w:t>
      </w:r>
      <w:r>
        <w:rPr>
          <w:rtl/>
        </w:rPr>
        <w:t xml:space="preserve"> القطع الطر</w:t>
      </w:r>
      <w:r>
        <w:rPr>
          <w:rFonts w:hint="cs"/>
          <w:rtl/>
        </w:rPr>
        <w:t>ی</w:t>
      </w:r>
      <w:r>
        <w:rPr>
          <w:rFonts w:hint="eastAsia"/>
          <w:rtl/>
        </w:rPr>
        <w:t>قي</w:t>
      </w:r>
      <w:r>
        <w:rPr>
          <w:rtl/>
        </w:rPr>
        <w:t xml:space="preserve"> والموضوعي وقد ناقشت هناك</w:t>
      </w:r>
      <w:r w:rsidRPr="00842320">
        <w:rPr>
          <w:rStyle w:val="rfdFootnotenum"/>
          <w:rtl/>
        </w:rPr>
        <w:t>(2)</w:t>
      </w:r>
      <w:r>
        <w:rPr>
          <w:rtl/>
        </w:rPr>
        <w:t xml:space="preserve"> في ذلك ونقول هنا: إنّه لا مانع من إرادة المعن</w:t>
      </w:r>
      <w:r>
        <w:rPr>
          <w:rFonts w:hint="cs"/>
          <w:rtl/>
        </w:rPr>
        <w:t>یٰ</w:t>
      </w:r>
      <w:r>
        <w:rPr>
          <w:rtl/>
        </w:rPr>
        <w:t xml:space="preserve"> الأعمّ من المعن</w:t>
      </w:r>
      <w:r>
        <w:rPr>
          <w:rFonts w:hint="cs"/>
          <w:rtl/>
        </w:rPr>
        <w:t>یٰ</w:t>
      </w:r>
      <w:r>
        <w:rPr>
          <w:rtl/>
        </w:rPr>
        <w:t xml:space="preserve"> المجازي والحق</w:t>
      </w:r>
      <w:r>
        <w:rPr>
          <w:rFonts w:hint="cs"/>
          <w:rtl/>
        </w:rPr>
        <w:t>ی</w:t>
      </w:r>
      <w:r>
        <w:rPr>
          <w:rFonts w:hint="eastAsia"/>
          <w:rtl/>
        </w:rPr>
        <w:t>قي</w:t>
      </w:r>
      <w:r>
        <w:rPr>
          <w:rtl/>
        </w:rPr>
        <w:t xml:space="preserve"> وهو مطلق ما خالف الكتاب بطر</w:t>
      </w:r>
      <w:r>
        <w:rPr>
          <w:rFonts w:hint="cs"/>
          <w:rtl/>
        </w:rPr>
        <w:t>ی</w:t>
      </w:r>
      <w:r>
        <w:rPr>
          <w:rFonts w:hint="eastAsia"/>
          <w:rtl/>
        </w:rPr>
        <w:t>ق</w:t>
      </w:r>
      <w:r>
        <w:rPr>
          <w:rtl/>
        </w:rPr>
        <w:t xml:space="preserve"> عموم المجاز سواء كان الشرط أو المشروط.</w:t>
      </w:r>
    </w:p>
    <w:p w14:paraId="7ADCEABA" w14:textId="2F8C03AB" w:rsidR="00842320" w:rsidRDefault="00842320" w:rsidP="00842320">
      <w:pPr>
        <w:rPr>
          <w:rtl/>
        </w:rPr>
      </w:pPr>
      <w:r w:rsidRPr="00B77EEA">
        <w:rPr>
          <w:rStyle w:val="rfdBold2"/>
          <w:rFonts w:hint="eastAsia"/>
          <w:rtl/>
        </w:rPr>
        <w:t>أقول</w:t>
      </w:r>
      <w:r>
        <w:rPr>
          <w:rtl/>
        </w:rPr>
        <w:t>:</w:t>
      </w:r>
      <w:r w:rsidR="003B4924">
        <w:rPr>
          <w:rtl/>
        </w:rPr>
        <w:t xml:space="preserve"> </w:t>
      </w:r>
      <w:r>
        <w:rPr>
          <w:rtl/>
        </w:rPr>
        <w:t xml:space="preserve">لا </w:t>
      </w:r>
      <w:r>
        <w:rPr>
          <w:rFonts w:hint="cs"/>
          <w:rtl/>
        </w:rPr>
        <w:t>ی</w:t>
      </w:r>
      <w:r>
        <w:rPr>
          <w:rFonts w:hint="eastAsia"/>
          <w:rtl/>
        </w:rPr>
        <w:t>خف</w:t>
      </w:r>
      <w:r>
        <w:rPr>
          <w:rFonts w:hint="cs"/>
          <w:rtl/>
        </w:rPr>
        <w:t>یٰ</w:t>
      </w:r>
      <w:r>
        <w:rPr>
          <w:rtl/>
        </w:rPr>
        <w:t xml:space="preserve"> أنّه ل</w:t>
      </w:r>
      <w:r>
        <w:rPr>
          <w:rFonts w:hint="cs"/>
          <w:rtl/>
        </w:rPr>
        <w:t>ی</w:t>
      </w:r>
      <w:r>
        <w:rPr>
          <w:rFonts w:hint="eastAsia"/>
          <w:rtl/>
        </w:rPr>
        <w:t>س</w:t>
      </w:r>
      <w:r>
        <w:rPr>
          <w:rtl/>
        </w:rPr>
        <w:t xml:space="preserve"> هنا مقام عموم المجاز؛ لأنّ المفروض أنّ لفظ الشرط استعمل في معناه وح</w:t>
      </w:r>
      <w:r>
        <w:rPr>
          <w:rFonts w:hint="cs"/>
          <w:rtl/>
        </w:rPr>
        <w:t>ی</w:t>
      </w:r>
      <w:r>
        <w:rPr>
          <w:rFonts w:hint="eastAsia"/>
          <w:rtl/>
        </w:rPr>
        <w:t>نئذٍ</w:t>
      </w:r>
      <w:r>
        <w:rPr>
          <w:rtl/>
        </w:rPr>
        <w:t xml:space="preserve"> إمّا أن </w:t>
      </w:r>
      <w:r>
        <w:rPr>
          <w:rFonts w:hint="cs"/>
          <w:rtl/>
        </w:rPr>
        <w:t>ی</w:t>
      </w:r>
      <w:r>
        <w:rPr>
          <w:rFonts w:hint="eastAsia"/>
          <w:rtl/>
        </w:rPr>
        <w:t>قدّر</w:t>
      </w:r>
      <w:r>
        <w:rPr>
          <w:rtl/>
        </w:rPr>
        <w:t xml:space="preserve"> لفظ الشيء و</w:t>
      </w:r>
      <w:r>
        <w:rPr>
          <w:rFonts w:hint="cs"/>
          <w:rtl/>
        </w:rPr>
        <w:t>ی</w:t>
      </w:r>
      <w:r>
        <w:rPr>
          <w:rFonts w:hint="eastAsia"/>
          <w:rtl/>
        </w:rPr>
        <w:t>راد</w:t>
      </w:r>
      <w:r>
        <w:rPr>
          <w:rtl/>
        </w:rPr>
        <w:t xml:space="preserve"> منه المشروط و</w:t>
      </w:r>
      <w:r>
        <w:rPr>
          <w:rFonts w:hint="cs"/>
          <w:rtl/>
        </w:rPr>
        <w:t>ی</w:t>
      </w:r>
      <w:r>
        <w:rPr>
          <w:rFonts w:hint="eastAsia"/>
          <w:rtl/>
        </w:rPr>
        <w:t>كون</w:t>
      </w:r>
      <w:r>
        <w:rPr>
          <w:rtl/>
        </w:rPr>
        <w:t xml:space="preserve"> موصوفاً لقوله (عل</w:t>
      </w:r>
      <w:r>
        <w:rPr>
          <w:rFonts w:hint="cs"/>
          <w:rtl/>
        </w:rPr>
        <w:t>ی</w:t>
      </w:r>
      <w:r>
        <w:rPr>
          <w:rFonts w:hint="eastAsia"/>
          <w:rtl/>
        </w:rPr>
        <w:t>ه</w:t>
      </w:r>
      <w:r>
        <w:rPr>
          <w:rtl/>
        </w:rPr>
        <w:t xml:space="preserve"> السلام): «</w:t>
      </w:r>
      <w:r>
        <w:rPr>
          <w:rFonts w:hint="cs"/>
          <w:rtl/>
        </w:rPr>
        <w:t>ی</w:t>
      </w:r>
      <w:r>
        <w:rPr>
          <w:rFonts w:hint="eastAsia"/>
          <w:rtl/>
        </w:rPr>
        <w:t>خالف</w:t>
      </w:r>
      <w:r>
        <w:rPr>
          <w:rtl/>
        </w:rPr>
        <w:t xml:space="preserve"> الكتاب»</w:t>
      </w:r>
      <w:r w:rsidRPr="00842320">
        <w:rPr>
          <w:rStyle w:val="rfdFootnotenum"/>
          <w:rtl/>
        </w:rPr>
        <w:t>(3)</w:t>
      </w:r>
      <w:r>
        <w:rPr>
          <w:rtl/>
        </w:rPr>
        <w:t>، وإمّا أن لا تقدّر (شيء)</w:t>
      </w:r>
      <w:r w:rsidR="003B4924">
        <w:rPr>
          <w:rtl/>
        </w:rPr>
        <w:t xml:space="preserve"> </w:t>
      </w:r>
      <w:r>
        <w:rPr>
          <w:rtl/>
        </w:rPr>
        <w:t>وتقول: إنّه صفة لقوله (الشرط). ف</w:t>
      </w:r>
      <w:r>
        <w:rPr>
          <w:rFonts w:hint="eastAsia"/>
          <w:rtl/>
        </w:rPr>
        <w:t>بناء</w:t>
      </w:r>
      <w:r>
        <w:rPr>
          <w:rtl/>
        </w:rPr>
        <w:t xml:space="preserve"> عل</w:t>
      </w:r>
      <w:r>
        <w:rPr>
          <w:rFonts w:hint="cs"/>
          <w:rtl/>
        </w:rPr>
        <w:t>یٰ</w:t>
      </w:r>
      <w:r>
        <w:rPr>
          <w:rtl/>
        </w:rPr>
        <w:t xml:space="preserve"> المعن</w:t>
      </w:r>
      <w:r>
        <w:rPr>
          <w:rFonts w:hint="cs"/>
          <w:rtl/>
        </w:rPr>
        <w:t>یٰ</w:t>
      </w:r>
      <w:r>
        <w:rPr>
          <w:rtl/>
        </w:rPr>
        <w:t xml:space="preserve"> الأوّل </w:t>
      </w:r>
      <w:r>
        <w:rPr>
          <w:rFonts w:hint="cs"/>
          <w:rtl/>
        </w:rPr>
        <w:t>ی</w:t>
      </w:r>
      <w:r>
        <w:rPr>
          <w:rFonts w:hint="eastAsia"/>
          <w:rtl/>
        </w:rPr>
        <w:t>كون</w:t>
      </w:r>
      <w:r>
        <w:rPr>
          <w:rtl/>
        </w:rPr>
        <w:t xml:space="preserve"> ما خالف هو المشروط، وبناء عل</w:t>
      </w:r>
      <w:r>
        <w:rPr>
          <w:rFonts w:hint="cs"/>
          <w:rtl/>
        </w:rPr>
        <w:t>یٰ</w:t>
      </w:r>
      <w:r>
        <w:rPr>
          <w:rtl/>
        </w:rPr>
        <w:t xml:space="preserve"> الثاني </w:t>
      </w:r>
      <w:r>
        <w:rPr>
          <w:rFonts w:hint="cs"/>
          <w:rtl/>
        </w:rPr>
        <w:t>ی</w:t>
      </w:r>
      <w:r>
        <w:rPr>
          <w:rFonts w:hint="eastAsia"/>
          <w:rtl/>
        </w:rPr>
        <w:t>كون</w:t>
      </w:r>
      <w:r>
        <w:rPr>
          <w:rtl/>
        </w:rPr>
        <w:t xml:space="preserve"> هو الشرط.</w:t>
      </w:r>
    </w:p>
    <w:p w14:paraId="0825E2AD" w14:textId="77777777" w:rsidR="00842320" w:rsidRDefault="00842320" w:rsidP="00842320">
      <w:pPr>
        <w:rPr>
          <w:rtl/>
        </w:rPr>
      </w:pPr>
      <w:r w:rsidRPr="00B77EEA">
        <w:rPr>
          <w:rStyle w:val="rfdBold2"/>
          <w:rFonts w:hint="eastAsia"/>
          <w:rtl/>
        </w:rPr>
        <w:t>إن</w:t>
      </w:r>
      <w:r w:rsidRPr="00B77EEA">
        <w:rPr>
          <w:rStyle w:val="rfdBold2"/>
          <w:rtl/>
        </w:rPr>
        <w:t xml:space="preserve"> قلت</w:t>
      </w:r>
      <w:r>
        <w:rPr>
          <w:rtl/>
        </w:rPr>
        <w:t>: بناء عل</w:t>
      </w:r>
      <w:r>
        <w:rPr>
          <w:rFonts w:hint="cs"/>
          <w:rtl/>
        </w:rPr>
        <w:t>یٰ</w:t>
      </w:r>
      <w:r>
        <w:rPr>
          <w:rtl/>
        </w:rPr>
        <w:t xml:space="preserve"> المعن</w:t>
      </w:r>
      <w:r>
        <w:rPr>
          <w:rFonts w:hint="cs"/>
          <w:rtl/>
        </w:rPr>
        <w:t>یٰ</w:t>
      </w:r>
      <w:r>
        <w:rPr>
          <w:rtl/>
        </w:rPr>
        <w:t xml:space="preserve"> الثاني الشرط </w:t>
      </w:r>
      <w:r>
        <w:rPr>
          <w:rFonts w:hint="cs"/>
          <w:rtl/>
        </w:rPr>
        <w:t>ی</w:t>
      </w:r>
      <w:r>
        <w:rPr>
          <w:rFonts w:hint="eastAsia"/>
          <w:rtl/>
        </w:rPr>
        <w:t>تّصف</w:t>
      </w:r>
      <w:r>
        <w:rPr>
          <w:rtl/>
        </w:rPr>
        <w:t xml:space="preserve"> بكونه مخالفاً باعتبار أنّ مشروطه </w:t>
      </w:r>
      <w:r>
        <w:rPr>
          <w:rFonts w:hint="cs"/>
          <w:rtl/>
        </w:rPr>
        <w:t>ی</w:t>
      </w:r>
      <w:r>
        <w:rPr>
          <w:rFonts w:hint="eastAsia"/>
          <w:rtl/>
        </w:rPr>
        <w:t>كون</w:t>
      </w:r>
      <w:r>
        <w:rPr>
          <w:rtl/>
        </w:rPr>
        <w:t xml:space="preserve"> مخالفاً وباعتبار نفسه أ</w:t>
      </w:r>
      <w:r>
        <w:rPr>
          <w:rFonts w:hint="cs"/>
          <w:rtl/>
        </w:rPr>
        <w:t>ی</w:t>
      </w:r>
      <w:r>
        <w:rPr>
          <w:rFonts w:hint="eastAsia"/>
          <w:rtl/>
        </w:rPr>
        <w:t>ضاً</w:t>
      </w:r>
      <w:r>
        <w:rPr>
          <w:rtl/>
        </w:rPr>
        <w:t>.</w:t>
      </w:r>
    </w:p>
    <w:p w14:paraId="3075B920" w14:textId="36D98A54" w:rsidR="00842320" w:rsidRDefault="00842320" w:rsidP="00842320">
      <w:pPr>
        <w:rPr>
          <w:rtl/>
        </w:rPr>
      </w:pPr>
      <w:r w:rsidRPr="00B77EEA">
        <w:rPr>
          <w:rStyle w:val="rfdBold2"/>
          <w:rFonts w:hint="eastAsia"/>
          <w:rtl/>
        </w:rPr>
        <w:t>قلت</w:t>
      </w:r>
      <w:r>
        <w:rPr>
          <w:rtl/>
        </w:rPr>
        <w:t>: فذلك ل</w:t>
      </w:r>
      <w:r>
        <w:rPr>
          <w:rFonts w:hint="cs"/>
          <w:rtl/>
        </w:rPr>
        <w:t>ی</w:t>
      </w:r>
      <w:r>
        <w:rPr>
          <w:rFonts w:hint="eastAsia"/>
          <w:rtl/>
        </w:rPr>
        <w:t>س</w:t>
      </w:r>
      <w:r>
        <w:rPr>
          <w:rtl/>
        </w:rPr>
        <w:t xml:space="preserve"> من عموم المجاز وإنّما هو من استعمال اللفظ في المعن</w:t>
      </w:r>
      <w:r>
        <w:rPr>
          <w:rFonts w:hint="cs"/>
          <w:rtl/>
        </w:rPr>
        <w:t>یٰ</w:t>
      </w:r>
      <w:r>
        <w:rPr>
          <w:rtl/>
        </w:rPr>
        <w:t xml:space="preserve"> الحق</w:t>
      </w:r>
      <w:r>
        <w:rPr>
          <w:rFonts w:hint="cs"/>
          <w:rtl/>
        </w:rPr>
        <w:t>ی</w:t>
      </w:r>
      <w:r>
        <w:rPr>
          <w:rFonts w:hint="eastAsia"/>
          <w:rtl/>
        </w:rPr>
        <w:t>قي</w:t>
      </w:r>
      <w:r>
        <w:rPr>
          <w:rtl/>
        </w:rPr>
        <w:t xml:space="preserve"> والمجازي</w:t>
      </w:r>
      <w:r w:rsidRPr="00842320">
        <w:rPr>
          <w:rStyle w:val="rfdFootnotenum"/>
          <w:rtl/>
        </w:rPr>
        <w:t>(4)</w:t>
      </w:r>
      <w:r>
        <w:rPr>
          <w:rtl/>
        </w:rPr>
        <w:t>.</w:t>
      </w:r>
    </w:p>
    <w:p w14:paraId="42A8C226" w14:textId="77777777" w:rsidR="00842320" w:rsidRDefault="00842320" w:rsidP="00842320">
      <w:pPr>
        <w:pStyle w:val="rfdLine"/>
        <w:rPr>
          <w:rtl/>
        </w:rPr>
      </w:pPr>
      <w:r>
        <w:rPr>
          <w:rtl/>
        </w:rPr>
        <w:t>__________</w:t>
      </w:r>
    </w:p>
    <w:p w14:paraId="0B5980CB" w14:textId="02F88DB6" w:rsidR="00842320" w:rsidRDefault="00842320" w:rsidP="00842320">
      <w:pPr>
        <w:pStyle w:val="rfdFootnote0"/>
        <w:rPr>
          <w:rtl/>
        </w:rPr>
      </w:pPr>
      <w:r>
        <w:rPr>
          <w:rtl/>
        </w:rPr>
        <w:t>(1) في المخطوطة: ال</w:t>
      </w:r>
      <w:r>
        <w:rPr>
          <w:rFonts w:hint="cs"/>
          <w:rtl/>
        </w:rPr>
        <w:t>یٰ</w:t>
      </w:r>
      <w:r>
        <w:rPr>
          <w:rtl/>
        </w:rPr>
        <w:t xml:space="preserve"> للحاظ</w:t>
      </w:r>
      <w:r>
        <w:rPr>
          <w:rFonts w:hint="cs"/>
          <w:rtl/>
        </w:rPr>
        <w:t>ی</w:t>
      </w:r>
      <w:r>
        <w:rPr>
          <w:rFonts w:hint="eastAsia"/>
          <w:rtl/>
        </w:rPr>
        <w:t>ن</w:t>
      </w:r>
      <w:r>
        <w:rPr>
          <w:rtl/>
        </w:rPr>
        <w:t>.</w:t>
      </w:r>
    </w:p>
    <w:p w14:paraId="03AEB3FB" w14:textId="16498AC0" w:rsidR="00842320" w:rsidRDefault="00842320" w:rsidP="00842320">
      <w:pPr>
        <w:pStyle w:val="rfdFootnote0"/>
        <w:rPr>
          <w:rtl/>
        </w:rPr>
      </w:pPr>
      <w:r>
        <w:rPr>
          <w:rtl/>
        </w:rPr>
        <w:t>(2) راجع: حاش</w:t>
      </w:r>
      <w:r>
        <w:rPr>
          <w:rFonts w:hint="cs"/>
          <w:rtl/>
        </w:rPr>
        <w:t>ی</w:t>
      </w:r>
      <w:r>
        <w:rPr>
          <w:rFonts w:hint="eastAsia"/>
          <w:rtl/>
        </w:rPr>
        <w:t>ة</w:t>
      </w:r>
      <w:r>
        <w:rPr>
          <w:rtl/>
        </w:rPr>
        <w:t xml:space="preserve"> فرائد الأصول للس</w:t>
      </w:r>
      <w:r>
        <w:rPr>
          <w:rFonts w:hint="cs"/>
          <w:rtl/>
        </w:rPr>
        <w:t>یّ</w:t>
      </w:r>
      <w:r>
        <w:rPr>
          <w:rFonts w:hint="eastAsia"/>
          <w:rtl/>
        </w:rPr>
        <w:t>د</w:t>
      </w:r>
      <w:r>
        <w:rPr>
          <w:rtl/>
        </w:rPr>
        <w:t xml:space="preserve"> الطباطبائي ال</w:t>
      </w:r>
      <w:r>
        <w:rPr>
          <w:rFonts w:hint="cs"/>
          <w:rtl/>
        </w:rPr>
        <w:t>ی</w:t>
      </w:r>
      <w:r>
        <w:rPr>
          <w:rFonts w:hint="eastAsia"/>
          <w:rtl/>
        </w:rPr>
        <w:t>زدي</w:t>
      </w:r>
      <w:r>
        <w:rPr>
          <w:rtl/>
        </w:rPr>
        <w:t xml:space="preserve"> 1 /57 و58ـ59.</w:t>
      </w:r>
    </w:p>
    <w:p w14:paraId="603B5B8E" w14:textId="5BA57A9B" w:rsidR="00842320" w:rsidRDefault="00842320" w:rsidP="00842320">
      <w:pPr>
        <w:pStyle w:val="rfdFootnote0"/>
        <w:rPr>
          <w:rtl/>
        </w:rPr>
      </w:pPr>
      <w:r>
        <w:rPr>
          <w:rtl/>
        </w:rPr>
        <w:t>(3) في كتاب من لا يحضره الفقيه ‏3 /229: رَوَىٰ حَمَّادٌ عَنِ الْحَلَبِيِّ عَنْ أَبِي عَبْدِ اللَّهِ (عل</w:t>
      </w:r>
      <w:r>
        <w:rPr>
          <w:rFonts w:hint="cs"/>
          <w:rtl/>
        </w:rPr>
        <w:t>ی</w:t>
      </w:r>
      <w:r>
        <w:rPr>
          <w:rFonts w:hint="eastAsia"/>
          <w:rtl/>
        </w:rPr>
        <w:t>ه</w:t>
      </w:r>
      <w:r>
        <w:rPr>
          <w:rtl/>
        </w:rPr>
        <w:t xml:space="preserve"> السلام)‏ فِي رَجُلَيْنِ اشْتَرَكَا فِي مَالٍ فَرَبِحَا رِبْحاً وَكَانَ مِنَ الْمَالِ دَيْنٌ وَعَيْنٌ فَقَالَ أَحَدُهُمَا لِصَاحِبِهِ أَعْطِنِي رَأ</w:t>
      </w:r>
      <w:r>
        <w:rPr>
          <w:rFonts w:hint="eastAsia"/>
          <w:rtl/>
        </w:rPr>
        <w:t>ْسَ</w:t>
      </w:r>
      <w:r>
        <w:rPr>
          <w:rtl/>
        </w:rPr>
        <w:t xml:space="preserve"> الْمَالِ وَالرِّبْحُ لَكَ وَمَا تَوِيَ فَعَلَيَّ فَقَالَ: «لَا بَأْسَ بِهِ إِذَا اشْتَرَطَا وَإِنْ كَانَ شَرْطاً يُخَالِفُ‏ كِتَابَ‏ اللَّهِ‏ رُدَّ إِلَىٰ كِتَابِ اللَّهِ عَزَّ وَجَلَّ».</w:t>
      </w:r>
    </w:p>
    <w:p w14:paraId="60343957" w14:textId="20B14992" w:rsidR="00842320" w:rsidRDefault="00842320" w:rsidP="00842320">
      <w:pPr>
        <w:pStyle w:val="rfdFootnote0"/>
        <w:rPr>
          <w:rtl/>
        </w:rPr>
      </w:pPr>
      <w:r>
        <w:rPr>
          <w:rtl/>
        </w:rPr>
        <w:t xml:space="preserve">(4) جاء في الهامش: «لأنّ المستعل هو لفظ الشرط لا </w:t>
      </w:r>
      <w:r>
        <w:rPr>
          <w:rFonts w:hint="cs"/>
          <w:rtl/>
        </w:rPr>
        <w:t>ی</w:t>
      </w:r>
      <w:r>
        <w:rPr>
          <w:rFonts w:hint="eastAsia"/>
          <w:rtl/>
        </w:rPr>
        <w:t>خالف</w:t>
      </w:r>
      <w:r>
        <w:rPr>
          <w:rtl/>
        </w:rPr>
        <w:t>...». آخره ذهب من الهامش.</w:t>
      </w:r>
    </w:p>
    <w:p w14:paraId="2E28BBDF" w14:textId="5AAD4D35" w:rsidR="00842320" w:rsidRDefault="00842320" w:rsidP="00B77EEA">
      <w:pPr>
        <w:pStyle w:val="rfdBold1"/>
        <w:rPr>
          <w:rtl/>
        </w:rPr>
      </w:pPr>
      <w:r>
        <w:br w:type="page"/>
      </w:r>
      <w:r>
        <w:rPr>
          <w:rtl/>
        </w:rPr>
        <w:lastRenderedPageBreak/>
        <w:t>[في عدم جواز اشتراط عدم التزو</w:t>
      </w:r>
      <w:r>
        <w:rPr>
          <w:rFonts w:hint="cs"/>
          <w:rtl/>
        </w:rPr>
        <w:t>ی</w:t>
      </w:r>
      <w:r>
        <w:rPr>
          <w:rFonts w:hint="eastAsia"/>
          <w:rtl/>
        </w:rPr>
        <w:t>ج</w:t>
      </w:r>
      <w:r>
        <w:rPr>
          <w:rtl/>
        </w:rPr>
        <w:t xml:space="preserve"> والتسرّي]:</w:t>
      </w:r>
    </w:p>
    <w:p w14:paraId="0B579DDD" w14:textId="77777777"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أنّه بناء عل</w:t>
      </w:r>
      <w:r>
        <w:rPr>
          <w:rFonts w:hint="cs"/>
          <w:rtl/>
        </w:rPr>
        <w:t>یٰ</w:t>
      </w:r>
      <w:r>
        <w:rPr>
          <w:rtl/>
        </w:rPr>
        <w:t xml:space="preserve"> جواز إرادة المعن</w:t>
      </w:r>
      <w:r>
        <w:rPr>
          <w:rFonts w:hint="cs"/>
          <w:rtl/>
        </w:rPr>
        <w:t>یی</w:t>
      </w:r>
      <w:r>
        <w:rPr>
          <w:rFonts w:hint="eastAsia"/>
          <w:rtl/>
        </w:rPr>
        <w:t>ن</w:t>
      </w:r>
      <w:r>
        <w:rPr>
          <w:rtl/>
        </w:rPr>
        <w:t xml:space="preserve"> وأنّ نفس الاشتراط </w:t>
      </w:r>
      <w:r>
        <w:rPr>
          <w:rFonts w:hint="cs"/>
          <w:rtl/>
        </w:rPr>
        <w:t>ی</w:t>
      </w:r>
      <w:r>
        <w:rPr>
          <w:rFonts w:hint="eastAsia"/>
          <w:rtl/>
        </w:rPr>
        <w:t>مكن</w:t>
      </w:r>
      <w:r>
        <w:rPr>
          <w:rtl/>
        </w:rPr>
        <w:t xml:space="preserve"> أن </w:t>
      </w:r>
      <w:r>
        <w:rPr>
          <w:rFonts w:hint="cs"/>
          <w:rtl/>
        </w:rPr>
        <w:t>ی</w:t>
      </w:r>
      <w:r>
        <w:rPr>
          <w:rFonts w:hint="eastAsia"/>
          <w:rtl/>
        </w:rPr>
        <w:t>كون</w:t>
      </w:r>
      <w:r>
        <w:rPr>
          <w:rtl/>
        </w:rPr>
        <w:t xml:space="preserve"> مخالفاً للكتاب فح</w:t>
      </w:r>
      <w:r>
        <w:rPr>
          <w:rFonts w:hint="cs"/>
          <w:rtl/>
        </w:rPr>
        <w:t>ی</w:t>
      </w:r>
      <w:r>
        <w:rPr>
          <w:rFonts w:hint="eastAsia"/>
          <w:rtl/>
        </w:rPr>
        <w:t>نئذٍ</w:t>
      </w:r>
      <w:r>
        <w:rPr>
          <w:rtl/>
        </w:rPr>
        <w:t xml:space="preserve"> </w:t>
      </w:r>
      <w:r>
        <w:rPr>
          <w:rFonts w:hint="cs"/>
          <w:rtl/>
        </w:rPr>
        <w:t>ی</w:t>
      </w:r>
      <w:r>
        <w:rPr>
          <w:rFonts w:hint="eastAsia"/>
          <w:rtl/>
        </w:rPr>
        <w:t>حمل</w:t>
      </w:r>
      <w:r>
        <w:rPr>
          <w:rtl/>
        </w:rPr>
        <w:t xml:space="preserve"> ما دلّ عل</w:t>
      </w:r>
      <w:r>
        <w:rPr>
          <w:rFonts w:hint="cs"/>
          <w:rtl/>
        </w:rPr>
        <w:t>یٰ</w:t>
      </w:r>
      <w:r>
        <w:rPr>
          <w:rtl/>
        </w:rPr>
        <w:t xml:space="preserve"> عدم جواز اشتراط عدم التزو</w:t>
      </w:r>
      <w:r>
        <w:rPr>
          <w:rFonts w:hint="cs"/>
          <w:rtl/>
        </w:rPr>
        <w:t>ی</w:t>
      </w:r>
      <w:r>
        <w:rPr>
          <w:rFonts w:hint="eastAsia"/>
          <w:rtl/>
        </w:rPr>
        <w:t>ج</w:t>
      </w:r>
      <w:r>
        <w:rPr>
          <w:rtl/>
        </w:rPr>
        <w:t xml:space="preserve"> والتسرّي عل</w:t>
      </w:r>
      <w:r>
        <w:rPr>
          <w:rFonts w:hint="cs"/>
          <w:rtl/>
        </w:rPr>
        <w:t>یٰ</w:t>
      </w:r>
      <w:r>
        <w:rPr>
          <w:rtl/>
        </w:rPr>
        <w:t xml:space="preserve"> ذلك لو لم نقل إنّ الاستشهاد بالآ</w:t>
      </w:r>
      <w:r>
        <w:rPr>
          <w:rFonts w:hint="cs"/>
          <w:rtl/>
        </w:rPr>
        <w:t>ی</w:t>
      </w:r>
      <w:r>
        <w:rPr>
          <w:rFonts w:hint="eastAsia"/>
          <w:rtl/>
        </w:rPr>
        <w:t>ة</w:t>
      </w:r>
      <w:r>
        <w:rPr>
          <w:rtl/>
        </w:rPr>
        <w:t xml:space="preserve"> لا </w:t>
      </w:r>
      <w:r>
        <w:rPr>
          <w:rFonts w:hint="cs"/>
          <w:rtl/>
        </w:rPr>
        <w:t>ی</w:t>
      </w:r>
      <w:r>
        <w:rPr>
          <w:rFonts w:hint="eastAsia"/>
          <w:rtl/>
        </w:rPr>
        <w:t>نافي</w:t>
      </w:r>
      <w:r>
        <w:rPr>
          <w:rtl/>
        </w:rPr>
        <w:t xml:space="preserve"> ذلك كما سبق.</w:t>
      </w:r>
    </w:p>
    <w:p w14:paraId="3B4FCFAC" w14:textId="404B9698" w:rsidR="00842320" w:rsidRDefault="00842320" w:rsidP="00842320">
      <w:pPr>
        <w:rPr>
          <w:rtl/>
        </w:rPr>
      </w:pPr>
      <w:r>
        <w:rPr>
          <w:rFonts w:hint="eastAsia"/>
          <w:rtl/>
        </w:rPr>
        <w:t>وأمّا</w:t>
      </w:r>
      <w:r>
        <w:rPr>
          <w:rtl/>
        </w:rPr>
        <w:t xml:space="preserve"> لو قلنا بمنافاة الاستشهاد لذلك أو أنّه لا </w:t>
      </w:r>
      <w:r>
        <w:rPr>
          <w:rFonts w:hint="cs"/>
          <w:rtl/>
        </w:rPr>
        <w:t>ی</w:t>
      </w:r>
      <w:r>
        <w:rPr>
          <w:rFonts w:hint="eastAsia"/>
          <w:rtl/>
        </w:rPr>
        <w:t>مكن</w:t>
      </w:r>
      <w:r>
        <w:rPr>
          <w:rtl/>
        </w:rPr>
        <w:t xml:space="preserve"> إرادة اللحاظ</w:t>
      </w:r>
      <w:r>
        <w:rPr>
          <w:rFonts w:hint="cs"/>
          <w:rtl/>
        </w:rPr>
        <w:t>ی</w:t>
      </w:r>
      <w:r>
        <w:rPr>
          <w:rFonts w:hint="eastAsia"/>
          <w:rtl/>
        </w:rPr>
        <w:t>ن</w:t>
      </w:r>
      <w:r w:rsidRPr="00842320">
        <w:rPr>
          <w:rStyle w:val="rfdFootnotenum"/>
          <w:rtl/>
        </w:rPr>
        <w:t>(1)</w:t>
      </w:r>
      <w:r>
        <w:rPr>
          <w:rtl/>
        </w:rPr>
        <w:t xml:space="preserve"> في قوله (عل</w:t>
      </w:r>
      <w:r>
        <w:rPr>
          <w:rFonts w:hint="cs"/>
          <w:rtl/>
        </w:rPr>
        <w:t>ی</w:t>
      </w:r>
      <w:r>
        <w:rPr>
          <w:rFonts w:hint="eastAsia"/>
          <w:rtl/>
        </w:rPr>
        <w:t>ه</w:t>
      </w:r>
      <w:r>
        <w:rPr>
          <w:rtl/>
        </w:rPr>
        <w:t xml:space="preserve"> السلام): «شرطاً </w:t>
      </w:r>
      <w:r>
        <w:rPr>
          <w:rFonts w:hint="cs"/>
          <w:rtl/>
        </w:rPr>
        <w:t>ی</w:t>
      </w:r>
      <w:r>
        <w:rPr>
          <w:rFonts w:hint="eastAsia"/>
          <w:rtl/>
        </w:rPr>
        <w:t>خالف</w:t>
      </w:r>
      <w:r>
        <w:rPr>
          <w:rtl/>
        </w:rPr>
        <w:t xml:space="preserve"> الكتاب»</w:t>
      </w:r>
      <w:r w:rsidRPr="00842320">
        <w:rPr>
          <w:rStyle w:val="rfdFootnotenum"/>
          <w:rtl/>
        </w:rPr>
        <w:t>(2)</w:t>
      </w:r>
      <w:r>
        <w:rPr>
          <w:rtl/>
        </w:rPr>
        <w:t xml:space="preserve"> فح</w:t>
      </w:r>
      <w:r>
        <w:rPr>
          <w:rFonts w:hint="cs"/>
          <w:rtl/>
        </w:rPr>
        <w:t>ی</w:t>
      </w:r>
      <w:r>
        <w:rPr>
          <w:rFonts w:hint="eastAsia"/>
          <w:rtl/>
        </w:rPr>
        <w:t>نئذٍ</w:t>
      </w:r>
      <w:r>
        <w:rPr>
          <w:rtl/>
        </w:rPr>
        <w:t xml:space="preserve"> لابدّ أن </w:t>
      </w:r>
      <w:r>
        <w:rPr>
          <w:rFonts w:hint="cs"/>
          <w:rtl/>
        </w:rPr>
        <w:t>ی</w:t>
      </w:r>
      <w:r>
        <w:rPr>
          <w:rFonts w:hint="eastAsia"/>
          <w:rtl/>
        </w:rPr>
        <w:t>قّدر</w:t>
      </w:r>
      <w:r>
        <w:rPr>
          <w:rtl/>
        </w:rPr>
        <w:t xml:space="preserve"> أنّه لا </w:t>
      </w:r>
      <w:r>
        <w:rPr>
          <w:rFonts w:hint="cs"/>
          <w:rtl/>
        </w:rPr>
        <w:t>ی</w:t>
      </w:r>
      <w:r>
        <w:rPr>
          <w:rFonts w:hint="eastAsia"/>
          <w:rtl/>
        </w:rPr>
        <w:t>جوز</w:t>
      </w:r>
      <w:r>
        <w:rPr>
          <w:rtl/>
        </w:rPr>
        <w:t xml:space="preserve"> أن </w:t>
      </w:r>
      <w:r>
        <w:rPr>
          <w:rFonts w:hint="cs"/>
          <w:rtl/>
        </w:rPr>
        <w:t>ی</w:t>
      </w:r>
      <w:r>
        <w:rPr>
          <w:rFonts w:hint="eastAsia"/>
          <w:rtl/>
        </w:rPr>
        <w:t>شترط</w:t>
      </w:r>
      <w:r>
        <w:rPr>
          <w:rtl/>
        </w:rPr>
        <w:t xml:space="preserve"> تحر</w:t>
      </w:r>
      <w:r>
        <w:rPr>
          <w:rFonts w:hint="cs"/>
          <w:rtl/>
        </w:rPr>
        <w:t>ی</w:t>
      </w:r>
      <w:r>
        <w:rPr>
          <w:rFonts w:hint="eastAsia"/>
          <w:rtl/>
        </w:rPr>
        <w:t>م</w:t>
      </w:r>
      <w:r>
        <w:rPr>
          <w:rtl/>
        </w:rPr>
        <w:t xml:space="preserve"> التزو</w:t>
      </w:r>
      <w:r>
        <w:rPr>
          <w:rFonts w:hint="cs"/>
          <w:rtl/>
        </w:rPr>
        <w:t>ی</w:t>
      </w:r>
      <w:r>
        <w:rPr>
          <w:rFonts w:hint="eastAsia"/>
          <w:rtl/>
        </w:rPr>
        <w:t>ج</w:t>
      </w:r>
      <w:r>
        <w:rPr>
          <w:rtl/>
        </w:rPr>
        <w:t xml:space="preserve"> والتسرّي، فتأمّل.</w:t>
      </w:r>
    </w:p>
    <w:p w14:paraId="7FDECFA6" w14:textId="77777777" w:rsidR="00842320" w:rsidRDefault="00842320" w:rsidP="00B77EEA">
      <w:pPr>
        <w:pStyle w:val="rfdBold1"/>
        <w:rPr>
          <w:rtl/>
        </w:rPr>
      </w:pPr>
      <w:r>
        <w:rPr>
          <w:rtl/>
        </w:rPr>
        <w:t>[ في روا</w:t>
      </w:r>
      <w:r>
        <w:rPr>
          <w:rFonts w:hint="cs"/>
          <w:rtl/>
        </w:rPr>
        <w:t>ی</w:t>
      </w:r>
      <w:r>
        <w:rPr>
          <w:rFonts w:hint="eastAsia"/>
          <w:rtl/>
        </w:rPr>
        <w:t>ة</w:t>
      </w:r>
      <w:r>
        <w:rPr>
          <w:rtl/>
        </w:rPr>
        <w:t xml:space="preserve"> الحلبي وروا</w:t>
      </w:r>
      <w:r>
        <w:rPr>
          <w:rFonts w:hint="cs"/>
          <w:rtl/>
        </w:rPr>
        <w:t>ی</w:t>
      </w:r>
      <w:r>
        <w:rPr>
          <w:rFonts w:hint="eastAsia"/>
          <w:rtl/>
        </w:rPr>
        <w:t>ة</w:t>
      </w:r>
      <w:r>
        <w:rPr>
          <w:rtl/>
        </w:rPr>
        <w:t xml:space="preserve"> إسحاق بن عمّار]:</w:t>
      </w:r>
    </w:p>
    <w:p w14:paraId="21D10F2A" w14:textId="7BB776B7" w:rsidR="00842320" w:rsidRDefault="00842320" w:rsidP="00842320">
      <w:pPr>
        <w:rPr>
          <w:rtl/>
        </w:rPr>
      </w:pPr>
      <w:r>
        <w:rPr>
          <w:rFonts w:hint="eastAsia"/>
          <w:rtl/>
        </w:rPr>
        <w:t>ثمّ</w:t>
      </w:r>
      <w:r>
        <w:rPr>
          <w:rtl/>
        </w:rPr>
        <w:t xml:space="preserve"> اعلم أنّ الظاهر أنّ معن</w:t>
      </w:r>
      <w:r>
        <w:rPr>
          <w:rFonts w:hint="cs"/>
          <w:rtl/>
        </w:rPr>
        <w:t>یٰ</w:t>
      </w:r>
      <w:r>
        <w:rPr>
          <w:rtl/>
        </w:rPr>
        <w:t xml:space="preserve"> الظاهر البدوي من قوله (عل</w:t>
      </w:r>
      <w:r>
        <w:rPr>
          <w:rFonts w:hint="cs"/>
          <w:rtl/>
        </w:rPr>
        <w:t>ی</w:t>
      </w:r>
      <w:r>
        <w:rPr>
          <w:rFonts w:hint="eastAsia"/>
          <w:rtl/>
        </w:rPr>
        <w:t>ه</w:t>
      </w:r>
      <w:r>
        <w:rPr>
          <w:rtl/>
        </w:rPr>
        <w:t xml:space="preserve"> السلام): «من اشترط شرطاً </w:t>
      </w:r>
      <w:r>
        <w:rPr>
          <w:rFonts w:hint="cs"/>
          <w:rtl/>
        </w:rPr>
        <w:t>ی</w:t>
      </w:r>
      <w:r>
        <w:rPr>
          <w:rFonts w:hint="eastAsia"/>
          <w:rtl/>
        </w:rPr>
        <w:t>خالف</w:t>
      </w:r>
      <w:r>
        <w:rPr>
          <w:rtl/>
        </w:rPr>
        <w:t xml:space="preserve"> كتاب الله تعال</w:t>
      </w:r>
      <w:r>
        <w:rPr>
          <w:rFonts w:hint="cs"/>
          <w:rtl/>
        </w:rPr>
        <w:t>یٰ</w:t>
      </w:r>
      <w:r>
        <w:rPr>
          <w:rFonts w:hint="eastAsia"/>
          <w:rtl/>
        </w:rPr>
        <w:t>»</w:t>
      </w:r>
      <w:r w:rsidRPr="00842320">
        <w:rPr>
          <w:rStyle w:val="rfdFootnotenum"/>
          <w:rtl/>
        </w:rPr>
        <w:t>(3)</w:t>
      </w:r>
      <w:r>
        <w:rPr>
          <w:rtl/>
        </w:rPr>
        <w:t xml:space="preserve"> اه. أنّه لو كان حكم شيء في كتاب الله تعال</w:t>
      </w:r>
      <w:r>
        <w:rPr>
          <w:rFonts w:hint="cs"/>
          <w:rtl/>
        </w:rPr>
        <w:t>یٰ</w:t>
      </w:r>
      <w:r>
        <w:rPr>
          <w:rtl/>
        </w:rPr>
        <w:t xml:space="preserve"> أحد الأحكام الخمسة فأنت شرطت غ</w:t>
      </w:r>
      <w:r>
        <w:rPr>
          <w:rFonts w:hint="cs"/>
          <w:rtl/>
        </w:rPr>
        <w:t>ی</w:t>
      </w:r>
      <w:r>
        <w:rPr>
          <w:rFonts w:hint="eastAsia"/>
          <w:rtl/>
        </w:rPr>
        <w:t>ر</w:t>
      </w:r>
      <w:r>
        <w:rPr>
          <w:rtl/>
        </w:rPr>
        <w:t xml:space="preserve"> ما كان في الكتاب، فذلك غ</w:t>
      </w:r>
      <w:r>
        <w:rPr>
          <w:rFonts w:hint="cs"/>
          <w:rtl/>
        </w:rPr>
        <w:t>ی</w:t>
      </w:r>
      <w:r>
        <w:rPr>
          <w:rFonts w:hint="eastAsia"/>
          <w:rtl/>
        </w:rPr>
        <w:t>ر</w:t>
      </w:r>
    </w:p>
    <w:p w14:paraId="5F5AC44C" w14:textId="77777777" w:rsidR="00842320" w:rsidRDefault="00842320" w:rsidP="00842320">
      <w:pPr>
        <w:pStyle w:val="rfdLine"/>
        <w:rPr>
          <w:rtl/>
        </w:rPr>
      </w:pPr>
      <w:r>
        <w:rPr>
          <w:rtl/>
        </w:rPr>
        <w:t>__________</w:t>
      </w:r>
    </w:p>
    <w:p w14:paraId="5A70BA28" w14:textId="7F177FBA" w:rsidR="00842320" w:rsidRDefault="00842320" w:rsidP="00842320">
      <w:pPr>
        <w:pStyle w:val="rfdFootnote0"/>
        <w:rPr>
          <w:rtl/>
        </w:rPr>
      </w:pPr>
      <w:r>
        <w:rPr>
          <w:rtl/>
        </w:rPr>
        <w:t>(1) في المخطوطة: ارادة للحاظ</w:t>
      </w:r>
      <w:r>
        <w:rPr>
          <w:rFonts w:hint="cs"/>
          <w:rtl/>
        </w:rPr>
        <w:t>ی</w:t>
      </w:r>
      <w:r>
        <w:rPr>
          <w:rFonts w:hint="eastAsia"/>
          <w:rtl/>
        </w:rPr>
        <w:t>ن</w:t>
      </w:r>
      <w:r>
        <w:rPr>
          <w:rtl/>
        </w:rPr>
        <w:t>.</w:t>
      </w:r>
    </w:p>
    <w:p w14:paraId="31A26B45" w14:textId="61CD6842" w:rsidR="00842320" w:rsidRDefault="00842320" w:rsidP="00842320">
      <w:pPr>
        <w:pStyle w:val="rfdFootnote0"/>
        <w:rPr>
          <w:rtl/>
        </w:rPr>
      </w:pPr>
      <w:r>
        <w:rPr>
          <w:rtl/>
        </w:rPr>
        <w:t>(2) في كتاب من لا يحضره الفقيه ‏3 /229: رَوَىٰ حَمَّادٌ عَنِ الْحَلَبِيِّ عَنْ أَبِي عَبْدِ اللَّهِ (عل</w:t>
      </w:r>
      <w:r>
        <w:rPr>
          <w:rFonts w:hint="cs"/>
          <w:rtl/>
        </w:rPr>
        <w:t>ی</w:t>
      </w:r>
      <w:r>
        <w:rPr>
          <w:rFonts w:hint="eastAsia"/>
          <w:rtl/>
        </w:rPr>
        <w:t>ه</w:t>
      </w:r>
      <w:r>
        <w:rPr>
          <w:rtl/>
        </w:rPr>
        <w:t xml:space="preserve"> السلام)‏ فِي رَجُلَيْنِ اشْتَرَكَا فِي مَالٍ فَرَبِحَا رِبْحاً وَكَانَ مِنَ الْمَالِ دَيْنٌ وَعَيْنٌ فَقَالَ أَحَدُهُمَا لِصَاحِبِهِ أَعْطِنِي رَأ</w:t>
      </w:r>
      <w:r>
        <w:rPr>
          <w:rFonts w:hint="eastAsia"/>
          <w:rtl/>
        </w:rPr>
        <w:t>ْسَ</w:t>
      </w:r>
      <w:r>
        <w:rPr>
          <w:rtl/>
        </w:rPr>
        <w:t xml:space="preserve"> الْمَالِ وَالرِّبْحُ لَكَ وَمَا تَوِيَ فَعَلَيَّ فَقَالَ: «لَا بَأْسَ بِهِ إِذَا اشْتَرَطَا وَإِنْ كَانَ شَرْطاً يُخَالِفُ‏ كِتَابَ‏ اللَّهِ‏ رُدَّ إِلَىٰ كِتَابِ اللَّهِ عَزَّ وَجَلَّ».</w:t>
      </w:r>
    </w:p>
    <w:p w14:paraId="3EFA0EA2" w14:textId="0A8131D0" w:rsidR="00842320" w:rsidRDefault="00842320" w:rsidP="00842320">
      <w:pPr>
        <w:pStyle w:val="rfdFootnote0"/>
        <w:rPr>
          <w:rtl/>
        </w:rPr>
      </w:pPr>
      <w:r>
        <w:rPr>
          <w:rtl/>
        </w:rPr>
        <w:t>(3) في كتاب من لا يحضره الفقيه ‏3 /229: رَوَىٰ حَمَّادٌ عَنِ الْحَلَبِيِّ عَنْ أَبِي عَبْدِ اللَّهِ (عل</w:t>
      </w:r>
      <w:r>
        <w:rPr>
          <w:rFonts w:hint="cs"/>
          <w:rtl/>
        </w:rPr>
        <w:t>ی</w:t>
      </w:r>
      <w:r>
        <w:rPr>
          <w:rFonts w:hint="eastAsia"/>
          <w:rtl/>
        </w:rPr>
        <w:t>ه</w:t>
      </w:r>
      <w:r>
        <w:rPr>
          <w:rtl/>
        </w:rPr>
        <w:t xml:space="preserve"> السلام)‏ فِي رَجُلَيْنِ اشْتَرَكَا فِي مَالٍ فَرَبِحَا رِبْحاً وَكَانَ مِنَ الْمَالِ دَيْنٌ وَعَيْنٌ فَقَالَ أَحَدُهُمَا لِصَاحِبِهِ أَعْطِنِي رَأ</w:t>
      </w:r>
      <w:r>
        <w:rPr>
          <w:rFonts w:hint="eastAsia"/>
          <w:rtl/>
        </w:rPr>
        <w:t>ْسَ</w:t>
      </w:r>
      <w:r>
        <w:rPr>
          <w:rtl/>
        </w:rPr>
        <w:t xml:space="preserve"> الْمَالِ وَالرِّبْحُ لَكَ وَمَا تَوِيَ فَعَلَيَّ فَقَالَ: «لَا بَأْسَ بِهِ إِذَا اشْتَرَطَا وَإِنْ كَانَ شَرْطاً يُخَالِفُ‏ كِتَابَ‏ اللَّهِ‏ رُدَّ إِلَىٰ كِتَابِ اللَّهِ عَزَّ وَجَلَّ».</w:t>
      </w:r>
    </w:p>
    <w:p w14:paraId="6BBC2191" w14:textId="4577C48B" w:rsidR="00842320" w:rsidRDefault="00842320" w:rsidP="00B77EEA">
      <w:pPr>
        <w:pStyle w:val="rfdNormal0"/>
        <w:rPr>
          <w:rtl/>
        </w:rPr>
      </w:pPr>
      <w:r>
        <w:br w:type="page"/>
      </w:r>
      <w:r>
        <w:rPr>
          <w:rtl/>
        </w:rPr>
        <w:lastRenderedPageBreak/>
        <w:t>جائز سواء كان شرطك مخالفاً لما في الكتاب صر</w:t>
      </w:r>
      <w:r>
        <w:rPr>
          <w:rFonts w:hint="cs"/>
          <w:rtl/>
        </w:rPr>
        <w:t>ی</w:t>
      </w:r>
      <w:r>
        <w:rPr>
          <w:rFonts w:hint="eastAsia"/>
          <w:rtl/>
        </w:rPr>
        <w:t>حاً</w:t>
      </w:r>
      <w:r w:rsidR="003B4924">
        <w:rPr>
          <w:rFonts w:hint="eastAsia"/>
          <w:rtl/>
        </w:rPr>
        <w:t xml:space="preserve"> </w:t>
      </w:r>
      <w:r>
        <w:rPr>
          <w:rtl/>
        </w:rPr>
        <w:t>كما لو كان حكمه في الكتاب هو الإباحة، فأنت شرطت وجوبه أو حرمته مثلاً أو بالعكس</w:t>
      </w:r>
      <w:r w:rsidRPr="00842320">
        <w:rPr>
          <w:rStyle w:val="rfdFootnotenum"/>
          <w:rtl/>
        </w:rPr>
        <w:t>(1)</w:t>
      </w:r>
      <w:r>
        <w:rPr>
          <w:rtl/>
        </w:rPr>
        <w:t xml:space="preserve"> أو شرطت خلاف ما هو لازم الحرمة أو الوجوب،</w:t>
      </w:r>
      <w:r w:rsidR="003B4924">
        <w:rPr>
          <w:rtl/>
        </w:rPr>
        <w:t xml:space="preserve"> </w:t>
      </w:r>
      <w:r>
        <w:rPr>
          <w:rtl/>
        </w:rPr>
        <w:t>كما لو كان حكمه في الكتاب هو الإباحة فأنت ألزمت عل</w:t>
      </w:r>
      <w:r>
        <w:rPr>
          <w:rFonts w:hint="cs"/>
          <w:rtl/>
        </w:rPr>
        <w:t>ی</w:t>
      </w:r>
      <w:r>
        <w:rPr>
          <w:rFonts w:hint="eastAsia"/>
          <w:rtl/>
        </w:rPr>
        <w:t>ه</w:t>
      </w:r>
      <w:r>
        <w:rPr>
          <w:rtl/>
        </w:rPr>
        <w:t xml:space="preserve"> فعله أو تركه أو بالعكس.</w:t>
      </w:r>
    </w:p>
    <w:p w14:paraId="31A377B0" w14:textId="77777777" w:rsidR="00842320" w:rsidRDefault="00842320" w:rsidP="00842320">
      <w:pPr>
        <w:rPr>
          <w:rtl/>
        </w:rPr>
      </w:pPr>
      <w:r w:rsidRPr="00B77EEA">
        <w:rPr>
          <w:rStyle w:val="rfdBold2"/>
          <w:rFonts w:hint="eastAsia"/>
          <w:rtl/>
        </w:rPr>
        <w:t>إن</w:t>
      </w:r>
      <w:r w:rsidRPr="00B77EEA">
        <w:rPr>
          <w:rStyle w:val="rfdBold2"/>
          <w:rtl/>
        </w:rPr>
        <w:t xml:space="preserve"> قلت</w:t>
      </w:r>
      <w:r>
        <w:rPr>
          <w:rtl/>
        </w:rPr>
        <w:t xml:space="preserve">: لم أدخلت ما </w:t>
      </w:r>
      <w:r>
        <w:rPr>
          <w:rFonts w:hint="cs"/>
          <w:rtl/>
        </w:rPr>
        <w:t>ی</w:t>
      </w:r>
      <w:r>
        <w:rPr>
          <w:rFonts w:hint="eastAsia"/>
          <w:rtl/>
        </w:rPr>
        <w:t>دلّ</w:t>
      </w:r>
      <w:r>
        <w:rPr>
          <w:rtl/>
        </w:rPr>
        <w:t xml:space="preserve"> عل</w:t>
      </w:r>
      <w:r>
        <w:rPr>
          <w:rFonts w:hint="cs"/>
          <w:rtl/>
        </w:rPr>
        <w:t>یٰ</w:t>
      </w:r>
      <w:r>
        <w:rPr>
          <w:rtl/>
        </w:rPr>
        <w:t xml:space="preserve"> خلاف الكتاب التزاماً في معن</w:t>
      </w:r>
      <w:r>
        <w:rPr>
          <w:rFonts w:hint="cs"/>
          <w:rtl/>
        </w:rPr>
        <w:t>یٰ</w:t>
      </w:r>
      <w:r>
        <w:rPr>
          <w:rtl/>
        </w:rPr>
        <w:t xml:space="preserve"> الروا</w:t>
      </w:r>
      <w:r>
        <w:rPr>
          <w:rFonts w:hint="cs"/>
          <w:rtl/>
        </w:rPr>
        <w:t>ی</w:t>
      </w:r>
      <w:r>
        <w:rPr>
          <w:rFonts w:hint="eastAsia"/>
          <w:rtl/>
        </w:rPr>
        <w:t>ة؟</w:t>
      </w:r>
    </w:p>
    <w:p w14:paraId="673355E7" w14:textId="4DD2BA0B" w:rsidR="00842320" w:rsidRDefault="00842320" w:rsidP="00842320">
      <w:pPr>
        <w:rPr>
          <w:rtl/>
        </w:rPr>
      </w:pPr>
      <w:r w:rsidRPr="00B77EEA">
        <w:rPr>
          <w:rStyle w:val="rfdBold2"/>
          <w:rFonts w:hint="eastAsia"/>
          <w:rtl/>
        </w:rPr>
        <w:t>قلت</w:t>
      </w:r>
      <w:r>
        <w:rPr>
          <w:rtl/>
        </w:rPr>
        <w:t xml:space="preserve">: لأنّه </w:t>
      </w:r>
      <w:r>
        <w:rPr>
          <w:rFonts w:hint="cs"/>
          <w:rtl/>
        </w:rPr>
        <w:t>ی</w:t>
      </w:r>
      <w:r>
        <w:rPr>
          <w:rFonts w:hint="eastAsia"/>
          <w:rtl/>
        </w:rPr>
        <w:t>شمله</w:t>
      </w:r>
      <w:r>
        <w:rPr>
          <w:rtl/>
        </w:rPr>
        <w:t xml:space="preserve"> خلاف كتاب الله عرفاً لو لم نقل إنّه </w:t>
      </w:r>
      <w:r>
        <w:rPr>
          <w:rFonts w:hint="cs"/>
          <w:rtl/>
        </w:rPr>
        <w:t>ی</w:t>
      </w:r>
      <w:r>
        <w:rPr>
          <w:rFonts w:hint="eastAsia"/>
          <w:rtl/>
        </w:rPr>
        <w:t>تبادر</w:t>
      </w:r>
      <w:r>
        <w:rPr>
          <w:rtl/>
        </w:rPr>
        <w:t xml:space="preserve"> خصوص ذلك؛ لأنّ بناءهم عل</w:t>
      </w:r>
      <w:r>
        <w:rPr>
          <w:rFonts w:hint="cs"/>
          <w:rtl/>
        </w:rPr>
        <w:t>یٰ</w:t>
      </w:r>
      <w:r>
        <w:rPr>
          <w:rtl/>
        </w:rPr>
        <w:t xml:space="preserve"> أن لا </w:t>
      </w:r>
      <w:r>
        <w:rPr>
          <w:rFonts w:hint="cs"/>
          <w:rtl/>
        </w:rPr>
        <w:t>ی</w:t>
      </w:r>
      <w:r>
        <w:rPr>
          <w:rFonts w:hint="eastAsia"/>
          <w:rtl/>
        </w:rPr>
        <w:t>شترطون</w:t>
      </w:r>
      <w:r>
        <w:rPr>
          <w:rtl/>
        </w:rPr>
        <w:t xml:space="preserve"> نفس الحكم في ضمن العقود وأ</w:t>
      </w:r>
      <w:r>
        <w:rPr>
          <w:rFonts w:hint="cs"/>
          <w:rtl/>
        </w:rPr>
        <w:t>ی</w:t>
      </w:r>
      <w:r>
        <w:rPr>
          <w:rFonts w:hint="eastAsia"/>
          <w:rtl/>
        </w:rPr>
        <w:t>ضاً</w:t>
      </w:r>
      <w:r>
        <w:rPr>
          <w:rtl/>
        </w:rPr>
        <w:t xml:space="preserve"> معن</w:t>
      </w:r>
      <w:r>
        <w:rPr>
          <w:rFonts w:hint="cs"/>
          <w:rtl/>
        </w:rPr>
        <w:t>یٰ</w:t>
      </w:r>
      <w:r>
        <w:rPr>
          <w:rtl/>
        </w:rPr>
        <w:t xml:space="preserve"> الظاهر البدوي من قوله عل</w:t>
      </w:r>
      <w:r>
        <w:rPr>
          <w:rFonts w:hint="cs"/>
          <w:rtl/>
        </w:rPr>
        <w:t>ی</w:t>
      </w:r>
      <w:r>
        <w:rPr>
          <w:rFonts w:hint="eastAsia"/>
          <w:rtl/>
        </w:rPr>
        <w:t>ه</w:t>
      </w:r>
      <w:r>
        <w:rPr>
          <w:rtl/>
        </w:rPr>
        <w:t xml:space="preserve"> السلام: «إلّا ما أحلّ حراماً أو حرّم حلالاً»</w:t>
      </w:r>
      <w:r w:rsidRPr="00842320">
        <w:rPr>
          <w:rStyle w:val="rfdFootnotenum"/>
          <w:rtl/>
        </w:rPr>
        <w:t>(2)</w:t>
      </w:r>
      <w:r>
        <w:rPr>
          <w:rtl/>
        </w:rPr>
        <w:t xml:space="preserve"> أن لا </w:t>
      </w:r>
      <w:r>
        <w:rPr>
          <w:rFonts w:hint="cs"/>
          <w:rtl/>
        </w:rPr>
        <w:t>ی</w:t>
      </w:r>
      <w:r>
        <w:rPr>
          <w:rFonts w:hint="eastAsia"/>
          <w:rtl/>
        </w:rPr>
        <w:t>جوز</w:t>
      </w:r>
      <w:r>
        <w:rPr>
          <w:rtl/>
        </w:rPr>
        <w:t xml:space="preserve"> اشتراط حلّ</w:t>
      </w:r>
      <w:r>
        <w:rPr>
          <w:rFonts w:hint="cs"/>
          <w:rtl/>
        </w:rPr>
        <w:t>ی</w:t>
      </w:r>
      <w:r>
        <w:rPr>
          <w:rFonts w:hint="eastAsia"/>
          <w:rtl/>
        </w:rPr>
        <w:t>ة</w:t>
      </w:r>
      <w:r>
        <w:rPr>
          <w:rtl/>
        </w:rPr>
        <w:t xml:space="preserve"> شيء كان حراماً أو شرطت جواز ارتكابه مثلاً وأن لا </w:t>
      </w:r>
      <w:r>
        <w:rPr>
          <w:rFonts w:hint="cs"/>
          <w:rtl/>
        </w:rPr>
        <w:t>ی</w:t>
      </w:r>
      <w:r>
        <w:rPr>
          <w:rFonts w:hint="eastAsia"/>
          <w:rtl/>
        </w:rPr>
        <w:t>جوز</w:t>
      </w:r>
      <w:r>
        <w:rPr>
          <w:rtl/>
        </w:rPr>
        <w:t xml:space="preserve"> اشتراط التزام ترك ما كان حلالاً أو التزام حرمته كما سبق تفص</w:t>
      </w:r>
      <w:r>
        <w:rPr>
          <w:rFonts w:hint="cs"/>
          <w:rtl/>
        </w:rPr>
        <w:t>ی</w:t>
      </w:r>
      <w:r>
        <w:rPr>
          <w:rFonts w:hint="eastAsia"/>
          <w:rtl/>
        </w:rPr>
        <w:t>له</w:t>
      </w:r>
      <w:r>
        <w:rPr>
          <w:rtl/>
        </w:rPr>
        <w:t>.</w:t>
      </w:r>
    </w:p>
    <w:p w14:paraId="37737D3F" w14:textId="615E7FD5" w:rsidR="00842320" w:rsidRDefault="00842320" w:rsidP="00842320">
      <w:pPr>
        <w:rPr>
          <w:rtl/>
        </w:rPr>
      </w:pPr>
      <w:r>
        <w:rPr>
          <w:rFonts w:hint="eastAsia"/>
          <w:rtl/>
        </w:rPr>
        <w:t>إلّا</w:t>
      </w:r>
      <w:r>
        <w:rPr>
          <w:rtl/>
        </w:rPr>
        <w:t xml:space="preserve"> أنّه لو أبق</w:t>
      </w:r>
      <w:r>
        <w:rPr>
          <w:rFonts w:hint="cs"/>
          <w:rtl/>
        </w:rPr>
        <w:t>ی</w:t>
      </w:r>
      <w:r>
        <w:rPr>
          <w:rFonts w:hint="eastAsia"/>
          <w:rtl/>
        </w:rPr>
        <w:t>نا</w:t>
      </w:r>
      <w:r>
        <w:rPr>
          <w:rtl/>
        </w:rPr>
        <w:t xml:space="preserve"> الروا</w:t>
      </w:r>
      <w:r>
        <w:rPr>
          <w:rFonts w:hint="cs"/>
          <w:rtl/>
        </w:rPr>
        <w:t>ی</w:t>
      </w:r>
      <w:r>
        <w:rPr>
          <w:rFonts w:hint="eastAsia"/>
          <w:rtl/>
        </w:rPr>
        <w:t>ت</w:t>
      </w:r>
      <w:r>
        <w:rPr>
          <w:rFonts w:hint="cs"/>
          <w:rtl/>
        </w:rPr>
        <w:t>ی</w:t>
      </w:r>
      <w:r>
        <w:rPr>
          <w:rFonts w:hint="eastAsia"/>
          <w:rtl/>
        </w:rPr>
        <w:t>ن</w:t>
      </w:r>
      <w:r>
        <w:rPr>
          <w:rtl/>
        </w:rPr>
        <w:t xml:space="preserve"> عل</w:t>
      </w:r>
      <w:r>
        <w:rPr>
          <w:rFonts w:hint="cs"/>
          <w:rtl/>
        </w:rPr>
        <w:t>یٰ</w:t>
      </w:r>
      <w:r>
        <w:rPr>
          <w:rtl/>
        </w:rPr>
        <w:t xml:space="preserve"> ظاهرهما لزم أن لا</w:t>
      </w:r>
      <w:r w:rsidR="003B4924">
        <w:rPr>
          <w:rtl/>
        </w:rPr>
        <w:t xml:space="preserve"> </w:t>
      </w:r>
      <w:r>
        <w:rPr>
          <w:rFonts w:hint="cs"/>
          <w:rtl/>
        </w:rPr>
        <w:t>ی</w:t>
      </w:r>
      <w:r>
        <w:rPr>
          <w:rFonts w:hint="eastAsia"/>
          <w:rtl/>
        </w:rPr>
        <w:t>جوز</w:t>
      </w:r>
      <w:r>
        <w:rPr>
          <w:rtl/>
        </w:rPr>
        <w:t xml:space="preserve"> اشتراط شيء من الشروط أصلاً وأبداً.</w:t>
      </w:r>
    </w:p>
    <w:p w14:paraId="6498BD2A" w14:textId="77777777" w:rsidR="00842320" w:rsidRDefault="00842320" w:rsidP="00842320">
      <w:pPr>
        <w:rPr>
          <w:rtl/>
        </w:rPr>
      </w:pPr>
      <w:r w:rsidRPr="00B77EEA">
        <w:rPr>
          <w:rStyle w:val="rfdBold2"/>
          <w:rFonts w:hint="eastAsia"/>
          <w:rtl/>
        </w:rPr>
        <w:t>وقد</w:t>
      </w:r>
      <w:r w:rsidRPr="00B77EEA">
        <w:rPr>
          <w:rStyle w:val="rfdBold2"/>
          <w:rtl/>
        </w:rPr>
        <w:t xml:space="preserve"> </w:t>
      </w:r>
      <w:r w:rsidRPr="00B77EEA">
        <w:rPr>
          <w:rStyle w:val="rfdBold2"/>
          <w:rFonts w:hint="cs"/>
          <w:rtl/>
        </w:rPr>
        <w:t>ی</w:t>
      </w:r>
      <w:r w:rsidRPr="00B77EEA">
        <w:rPr>
          <w:rStyle w:val="rfdBold2"/>
          <w:rFonts w:hint="eastAsia"/>
          <w:rtl/>
        </w:rPr>
        <w:t>قال</w:t>
      </w:r>
      <w:r>
        <w:rPr>
          <w:rtl/>
        </w:rPr>
        <w:t xml:space="preserve">: إنّ الوجوب والحرمة أو ما كان حكمه في الكتاب هو الوجوب أو الحرمة لما لم </w:t>
      </w:r>
      <w:r>
        <w:rPr>
          <w:rFonts w:hint="cs"/>
          <w:rtl/>
        </w:rPr>
        <w:t>ی</w:t>
      </w:r>
      <w:r>
        <w:rPr>
          <w:rFonts w:hint="eastAsia"/>
          <w:rtl/>
        </w:rPr>
        <w:t>كن</w:t>
      </w:r>
      <w:r>
        <w:rPr>
          <w:rtl/>
        </w:rPr>
        <w:t xml:space="preserve"> لهما </w:t>
      </w:r>
      <w:r>
        <w:rPr>
          <w:rFonts w:hint="cs"/>
          <w:rtl/>
        </w:rPr>
        <w:t>ی</w:t>
      </w:r>
      <w:r>
        <w:rPr>
          <w:rFonts w:hint="eastAsia"/>
          <w:rtl/>
        </w:rPr>
        <w:t>عني</w:t>
      </w:r>
      <w:r>
        <w:rPr>
          <w:rtl/>
        </w:rPr>
        <w:t xml:space="preserve"> الوجوب والحرمة إلّا طرف واحد فاشتراط خلافه شرط محلّل للحرام ومحرّم للحلال ومخالف للكتاب والسنّة بخلاف غ</w:t>
      </w:r>
      <w:r>
        <w:rPr>
          <w:rFonts w:hint="cs"/>
          <w:rtl/>
        </w:rPr>
        <w:t>ی</w:t>
      </w:r>
      <w:r>
        <w:rPr>
          <w:rFonts w:hint="eastAsia"/>
          <w:rtl/>
        </w:rPr>
        <w:t>ر</w:t>
      </w:r>
      <w:r>
        <w:rPr>
          <w:rtl/>
        </w:rPr>
        <w:t xml:space="preserve"> الوجوب</w:t>
      </w:r>
    </w:p>
    <w:p w14:paraId="2D8125F2" w14:textId="77777777" w:rsidR="00842320" w:rsidRDefault="00842320" w:rsidP="00842320">
      <w:pPr>
        <w:pStyle w:val="rfdLine"/>
        <w:rPr>
          <w:rtl/>
        </w:rPr>
      </w:pPr>
      <w:r>
        <w:rPr>
          <w:rtl/>
        </w:rPr>
        <w:t>__________</w:t>
      </w:r>
    </w:p>
    <w:p w14:paraId="0ED81A24" w14:textId="652434B7" w:rsidR="00842320" w:rsidRDefault="00842320" w:rsidP="00842320">
      <w:pPr>
        <w:pStyle w:val="rfdFootnote0"/>
        <w:rPr>
          <w:rtl/>
        </w:rPr>
      </w:pPr>
      <w:r>
        <w:rPr>
          <w:rtl/>
        </w:rPr>
        <w:t>(1) كتب أوّلاً: «أو كنا</w:t>
      </w:r>
      <w:r>
        <w:rPr>
          <w:rFonts w:hint="cs"/>
          <w:rtl/>
        </w:rPr>
        <w:t>ی</w:t>
      </w:r>
      <w:r>
        <w:rPr>
          <w:rFonts w:hint="eastAsia"/>
          <w:rtl/>
        </w:rPr>
        <w:t>ة</w:t>
      </w:r>
      <w:r>
        <w:rPr>
          <w:rtl/>
        </w:rPr>
        <w:t xml:space="preserve"> وبالالتزام». ثمّ شطب عل</w:t>
      </w:r>
      <w:r>
        <w:rPr>
          <w:rFonts w:hint="cs"/>
          <w:rtl/>
        </w:rPr>
        <w:t>ی</w:t>
      </w:r>
      <w:r>
        <w:rPr>
          <w:rFonts w:hint="eastAsia"/>
          <w:rtl/>
        </w:rPr>
        <w:t>ه</w:t>
      </w:r>
      <w:r>
        <w:rPr>
          <w:rtl/>
        </w:rPr>
        <w:t xml:space="preserve"> وجاء بما في المتن </w:t>
      </w:r>
      <w:r>
        <w:rPr>
          <w:rFonts w:hint="cs"/>
          <w:rtl/>
        </w:rPr>
        <w:t>ی</w:t>
      </w:r>
      <w:r>
        <w:rPr>
          <w:rFonts w:hint="eastAsia"/>
          <w:rtl/>
        </w:rPr>
        <w:t>عني</w:t>
      </w:r>
      <w:r>
        <w:rPr>
          <w:rtl/>
        </w:rPr>
        <w:t>: «أو شرطت خلاف ما هو لازم الحرمة أو الوجوب».</w:t>
      </w:r>
    </w:p>
    <w:p w14:paraId="136F87C9" w14:textId="295D8488" w:rsidR="00842320" w:rsidRDefault="00842320" w:rsidP="00842320">
      <w:pPr>
        <w:pStyle w:val="rfdFootnote0"/>
        <w:rPr>
          <w:rtl/>
        </w:rPr>
      </w:pPr>
      <w:r>
        <w:rPr>
          <w:rtl/>
        </w:rPr>
        <w:t>(2) في تهذيب الأحكام ‏7 /467: عَنِ الْحَسَنِ بْنِ مُوسَىٰ الْخَشَّابِ عَنْ غِيَاثِ بْنِ كَلُّوبٍ عَنْ إِسْحَاقَ بْنِ عَمَّارٍ عَنْ جَعْفَرٍ عَنْ أَبِيهِ (عل</w:t>
      </w:r>
      <w:r>
        <w:rPr>
          <w:rFonts w:hint="cs"/>
          <w:rtl/>
        </w:rPr>
        <w:t>ی</w:t>
      </w:r>
      <w:r>
        <w:rPr>
          <w:rFonts w:hint="eastAsia"/>
          <w:rtl/>
        </w:rPr>
        <w:t>ه</w:t>
      </w:r>
      <w:r>
        <w:rPr>
          <w:rtl/>
        </w:rPr>
        <w:t xml:space="preserve"> السلام) أَنَّ عَلِيَّ بْنَ أَبِي طَالِبٍ (عل</w:t>
      </w:r>
      <w:r>
        <w:rPr>
          <w:rFonts w:hint="cs"/>
          <w:rtl/>
        </w:rPr>
        <w:t>ی</w:t>
      </w:r>
      <w:r>
        <w:rPr>
          <w:rFonts w:hint="eastAsia"/>
          <w:rtl/>
        </w:rPr>
        <w:t>ه</w:t>
      </w:r>
      <w:r>
        <w:rPr>
          <w:rtl/>
        </w:rPr>
        <w:t xml:space="preserve"> السلام) كَانَ يَقُولُ:‏ «مَنْ شَرَطَ لِامْرَأَ</w:t>
      </w:r>
      <w:r>
        <w:rPr>
          <w:rFonts w:hint="eastAsia"/>
          <w:rtl/>
        </w:rPr>
        <w:t>تِهِ</w:t>
      </w:r>
      <w:r>
        <w:rPr>
          <w:rtl/>
        </w:rPr>
        <w:t xml:space="preserve"> شَرْطاً فَلْيَفِ لَهَا بِهِ فَإِنَّ الْمُسْلِمِينَ عِنْدَ شُرُوطِهِمْ‏ إِلَّا شَرْطاً حَرَّمَ حَلَالاً أَوْ أَحَلَّ حَرَاماً».</w:t>
      </w:r>
    </w:p>
    <w:p w14:paraId="2B60A36D" w14:textId="1EBBDD9E" w:rsidR="00842320" w:rsidRDefault="00842320" w:rsidP="00B77EEA">
      <w:pPr>
        <w:pStyle w:val="rfdNormal0"/>
        <w:rPr>
          <w:rtl/>
        </w:rPr>
      </w:pPr>
      <w:r>
        <w:br w:type="page"/>
      </w:r>
      <w:r>
        <w:rPr>
          <w:rtl/>
        </w:rPr>
        <w:lastRenderedPageBreak/>
        <w:t>والحرمة من الأحكام، وإذا كان كذلك فلا بأس بالأخذ بظاهر الروا</w:t>
      </w:r>
      <w:r>
        <w:rPr>
          <w:rFonts w:hint="cs"/>
          <w:rtl/>
        </w:rPr>
        <w:t>ی</w:t>
      </w:r>
      <w:r>
        <w:rPr>
          <w:rFonts w:hint="eastAsia"/>
          <w:rtl/>
        </w:rPr>
        <w:t>ت</w:t>
      </w:r>
      <w:r>
        <w:rPr>
          <w:rFonts w:hint="cs"/>
          <w:rtl/>
        </w:rPr>
        <w:t>ی</w:t>
      </w:r>
      <w:r>
        <w:rPr>
          <w:rFonts w:hint="eastAsia"/>
          <w:rtl/>
        </w:rPr>
        <w:t>ن</w:t>
      </w:r>
      <w:r>
        <w:rPr>
          <w:rtl/>
        </w:rPr>
        <w:t>.</w:t>
      </w:r>
      <w:r w:rsidR="003B4924">
        <w:rPr>
          <w:rtl/>
        </w:rPr>
        <w:t xml:space="preserve"> </w:t>
      </w:r>
    </w:p>
    <w:p w14:paraId="3C9C48DF" w14:textId="6083474F" w:rsidR="00842320" w:rsidRDefault="00842320" w:rsidP="00842320">
      <w:pPr>
        <w:rPr>
          <w:rtl/>
        </w:rPr>
      </w:pPr>
      <w:r>
        <w:rPr>
          <w:rFonts w:hint="eastAsia"/>
          <w:rtl/>
        </w:rPr>
        <w:t>وأورد</w:t>
      </w:r>
      <w:r>
        <w:rPr>
          <w:rtl/>
        </w:rPr>
        <w:t xml:space="preserve"> عل</w:t>
      </w:r>
      <w:r>
        <w:rPr>
          <w:rFonts w:hint="cs"/>
          <w:rtl/>
        </w:rPr>
        <w:t>یٰ</w:t>
      </w:r>
      <w:r>
        <w:rPr>
          <w:rtl/>
        </w:rPr>
        <w:t xml:space="preserve"> ذلك أنّا نر</w:t>
      </w:r>
      <w:r>
        <w:rPr>
          <w:rFonts w:hint="cs"/>
          <w:rtl/>
        </w:rPr>
        <w:t>یٰ</w:t>
      </w:r>
      <w:r>
        <w:rPr>
          <w:rtl/>
        </w:rPr>
        <w:t xml:space="preserve"> أنّهم (عل</w:t>
      </w:r>
      <w:r>
        <w:rPr>
          <w:rFonts w:hint="cs"/>
          <w:rtl/>
        </w:rPr>
        <w:t>ی</w:t>
      </w:r>
      <w:r>
        <w:rPr>
          <w:rFonts w:hint="eastAsia"/>
          <w:rtl/>
        </w:rPr>
        <w:t>هم</w:t>
      </w:r>
      <w:r>
        <w:rPr>
          <w:rtl/>
        </w:rPr>
        <w:t xml:space="preserve"> السلام) قالوا بعدم جواز الالتزام بطرف واحد في</w:t>
      </w:r>
      <w:r w:rsidR="003B4924">
        <w:rPr>
          <w:rtl/>
        </w:rPr>
        <w:t xml:space="preserve"> </w:t>
      </w:r>
      <w:r>
        <w:rPr>
          <w:rtl/>
        </w:rPr>
        <w:t>كث</w:t>
      </w:r>
      <w:r>
        <w:rPr>
          <w:rFonts w:hint="cs"/>
          <w:rtl/>
        </w:rPr>
        <w:t>ی</w:t>
      </w:r>
      <w:r>
        <w:rPr>
          <w:rFonts w:hint="eastAsia"/>
          <w:rtl/>
        </w:rPr>
        <w:t>ر</w:t>
      </w:r>
      <w:r>
        <w:rPr>
          <w:rtl/>
        </w:rPr>
        <w:t xml:space="preserve"> من المباحات التي دلّت الكتاب عل</w:t>
      </w:r>
      <w:r>
        <w:rPr>
          <w:rFonts w:hint="cs"/>
          <w:rtl/>
        </w:rPr>
        <w:t>یٰ</w:t>
      </w:r>
      <w:r>
        <w:rPr>
          <w:rtl/>
        </w:rPr>
        <w:t xml:space="preserve"> إباحتها.</w:t>
      </w:r>
    </w:p>
    <w:p w14:paraId="52A46DF9" w14:textId="77777777" w:rsidR="00842320" w:rsidRDefault="00842320" w:rsidP="00842320">
      <w:pPr>
        <w:rPr>
          <w:rtl/>
        </w:rPr>
      </w:pPr>
      <w:r>
        <w:rPr>
          <w:rFonts w:hint="eastAsia"/>
          <w:rtl/>
        </w:rPr>
        <w:t>وأج</w:t>
      </w:r>
      <w:r>
        <w:rPr>
          <w:rFonts w:hint="cs"/>
          <w:rtl/>
        </w:rPr>
        <w:t>ی</w:t>
      </w:r>
      <w:r>
        <w:rPr>
          <w:rFonts w:hint="eastAsia"/>
          <w:rtl/>
        </w:rPr>
        <w:t>ب</w:t>
      </w:r>
      <w:r>
        <w:rPr>
          <w:rtl/>
        </w:rPr>
        <w:t xml:space="preserve"> عن ذلك:</w:t>
      </w:r>
    </w:p>
    <w:p w14:paraId="091BD6EE" w14:textId="1CA934F4" w:rsidR="00842320" w:rsidRDefault="00842320" w:rsidP="00842320">
      <w:pPr>
        <w:rPr>
          <w:rtl/>
        </w:rPr>
      </w:pPr>
      <w:r w:rsidRPr="00B77EEA">
        <w:rPr>
          <w:rStyle w:val="rfdBold2"/>
          <w:rFonts w:hint="eastAsia"/>
          <w:rtl/>
        </w:rPr>
        <w:t>أوّلاً</w:t>
      </w:r>
      <w:r>
        <w:rPr>
          <w:rtl/>
        </w:rPr>
        <w:t xml:space="preserve">: أنّه كلّ مورد </w:t>
      </w:r>
      <w:r>
        <w:rPr>
          <w:rFonts w:hint="cs"/>
          <w:rtl/>
        </w:rPr>
        <w:t>ی</w:t>
      </w:r>
      <w:r>
        <w:rPr>
          <w:rFonts w:hint="eastAsia"/>
          <w:rtl/>
        </w:rPr>
        <w:t>مكن</w:t>
      </w:r>
      <w:r>
        <w:rPr>
          <w:rtl/>
        </w:rPr>
        <w:t xml:space="preserve"> لنا أن لا نلتزم بما كان من هذا القب</w:t>
      </w:r>
      <w:r>
        <w:rPr>
          <w:rFonts w:hint="cs"/>
          <w:rtl/>
        </w:rPr>
        <w:t>ی</w:t>
      </w:r>
      <w:r>
        <w:rPr>
          <w:rFonts w:hint="eastAsia"/>
          <w:rtl/>
        </w:rPr>
        <w:t>ل</w:t>
      </w:r>
      <w:r>
        <w:rPr>
          <w:rtl/>
        </w:rPr>
        <w:t xml:space="preserve"> فنحن لا نلتزم به ونردّه. وأمّا لو لم </w:t>
      </w:r>
      <w:r>
        <w:rPr>
          <w:rFonts w:hint="cs"/>
          <w:rtl/>
        </w:rPr>
        <w:t>ی</w:t>
      </w:r>
      <w:r>
        <w:rPr>
          <w:rFonts w:hint="eastAsia"/>
          <w:rtl/>
        </w:rPr>
        <w:t>مكننا</w:t>
      </w:r>
      <w:r>
        <w:rPr>
          <w:rtl/>
        </w:rPr>
        <w:t xml:space="preserve"> ردّه فإمّا أن نؤوّله</w:t>
      </w:r>
      <w:r w:rsidRPr="00842320">
        <w:rPr>
          <w:rStyle w:val="rfdFootnotenum"/>
          <w:rtl/>
        </w:rPr>
        <w:t>(1)</w:t>
      </w:r>
      <w:r>
        <w:rPr>
          <w:rtl/>
        </w:rPr>
        <w:t xml:space="preserve"> ونرجعه إل</w:t>
      </w:r>
      <w:r>
        <w:rPr>
          <w:rFonts w:hint="cs"/>
          <w:rtl/>
        </w:rPr>
        <w:t>یٰ</w:t>
      </w:r>
      <w:r>
        <w:rPr>
          <w:rtl/>
        </w:rPr>
        <w:t xml:space="preserve"> ما لا </w:t>
      </w:r>
      <w:r>
        <w:rPr>
          <w:rFonts w:hint="cs"/>
          <w:rtl/>
        </w:rPr>
        <w:t>ی</w:t>
      </w:r>
      <w:r>
        <w:rPr>
          <w:rFonts w:hint="eastAsia"/>
          <w:rtl/>
        </w:rPr>
        <w:t>خالف</w:t>
      </w:r>
      <w:r>
        <w:rPr>
          <w:rtl/>
        </w:rPr>
        <w:t xml:space="preserve"> ما ذكرنا كما ستر</w:t>
      </w:r>
      <w:r>
        <w:rPr>
          <w:rFonts w:hint="cs"/>
          <w:rtl/>
        </w:rPr>
        <w:t>یٰ</w:t>
      </w:r>
      <w:r>
        <w:rPr>
          <w:rFonts w:hint="eastAsia"/>
          <w:rtl/>
        </w:rPr>
        <w:t>»</w:t>
      </w:r>
      <w:r w:rsidRPr="00842320">
        <w:rPr>
          <w:rStyle w:val="rfdFootnotenum"/>
          <w:rtl/>
        </w:rPr>
        <w:t>(2)</w:t>
      </w:r>
      <w:r>
        <w:rPr>
          <w:rtl/>
        </w:rPr>
        <w:t xml:space="preserve"> بعض التأو</w:t>
      </w:r>
      <w:r>
        <w:rPr>
          <w:rFonts w:hint="cs"/>
          <w:rtl/>
        </w:rPr>
        <w:t>ی</w:t>
      </w:r>
      <w:r>
        <w:rPr>
          <w:rFonts w:hint="eastAsia"/>
          <w:rtl/>
        </w:rPr>
        <w:t>لات</w:t>
      </w:r>
      <w:r>
        <w:rPr>
          <w:rtl/>
        </w:rPr>
        <w:t xml:space="preserve"> وذكر الش</w:t>
      </w:r>
      <w:r>
        <w:rPr>
          <w:rFonts w:hint="cs"/>
          <w:rtl/>
        </w:rPr>
        <w:t>ی</w:t>
      </w:r>
      <w:r>
        <w:rPr>
          <w:rFonts w:hint="eastAsia"/>
          <w:rtl/>
        </w:rPr>
        <w:t>خ</w:t>
      </w:r>
      <w:r>
        <w:rPr>
          <w:rtl/>
        </w:rPr>
        <w:t xml:space="preserve"> أ</w:t>
      </w:r>
      <w:r>
        <w:rPr>
          <w:rFonts w:hint="cs"/>
          <w:rtl/>
        </w:rPr>
        <w:t>ی</w:t>
      </w:r>
      <w:r>
        <w:rPr>
          <w:rFonts w:hint="eastAsia"/>
          <w:rtl/>
        </w:rPr>
        <w:t>ضاً</w:t>
      </w:r>
      <w:r>
        <w:rPr>
          <w:rtl/>
        </w:rPr>
        <w:t xml:space="preserve"> بعضها، وإمّا أن نخصّص ما دلّ عل</w:t>
      </w:r>
      <w:r>
        <w:rPr>
          <w:rFonts w:hint="cs"/>
          <w:rtl/>
        </w:rPr>
        <w:t>یٰ</w:t>
      </w:r>
      <w:r>
        <w:rPr>
          <w:rtl/>
        </w:rPr>
        <w:t xml:space="preserve"> ع</w:t>
      </w:r>
      <w:r>
        <w:rPr>
          <w:rFonts w:hint="eastAsia"/>
          <w:rtl/>
        </w:rPr>
        <w:t>دم</w:t>
      </w:r>
      <w:r>
        <w:rPr>
          <w:rtl/>
        </w:rPr>
        <w:t xml:space="preserve"> جواز شرط مخالف للكتاب وهو أبعد الوجوه، ولذا قال الش</w:t>
      </w:r>
      <w:r>
        <w:rPr>
          <w:rFonts w:hint="cs"/>
          <w:rtl/>
        </w:rPr>
        <w:t>ی</w:t>
      </w:r>
      <w:r>
        <w:rPr>
          <w:rFonts w:hint="eastAsia"/>
          <w:rtl/>
        </w:rPr>
        <w:t>خ</w:t>
      </w:r>
      <w:r w:rsidRPr="00842320">
        <w:rPr>
          <w:rStyle w:val="rfdFootnotenum"/>
          <w:rtl/>
        </w:rPr>
        <w:t>(3)</w:t>
      </w:r>
      <w:r>
        <w:rPr>
          <w:rtl/>
        </w:rPr>
        <w:t xml:space="preserve"> في أوّل عنوان هذا الشرط أنّه ممّا لا </w:t>
      </w:r>
      <w:r>
        <w:rPr>
          <w:rFonts w:hint="cs"/>
          <w:rtl/>
        </w:rPr>
        <w:t>ی</w:t>
      </w:r>
      <w:r>
        <w:rPr>
          <w:rFonts w:hint="eastAsia"/>
          <w:rtl/>
        </w:rPr>
        <w:t>رتاب</w:t>
      </w:r>
      <w:r>
        <w:rPr>
          <w:rtl/>
        </w:rPr>
        <w:t xml:space="preserve"> في ضعفه</w:t>
      </w:r>
      <w:r w:rsidRPr="00842320">
        <w:rPr>
          <w:rStyle w:val="rfdFootnotenum"/>
          <w:rtl/>
        </w:rPr>
        <w:t>(4)</w:t>
      </w:r>
      <w:r>
        <w:rPr>
          <w:rtl/>
        </w:rPr>
        <w:t>.</w:t>
      </w:r>
    </w:p>
    <w:p w14:paraId="0C112A67" w14:textId="77777777" w:rsidR="00842320" w:rsidRDefault="00842320" w:rsidP="00B77EEA">
      <w:pPr>
        <w:pStyle w:val="rfdBold1"/>
        <w:rPr>
          <w:rtl/>
        </w:rPr>
      </w:pPr>
      <w:r>
        <w:rPr>
          <w:rtl/>
        </w:rPr>
        <w:t>[تقس</w:t>
      </w:r>
      <w:r>
        <w:rPr>
          <w:rFonts w:hint="cs"/>
          <w:rtl/>
        </w:rPr>
        <w:t>ی</w:t>
      </w:r>
      <w:r>
        <w:rPr>
          <w:rFonts w:hint="eastAsia"/>
          <w:rtl/>
        </w:rPr>
        <w:t>م</w:t>
      </w:r>
      <w:r>
        <w:rPr>
          <w:rtl/>
        </w:rPr>
        <w:t xml:space="preserve"> الأحكام إل</w:t>
      </w:r>
      <w:r>
        <w:rPr>
          <w:rFonts w:hint="cs"/>
          <w:rtl/>
        </w:rPr>
        <w:t>یٰ</w:t>
      </w:r>
      <w:r>
        <w:rPr>
          <w:rtl/>
        </w:rPr>
        <w:t xml:space="preserve"> ما </w:t>
      </w:r>
      <w:r>
        <w:rPr>
          <w:rFonts w:hint="cs"/>
          <w:rtl/>
        </w:rPr>
        <w:t>ی</w:t>
      </w:r>
      <w:r>
        <w:rPr>
          <w:rFonts w:hint="eastAsia"/>
          <w:rtl/>
        </w:rPr>
        <w:t>تغ</w:t>
      </w:r>
      <w:r>
        <w:rPr>
          <w:rFonts w:hint="cs"/>
          <w:rtl/>
        </w:rPr>
        <w:t>یّ</w:t>
      </w:r>
      <w:r>
        <w:rPr>
          <w:rFonts w:hint="eastAsia"/>
          <w:rtl/>
        </w:rPr>
        <w:t>ر</w:t>
      </w:r>
      <w:r>
        <w:rPr>
          <w:rtl/>
        </w:rPr>
        <w:t xml:space="preserve"> وما لا </w:t>
      </w:r>
      <w:r>
        <w:rPr>
          <w:rFonts w:hint="cs"/>
          <w:rtl/>
        </w:rPr>
        <w:t>ی</w:t>
      </w:r>
      <w:r>
        <w:rPr>
          <w:rFonts w:hint="eastAsia"/>
          <w:rtl/>
        </w:rPr>
        <w:t>تغ</w:t>
      </w:r>
      <w:r>
        <w:rPr>
          <w:rFonts w:hint="cs"/>
          <w:rtl/>
        </w:rPr>
        <w:t>یّ</w:t>
      </w:r>
      <w:r>
        <w:rPr>
          <w:rFonts w:hint="eastAsia"/>
          <w:rtl/>
        </w:rPr>
        <w:t>ر</w:t>
      </w:r>
      <w:r>
        <w:rPr>
          <w:rtl/>
        </w:rPr>
        <w:t xml:space="preserve"> في كلام الش</w:t>
      </w:r>
      <w:r>
        <w:rPr>
          <w:rFonts w:hint="cs"/>
          <w:rtl/>
        </w:rPr>
        <w:t>ی</w:t>
      </w:r>
      <w:r>
        <w:rPr>
          <w:rFonts w:hint="eastAsia"/>
          <w:rtl/>
        </w:rPr>
        <w:t>خ</w:t>
      </w:r>
      <w:r>
        <w:rPr>
          <w:rtl/>
        </w:rPr>
        <w:t xml:space="preserve"> الأنصاري]:</w:t>
      </w:r>
    </w:p>
    <w:p w14:paraId="09945EE7" w14:textId="77777777" w:rsidR="00842320" w:rsidRDefault="00842320" w:rsidP="00842320">
      <w:pPr>
        <w:rPr>
          <w:rtl/>
        </w:rPr>
      </w:pPr>
      <w:r>
        <w:rPr>
          <w:rFonts w:hint="eastAsia"/>
          <w:rtl/>
        </w:rPr>
        <w:t>ثمّ</w:t>
      </w:r>
      <w:r>
        <w:rPr>
          <w:rtl/>
        </w:rPr>
        <w:t xml:space="preserve"> لو سلّمنا جم</w:t>
      </w:r>
      <w:r>
        <w:rPr>
          <w:rFonts w:hint="cs"/>
          <w:rtl/>
        </w:rPr>
        <w:t>ی</w:t>
      </w:r>
      <w:r>
        <w:rPr>
          <w:rFonts w:hint="eastAsia"/>
          <w:rtl/>
        </w:rPr>
        <w:t>ع</w:t>
      </w:r>
      <w:r>
        <w:rPr>
          <w:rtl/>
        </w:rPr>
        <w:t xml:space="preserve"> ذلك وقلنا بعدم تمام</w:t>
      </w:r>
      <w:r>
        <w:rPr>
          <w:rFonts w:hint="cs"/>
          <w:rtl/>
        </w:rPr>
        <w:t>ی</w:t>
      </w:r>
      <w:r>
        <w:rPr>
          <w:rFonts w:hint="eastAsia"/>
          <w:rtl/>
        </w:rPr>
        <w:t>ة</w:t>
      </w:r>
      <w:r>
        <w:rPr>
          <w:rtl/>
        </w:rPr>
        <w:t xml:space="preserve"> ما ذكرنا فنقول: إنّه وجه هنا بتوج</w:t>
      </w:r>
      <w:r>
        <w:rPr>
          <w:rFonts w:hint="cs"/>
          <w:rtl/>
        </w:rPr>
        <w:t>ی</w:t>
      </w:r>
      <w:r>
        <w:rPr>
          <w:rFonts w:hint="eastAsia"/>
          <w:rtl/>
        </w:rPr>
        <w:t>هات</w:t>
      </w:r>
      <w:r>
        <w:rPr>
          <w:rtl/>
        </w:rPr>
        <w:t xml:space="preserve"> لابدّ من الأخذ بأحدها أو أن </w:t>
      </w:r>
      <w:r>
        <w:rPr>
          <w:rFonts w:hint="cs"/>
          <w:rtl/>
        </w:rPr>
        <w:t>ی</w:t>
      </w:r>
      <w:r>
        <w:rPr>
          <w:rFonts w:hint="eastAsia"/>
          <w:rtl/>
        </w:rPr>
        <w:t>وجّه</w:t>
      </w:r>
      <w:r>
        <w:rPr>
          <w:rtl/>
        </w:rPr>
        <w:t xml:space="preserve"> بتوج</w:t>
      </w:r>
      <w:r>
        <w:rPr>
          <w:rFonts w:hint="cs"/>
          <w:rtl/>
        </w:rPr>
        <w:t>ی</w:t>
      </w:r>
      <w:r>
        <w:rPr>
          <w:rFonts w:hint="eastAsia"/>
          <w:rtl/>
        </w:rPr>
        <w:t>ه</w:t>
      </w:r>
      <w:r>
        <w:rPr>
          <w:rtl/>
        </w:rPr>
        <w:t xml:space="preserve"> آخر.</w:t>
      </w:r>
    </w:p>
    <w:p w14:paraId="1C098136" w14:textId="4BE1CA56" w:rsidR="00842320" w:rsidRDefault="00842320" w:rsidP="00842320">
      <w:pPr>
        <w:rPr>
          <w:rtl/>
        </w:rPr>
      </w:pPr>
      <w:r w:rsidRPr="00B77EEA">
        <w:rPr>
          <w:rStyle w:val="rfdBold2"/>
          <w:rFonts w:hint="eastAsia"/>
          <w:rtl/>
        </w:rPr>
        <w:t>الأوّل</w:t>
      </w:r>
      <w:r>
        <w:rPr>
          <w:rtl/>
        </w:rPr>
        <w:t xml:space="preserve">: ما </w:t>
      </w:r>
      <w:r>
        <w:rPr>
          <w:rFonts w:hint="cs"/>
          <w:rtl/>
        </w:rPr>
        <w:t>ی</w:t>
      </w:r>
      <w:r>
        <w:rPr>
          <w:rFonts w:hint="eastAsia"/>
          <w:rtl/>
        </w:rPr>
        <w:t>ذكره</w:t>
      </w:r>
      <w:r>
        <w:rPr>
          <w:rtl/>
        </w:rPr>
        <w:t xml:space="preserve"> الش</w:t>
      </w:r>
      <w:r>
        <w:rPr>
          <w:rFonts w:hint="cs"/>
          <w:rtl/>
        </w:rPr>
        <w:t>ی</w:t>
      </w:r>
      <w:r>
        <w:rPr>
          <w:rFonts w:hint="eastAsia"/>
          <w:rtl/>
        </w:rPr>
        <w:t>خ</w:t>
      </w:r>
      <w:r w:rsidRPr="00842320">
        <w:rPr>
          <w:rStyle w:val="rfdFootnotenum"/>
          <w:rtl/>
        </w:rPr>
        <w:t>(5)</w:t>
      </w:r>
      <w:r>
        <w:rPr>
          <w:rtl/>
        </w:rPr>
        <w:t xml:space="preserve"> ونقل أنّه منقول عن الش</w:t>
      </w:r>
      <w:r>
        <w:rPr>
          <w:rFonts w:hint="cs"/>
          <w:rtl/>
        </w:rPr>
        <w:t>ی</w:t>
      </w:r>
      <w:r>
        <w:rPr>
          <w:rFonts w:hint="eastAsia"/>
          <w:rtl/>
        </w:rPr>
        <w:t>خ</w:t>
      </w:r>
      <w:r w:rsidR="003B4924">
        <w:rPr>
          <w:rFonts w:hint="eastAsia"/>
          <w:rtl/>
        </w:rPr>
        <w:t xml:space="preserve"> </w:t>
      </w:r>
      <w:r>
        <w:rPr>
          <w:rtl/>
        </w:rPr>
        <w:t>أو الش</w:t>
      </w:r>
      <w:r>
        <w:rPr>
          <w:rFonts w:hint="cs"/>
          <w:rtl/>
        </w:rPr>
        <w:t>ی</w:t>
      </w:r>
      <w:r>
        <w:rPr>
          <w:rFonts w:hint="eastAsia"/>
          <w:rtl/>
        </w:rPr>
        <w:t>خ</w:t>
      </w:r>
      <w:r>
        <w:rPr>
          <w:rtl/>
        </w:rPr>
        <w:t xml:space="preserve"> جعفر الكب</w:t>
      </w:r>
      <w:r>
        <w:rPr>
          <w:rFonts w:hint="cs"/>
          <w:rtl/>
        </w:rPr>
        <w:t>ی</w:t>
      </w:r>
      <w:r>
        <w:rPr>
          <w:rFonts w:hint="eastAsia"/>
          <w:rtl/>
        </w:rPr>
        <w:t>ر</w:t>
      </w:r>
      <w:r>
        <w:rPr>
          <w:rtl/>
        </w:rPr>
        <w:t xml:space="preserve"> وهو أنّ الأحكام عل</w:t>
      </w:r>
      <w:r>
        <w:rPr>
          <w:rFonts w:hint="cs"/>
          <w:rtl/>
        </w:rPr>
        <w:t>یٰ</w:t>
      </w:r>
      <w:r>
        <w:rPr>
          <w:rtl/>
        </w:rPr>
        <w:t xml:space="preserve"> قسم</w:t>
      </w:r>
      <w:r>
        <w:rPr>
          <w:rFonts w:hint="cs"/>
          <w:rtl/>
        </w:rPr>
        <w:t>ی</w:t>
      </w:r>
      <w:r>
        <w:rPr>
          <w:rFonts w:hint="eastAsia"/>
          <w:rtl/>
        </w:rPr>
        <w:t>ن</w:t>
      </w:r>
      <w:r>
        <w:rPr>
          <w:rtl/>
        </w:rPr>
        <w:t xml:space="preserve">: قسم لا </w:t>
      </w:r>
      <w:r>
        <w:rPr>
          <w:rFonts w:hint="cs"/>
          <w:rtl/>
        </w:rPr>
        <w:t>ی</w:t>
      </w:r>
      <w:r>
        <w:rPr>
          <w:rFonts w:hint="eastAsia"/>
          <w:rtl/>
        </w:rPr>
        <w:t>تغ</w:t>
      </w:r>
      <w:r>
        <w:rPr>
          <w:rFonts w:hint="cs"/>
          <w:rtl/>
        </w:rPr>
        <w:t>یّ</w:t>
      </w:r>
      <w:r>
        <w:rPr>
          <w:rFonts w:hint="eastAsia"/>
          <w:rtl/>
        </w:rPr>
        <w:t>ر</w:t>
      </w:r>
      <w:r>
        <w:rPr>
          <w:rtl/>
        </w:rPr>
        <w:t xml:space="preserve"> بشيء من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وقسم </w:t>
      </w:r>
      <w:r>
        <w:rPr>
          <w:rFonts w:hint="cs"/>
          <w:rtl/>
        </w:rPr>
        <w:t>ی</w:t>
      </w:r>
      <w:r>
        <w:rPr>
          <w:rFonts w:hint="eastAsia"/>
          <w:rtl/>
        </w:rPr>
        <w:t>تغ</w:t>
      </w:r>
      <w:r>
        <w:rPr>
          <w:rFonts w:hint="cs"/>
          <w:rtl/>
        </w:rPr>
        <w:t>یّ</w:t>
      </w:r>
      <w:r>
        <w:rPr>
          <w:rFonts w:hint="eastAsia"/>
          <w:rtl/>
        </w:rPr>
        <w:t>ر</w:t>
      </w:r>
      <w:r>
        <w:rPr>
          <w:rtl/>
        </w:rPr>
        <w:t xml:space="preserve"> و</w:t>
      </w:r>
      <w:r>
        <w:rPr>
          <w:rFonts w:hint="cs"/>
          <w:rtl/>
        </w:rPr>
        <w:t>ی</w:t>
      </w:r>
      <w:r>
        <w:rPr>
          <w:rFonts w:hint="eastAsia"/>
          <w:rtl/>
        </w:rPr>
        <w:t>تبدّل</w:t>
      </w:r>
      <w:r>
        <w:rPr>
          <w:rtl/>
        </w:rPr>
        <w:t xml:space="preserve"> موضوعه بوقوعه تحت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w:t>
      </w:r>
    </w:p>
    <w:p w14:paraId="706E7D2B" w14:textId="77777777" w:rsidR="00842320" w:rsidRDefault="00842320" w:rsidP="00842320">
      <w:pPr>
        <w:pStyle w:val="rfdLine"/>
        <w:rPr>
          <w:rtl/>
        </w:rPr>
      </w:pPr>
      <w:r>
        <w:rPr>
          <w:rtl/>
        </w:rPr>
        <w:t>__________</w:t>
      </w:r>
    </w:p>
    <w:p w14:paraId="51CC0BDA" w14:textId="25B09AE9" w:rsidR="00842320" w:rsidRDefault="00842320" w:rsidP="00842320">
      <w:pPr>
        <w:pStyle w:val="rfdFootnote0"/>
        <w:rPr>
          <w:rtl/>
        </w:rPr>
      </w:pPr>
      <w:r>
        <w:rPr>
          <w:rtl/>
        </w:rPr>
        <w:t>(1) في المخطوطة: نؤله.</w:t>
      </w:r>
    </w:p>
    <w:p w14:paraId="1BEF8323" w14:textId="53A748B9" w:rsidR="00842320" w:rsidRDefault="00842320" w:rsidP="00842320">
      <w:pPr>
        <w:pStyle w:val="rfdFootnote0"/>
        <w:rPr>
          <w:rtl/>
        </w:rPr>
      </w:pPr>
      <w:r>
        <w:rPr>
          <w:rtl/>
        </w:rPr>
        <w:t>(2) و</w:t>
      </w:r>
      <w:r>
        <w:rPr>
          <w:rFonts w:hint="cs"/>
          <w:rtl/>
        </w:rPr>
        <w:t>ی</w:t>
      </w:r>
      <w:r>
        <w:rPr>
          <w:rFonts w:hint="eastAsia"/>
          <w:rtl/>
        </w:rPr>
        <w:t>حتمل</w:t>
      </w:r>
      <w:r>
        <w:rPr>
          <w:rtl/>
        </w:rPr>
        <w:t xml:space="preserve"> س</w:t>
      </w:r>
      <w:r>
        <w:rPr>
          <w:rFonts w:hint="cs"/>
          <w:rtl/>
        </w:rPr>
        <w:t>ی</w:t>
      </w:r>
      <w:r>
        <w:rPr>
          <w:rFonts w:hint="eastAsia"/>
          <w:rtl/>
        </w:rPr>
        <w:t>جيء</w:t>
      </w:r>
      <w:r>
        <w:rPr>
          <w:rtl/>
        </w:rPr>
        <w:t>.</w:t>
      </w:r>
    </w:p>
    <w:p w14:paraId="4E86A07E" w14:textId="5E355A4C" w:rsidR="00842320" w:rsidRDefault="00842320" w:rsidP="00842320">
      <w:pPr>
        <w:pStyle w:val="rfdFootnote0"/>
        <w:rPr>
          <w:rtl/>
        </w:rPr>
      </w:pPr>
      <w:r>
        <w:rPr>
          <w:rtl/>
        </w:rPr>
        <w:t>(3) الش</w:t>
      </w:r>
      <w:r>
        <w:rPr>
          <w:rFonts w:hint="cs"/>
          <w:rtl/>
        </w:rPr>
        <w:t>ی</w:t>
      </w:r>
      <w:r>
        <w:rPr>
          <w:rFonts w:hint="eastAsia"/>
          <w:rtl/>
        </w:rPr>
        <w:t>خ</w:t>
      </w:r>
      <w:r>
        <w:rPr>
          <w:rtl/>
        </w:rPr>
        <w:t xml:space="preserve"> مرتض</w:t>
      </w:r>
      <w:r>
        <w:rPr>
          <w:rFonts w:hint="cs"/>
          <w:rtl/>
        </w:rPr>
        <w:t>یٰ</w:t>
      </w:r>
      <w:r>
        <w:rPr>
          <w:rtl/>
        </w:rPr>
        <w:t xml:space="preserve"> الأنصاري.</w:t>
      </w:r>
    </w:p>
    <w:p w14:paraId="1DC7E641" w14:textId="5A307DB2" w:rsidR="00842320" w:rsidRDefault="00842320" w:rsidP="00842320">
      <w:pPr>
        <w:pStyle w:val="rfdFootnote0"/>
        <w:rPr>
          <w:rtl/>
        </w:rPr>
      </w:pPr>
      <w:r>
        <w:rPr>
          <w:rtl/>
        </w:rPr>
        <w:t>(4) راجع: كتاب المكاسب 6 /21ـ22.</w:t>
      </w:r>
    </w:p>
    <w:p w14:paraId="18D91558" w14:textId="601650B2" w:rsidR="00842320" w:rsidRDefault="00842320" w:rsidP="00842320">
      <w:pPr>
        <w:pStyle w:val="rfdFootnote0"/>
        <w:rPr>
          <w:rtl/>
        </w:rPr>
      </w:pPr>
      <w:r>
        <w:rPr>
          <w:rtl/>
        </w:rPr>
        <w:t>(5) راجع: كتاب المكاسب 6 /26ـ27 و33.</w:t>
      </w:r>
    </w:p>
    <w:p w14:paraId="356A47DE" w14:textId="2831B710" w:rsidR="00842320" w:rsidRDefault="00842320" w:rsidP="00842320">
      <w:pPr>
        <w:rPr>
          <w:rtl/>
        </w:rPr>
      </w:pPr>
      <w:r>
        <w:br w:type="page"/>
      </w:r>
      <w:r>
        <w:rPr>
          <w:rtl/>
        </w:rPr>
        <w:lastRenderedPageBreak/>
        <w:t xml:space="preserve">فالأوّل لا </w:t>
      </w:r>
      <w:r>
        <w:rPr>
          <w:rFonts w:hint="cs"/>
          <w:rtl/>
        </w:rPr>
        <w:t>ی</w:t>
      </w:r>
      <w:r>
        <w:rPr>
          <w:rFonts w:hint="eastAsia"/>
          <w:rtl/>
        </w:rPr>
        <w:t>جوز</w:t>
      </w:r>
      <w:r>
        <w:rPr>
          <w:rtl/>
        </w:rPr>
        <w:t xml:space="preserve"> اشتراط خلافه بخلاف الثاني.</w:t>
      </w:r>
    </w:p>
    <w:p w14:paraId="01323B46" w14:textId="2581AB76" w:rsidR="00842320" w:rsidRDefault="00842320" w:rsidP="00842320">
      <w:pPr>
        <w:rPr>
          <w:rtl/>
        </w:rPr>
      </w:pPr>
      <w:r>
        <w:rPr>
          <w:rFonts w:hint="eastAsia"/>
          <w:rtl/>
        </w:rPr>
        <w:t>إلّا</w:t>
      </w:r>
      <w:r>
        <w:rPr>
          <w:rtl/>
        </w:rPr>
        <w:t xml:space="preserve"> أنّه أشكل بناء عل</w:t>
      </w:r>
      <w:r>
        <w:rPr>
          <w:rFonts w:hint="cs"/>
          <w:rtl/>
        </w:rPr>
        <w:t>یٰ</w:t>
      </w:r>
      <w:r>
        <w:rPr>
          <w:rtl/>
        </w:rPr>
        <w:t xml:space="preserve"> ذلك في الشرط المحرّم للحلال؛ لأنّ المباحات التي </w:t>
      </w:r>
      <w:r>
        <w:rPr>
          <w:rFonts w:hint="cs"/>
          <w:rtl/>
        </w:rPr>
        <w:t>ی</w:t>
      </w:r>
      <w:r>
        <w:rPr>
          <w:rFonts w:hint="eastAsia"/>
          <w:rtl/>
        </w:rPr>
        <w:t>حرّمها</w:t>
      </w:r>
      <w:r>
        <w:rPr>
          <w:rtl/>
        </w:rPr>
        <w:t xml:space="preserve"> بالشرط </w:t>
      </w:r>
      <w:r>
        <w:rPr>
          <w:rFonts w:hint="cs"/>
          <w:rtl/>
        </w:rPr>
        <w:t>ی</w:t>
      </w:r>
      <w:r>
        <w:rPr>
          <w:rFonts w:hint="eastAsia"/>
          <w:rtl/>
        </w:rPr>
        <w:t>كون</w:t>
      </w:r>
      <w:r>
        <w:rPr>
          <w:rtl/>
        </w:rPr>
        <w:t xml:space="preserve"> أغلبها أو جم</w:t>
      </w:r>
      <w:r>
        <w:rPr>
          <w:rFonts w:hint="cs"/>
          <w:rtl/>
        </w:rPr>
        <w:t>ی</w:t>
      </w:r>
      <w:r>
        <w:rPr>
          <w:rFonts w:hint="eastAsia"/>
          <w:rtl/>
        </w:rPr>
        <w:t>عها</w:t>
      </w:r>
      <w:r>
        <w:rPr>
          <w:rtl/>
        </w:rPr>
        <w:t xml:space="preserve"> ممّا كان </w:t>
      </w:r>
      <w:r>
        <w:rPr>
          <w:rFonts w:hint="cs"/>
          <w:rtl/>
        </w:rPr>
        <w:t>ی</w:t>
      </w:r>
      <w:r>
        <w:rPr>
          <w:rFonts w:hint="eastAsia"/>
          <w:rtl/>
        </w:rPr>
        <w:t>تغ</w:t>
      </w:r>
      <w:r>
        <w:rPr>
          <w:rFonts w:hint="cs"/>
          <w:rtl/>
        </w:rPr>
        <w:t>یّ</w:t>
      </w:r>
      <w:r>
        <w:rPr>
          <w:rFonts w:hint="eastAsia"/>
          <w:rtl/>
        </w:rPr>
        <w:t>ر</w:t>
      </w:r>
      <w:r>
        <w:rPr>
          <w:rtl/>
        </w:rPr>
        <w:t xml:space="preserve"> موضوعه بوقوعه في ضمن الشرط</w:t>
      </w:r>
      <w:r w:rsidRPr="00842320">
        <w:rPr>
          <w:rStyle w:val="rfdFootnotenum"/>
          <w:rtl/>
        </w:rPr>
        <w:t>(1)</w:t>
      </w:r>
      <w:r>
        <w:rPr>
          <w:rtl/>
        </w:rPr>
        <w:t>.</w:t>
      </w:r>
    </w:p>
    <w:p w14:paraId="7F18AE10" w14:textId="77777777" w:rsidR="00842320" w:rsidRDefault="00842320" w:rsidP="00B77EEA">
      <w:pPr>
        <w:pStyle w:val="rfdBold1"/>
        <w:rPr>
          <w:rtl/>
        </w:rPr>
      </w:pPr>
      <w:r>
        <w:rPr>
          <w:rtl/>
        </w:rPr>
        <w:t>[المع</w:t>
      </w:r>
      <w:r>
        <w:rPr>
          <w:rFonts w:hint="cs"/>
          <w:rtl/>
        </w:rPr>
        <w:t>ی</w:t>
      </w:r>
      <w:r>
        <w:rPr>
          <w:rFonts w:hint="eastAsia"/>
          <w:rtl/>
        </w:rPr>
        <w:t>ار</w:t>
      </w:r>
      <w:r>
        <w:rPr>
          <w:rtl/>
        </w:rPr>
        <w:t xml:space="preserve"> في تشخ</w:t>
      </w:r>
      <w:r>
        <w:rPr>
          <w:rFonts w:hint="cs"/>
          <w:rtl/>
        </w:rPr>
        <w:t>ی</w:t>
      </w:r>
      <w:r>
        <w:rPr>
          <w:rFonts w:hint="eastAsia"/>
          <w:rtl/>
        </w:rPr>
        <w:t>ص</w:t>
      </w:r>
      <w:r>
        <w:rPr>
          <w:rtl/>
        </w:rPr>
        <w:t xml:space="preserve"> ما </w:t>
      </w:r>
      <w:r>
        <w:rPr>
          <w:rFonts w:hint="cs"/>
          <w:rtl/>
        </w:rPr>
        <w:t>ی</w:t>
      </w:r>
      <w:r>
        <w:rPr>
          <w:rFonts w:hint="eastAsia"/>
          <w:rtl/>
        </w:rPr>
        <w:t>تغ</w:t>
      </w:r>
      <w:r>
        <w:rPr>
          <w:rFonts w:hint="cs"/>
          <w:rtl/>
        </w:rPr>
        <w:t>یّ</w:t>
      </w:r>
      <w:r>
        <w:rPr>
          <w:rFonts w:hint="eastAsia"/>
          <w:rtl/>
        </w:rPr>
        <w:t>ر</w:t>
      </w:r>
      <w:r>
        <w:rPr>
          <w:rtl/>
        </w:rPr>
        <w:t xml:space="preserve"> من الشروط عمّا لا </w:t>
      </w:r>
      <w:r>
        <w:rPr>
          <w:rFonts w:hint="cs"/>
          <w:rtl/>
        </w:rPr>
        <w:t>ی</w:t>
      </w:r>
      <w:r>
        <w:rPr>
          <w:rFonts w:hint="eastAsia"/>
          <w:rtl/>
        </w:rPr>
        <w:t>تغ</w:t>
      </w:r>
      <w:r>
        <w:rPr>
          <w:rFonts w:hint="cs"/>
          <w:rtl/>
        </w:rPr>
        <w:t>یّ</w:t>
      </w:r>
      <w:r>
        <w:rPr>
          <w:rFonts w:hint="eastAsia"/>
          <w:rtl/>
        </w:rPr>
        <w:t>ر</w:t>
      </w:r>
      <w:r>
        <w:rPr>
          <w:rtl/>
        </w:rPr>
        <w:t>]:</w:t>
      </w:r>
    </w:p>
    <w:p w14:paraId="70DAA082" w14:textId="652D620A" w:rsidR="00842320" w:rsidRDefault="00842320" w:rsidP="00842320">
      <w:pPr>
        <w:rPr>
          <w:rtl/>
        </w:rPr>
      </w:pPr>
      <w:r>
        <w:rPr>
          <w:rFonts w:hint="eastAsia"/>
          <w:rtl/>
        </w:rPr>
        <w:t>ثمّ</w:t>
      </w:r>
      <w:r>
        <w:rPr>
          <w:rtl/>
        </w:rPr>
        <w:t xml:space="preserve"> قد </w:t>
      </w:r>
      <w:r>
        <w:rPr>
          <w:rFonts w:hint="cs"/>
          <w:rtl/>
        </w:rPr>
        <w:t>ی</w:t>
      </w:r>
      <w:r>
        <w:rPr>
          <w:rFonts w:hint="eastAsia"/>
          <w:rtl/>
        </w:rPr>
        <w:t>قال</w:t>
      </w:r>
      <w:r>
        <w:rPr>
          <w:rtl/>
        </w:rPr>
        <w:t>: إنّ المع</w:t>
      </w:r>
      <w:r>
        <w:rPr>
          <w:rFonts w:hint="cs"/>
          <w:rtl/>
        </w:rPr>
        <w:t>ی</w:t>
      </w:r>
      <w:r>
        <w:rPr>
          <w:rFonts w:hint="eastAsia"/>
          <w:rtl/>
        </w:rPr>
        <w:t>ار</w:t>
      </w:r>
      <w:r>
        <w:rPr>
          <w:rtl/>
        </w:rPr>
        <w:t xml:space="preserve"> في تشخ</w:t>
      </w:r>
      <w:r>
        <w:rPr>
          <w:rFonts w:hint="cs"/>
          <w:rtl/>
        </w:rPr>
        <w:t>ی</w:t>
      </w:r>
      <w:r>
        <w:rPr>
          <w:rFonts w:hint="eastAsia"/>
          <w:rtl/>
        </w:rPr>
        <w:t>ص</w:t>
      </w:r>
      <w:r>
        <w:rPr>
          <w:rtl/>
        </w:rPr>
        <w:t xml:space="preserve"> ما </w:t>
      </w:r>
      <w:r>
        <w:rPr>
          <w:rFonts w:hint="cs"/>
          <w:rtl/>
        </w:rPr>
        <w:t>ی</w:t>
      </w:r>
      <w:r>
        <w:rPr>
          <w:rFonts w:hint="eastAsia"/>
          <w:rtl/>
        </w:rPr>
        <w:t>تغ</w:t>
      </w:r>
      <w:r>
        <w:rPr>
          <w:rFonts w:hint="cs"/>
          <w:rtl/>
        </w:rPr>
        <w:t>یّ</w:t>
      </w:r>
      <w:r>
        <w:rPr>
          <w:rFonts w:hint="eastAsia"/>
          <w:rtl/>
        </w:rPr>
        <w:t>ر</w:t>
      </w:r>
      <w:r>
        <w:rPr>
          <w:rtl/>
        </w:rPr>
        <w:t xml:space="preserve"> عمّا لا </w:t>
      </w:r>
      <w:r>
        <w:rPr>
          <w:rFonts w:hint="cs"/>
          <w:rtl/>
        </w:rPr>
        <w:t>ی</w:t>
      </w:r>
      <w:r>
        <w:rPr>
          <w:rFonts w:hint="eastAsia"/>
          <w:rtl/>
        </w:rPr>
        <w:t>تغ</w:t>
      </w:r>
      <w:r>
        <w:rPr>
          <w:rFonts w:hint="cs"/>
          <w:rtl/>
        </w:rPr>
        <w:t>یّ</w:t>
      </w:r>
      <w:r>
        <w:rPr>
          <w:rFonts w:hint="eastAsia"/>
          <w:rtl/>
        </w:rPr>
        <w:t>ر</w:t>
      </w:r>
      <w:r>
        <w:rPr>
          <w:rtl/>
        </w:rPr>
        <w:t xml:space="preserve"> أنّ ما </w:t>
      </w:r>
      <w:r>
        <w:rPr>
          <w:rFonts w:hint="cs"/>
          <w:rtl/>
        </w:rPr>
        <w:t>ی</w:t>
      </w:r>
      <w:r>
        <w:rPr>
          <w:rFonts w:hint="eastAsia"/>
          <w:rtl/>
        </w:rPr>
        <w:t>تغ</w:t>
      </w:r>
      <w:r>
        <w:rPr>
          <w:rFonts w:hint="cs"/>
          <w:rtl/>
        </w:rPr>
        <w:t>یّ</w:t>
      </w:r>
      <w:r>
        <w:rPr>
          <w:rFonts w:hint="eastAsia"/>
          <w:rtl/>
        </w:rPr>
        <w:t>ر</w:t>
      </w:r>
      <w:r>
        <w:rPr>
          <w:rtl/>
        </w:rPr>
        <w:t xml:space="preserve"> عل</w:t>
      </w:r>
      <w:r>
        <w:rPr>
          <w:rFonts w:hint="cs"/>
          <w:rtl/>
        </w:rPr>
        <w:t>یٰ</w:t>
      </w:r>
      <w:r>
        <w:rPr>
          <w:rtl/>
        </w:rPr>
        <w:t xml:space="preserve"> قسم</w:t>
      </w:r>
      <w:r>
        <w:rPr>
          <w:rFonts w:hint="cs"/>
          <w:rtl/>
        </w:rPr>
        <w:t>ی</w:t>
      </w:r>
      <w:r>
        <w:rPr>
          <w:rFonts w:hint="eastAsia"/>
          <w:rtl/>
        </w:rPr>
        <w:t>ن؛</w:t>
      </w:r>
      <w:r>
        <w:rPr>
          <w:rtl/>
        </w:rPr>
        <w:t xml:space="preserve"> لأنّه تارة ل</w:t>
      </w:r>
      <w:r>
        <w:rPr>
          <w:rFonts w:hint="cs"/>
          <w:rtl/>
        </w:rPr>
        <w:t>ی</w:t>
      </w:r>
      <w:r>
        <w:rPr>
          <w:rFonts w:hint="eastAsia"/>
          <w:rtl/>
        </w:rPr>
        <w:t>س</w:t>
      </w:r>
      <w:r>
        <w:rPr>
          <w:rtl/>
        </w:rPr>
        <w:t xml:space="preserve"> الدل</w:t>
      </w:r>
      <w:r>
        <w:rPr>
          <w:rFonts w:hint="cs"/>
          <w:rtl/>
        </w:rPr>
        <w:t>ی</w:t>
      </w:r>
      <w:r>
        <w:rPr>
          <w:rFonts w:hint="eastAsia"/>
          <w:rtl/>
        </w:rPr>
        <w:t>ل</w:t>
      </w:r>
      <w:r>
        <w:rPr>
          <w:rtl/>
        </w:rPr>
        <w:t xml:space="preserve"> إلّا بصدد ب</w:t>
      </w:r>
      <w:r>
        <w:rPr>
          <w:rFonts w:hint="cs"/>
          <w:rtl/>
        </w:rPr>
        <w:t>ی</w:t>
      </w:r>
      <w:r>
        <w:rPr>
          <w:rFonts w:hint="eastAsia"/>
          <w:rtl/>
        </w:rPr>
        <w:t>ان</w:t>
      </w:r>
      <w:r>
        <w:rPr>
          <w:rtl/>
        </w:rPr>
        <w:t xml:space="preserve"> المقتضي للحكم لولا المانع ولم </w:t>
      </w:r>
      <w:r>
        <w:rPr>
          <w:rFonts w:hint="cs"/>
          <w:rtl/>
        </w:rPr>
        <w:t>ی</w:t>
      </w:r>
      <w:r>
        <w:rPr>
          <w:rFonts w:hint="eastAsia"/>
          <w:rtl/>
        </w:rPr>
        <w:t>كن</w:t>
      </w:r>
      <w:r>
        <w:rPr>
          <w:rtl/>
        </w:rPr>
        <w:t xml:space="preserve"> بصدد الحكم الفعلي وهذا الدل</w:t>
      </w:r>
      <w:r>
        <w:rPr>
          <w:rFonts w:hint="cs"/>
          <w:rtl/>
        </w:rPr>
        <w:t>ی</w:t>
      </w:r>
      <w:r>
        <w:rPr>
          <w:rFonts w:hint="eastAsia"/>
          <w:rtl/>
        </w:rPr>
        <w:t>ل</w:t>
      </w:r>
      <w:r>
        <w:rPr>
          <w:rtl/>
        </w:rPr>
        <w:t xml:space="preserve"> لا </w:t>
      </w:r>
      <w:r>
        <w:rPr>
          <w:rFonts w:hint="cs"/>
          <w:rtl/>
        </w:rPr>
        <w:t>ی</w:t>
      </w:r>
      <w:r>
        <w:rPr>
          <w:rFonts w:hint="eastAsia"/>
          <w:rtl/>
        </w:rPr>
        <w:t>مكن</w:t>
      </w:r>
      <w:r>
        <w:rPr>
          <w:rtl/>
        </w:rPr>
        <w:t xml:space="preserve"> إثبات الحلّ</w:t>
      </w:r>
      <w:r>
        <w:rPr>
          <w:rFonts w:hint="cs"/>
          <w:rtl/>
        </w:rPr>
        <w:t>ی</w:t>
      </w:r>
      <w:r>
        <w:rPr>
          <w:rFonts w:hint="eastAsia"/>
          <w:rtl/>
        </w:rPr>
        <w:t>ة</w:t>
      </w:r>
      <w:r>
        <w:rPr>
          <w:rtl/>
        </w:rPr>
        <w:t xml:space="preserve"> الفعل</w:t>
      </w:r>
      <w:r>
        <w:rPr>
          <w:rFonts w:hint="cs"/>
          <w:rtl/>
        </w:rPr>
        <w:t>ی</w:t>
      </w:r>
      <w:r>
        <w:rPr>
          <w:rFonts w:hint="eastAsia"/>
          <w:rtl/>
        </w:rPr>
        <w:t>ة</w:t>
      </w:r>
      <w:r>
        <w:rPr>
          <w:rtl/>
        </w:rPr>
        <w:t xml:space="preserve"> به لأنّ المفروض أنّه ل</w:t>
      </w:r>
      <w:r>
        <w:rPr>
          <w:rFonts w:hint="cs"/>
          <w:rtl/>
        </w:rPr>
        <w:t>ی</w:t>
      </w:r>
      <w:r>
        <w:rPr>
          <w:rFonts w:hint="eastAsia"/>
          <w:rtl/>
        </w:rPr>
        <w:t>س</w:t>
      </w:r>
      <w:r>
        <w:rPr>
          <w:rtl/>
        </w:rPr>
        <w:t xml:space="preserve"> بصدد ب</w:t>
      </w:r>
      <w:r>
        <w:rPr>
          <w:rFonts w:hint="cs"/>
          <w:rtl/>
        </w:rPr>
        <w:t>ی</w:t>
      </w:r>
      <w:r>
        <w:rPr>
          <w:rFonts w:hint="eastAsia"/>
          <w:rtl/>
        </w:rPr>
        <w:t>ان</w:t>
      </w:r>
      <w:r>
        <w:rPr>
          <w:rtl/>
        </w:rPr>
        <w:t xml:space="preserve"> المقت</w:t>
      </w:r>
      <w:r>
        <w:rPr>
          <w:rFonts w:hint="eastAsia"/>
          <w:rtl/>
        </w:rPr>
        <w:t>ضي،</w:t>
      </w:r>
      <w:r>
        <w:rPr>
          <w:rtl/>
        </w:rPr>
        <w:t xml:space="preserve"> وكلّ حكم ثبت عل</w:t>
      </w:r>
      <w:r>
        <w:rPr>
          <w:rFonts w:hint="cs"/>
          <w:rtl/>
        </w:rPr>
        <w:t>یٰ</w:t>
      </w:r>
      <w:r>
        <w:rPr>
          <w:rtl/>
        </w:rPr>
        <w:t xml:space="preserve"> خلافه ل</w:t>
      </w:r>
      <w:r>
        <w:rPr>
          <w:rFonts w:hint="cs"/>
          <w:rtl/>
        </w:rPr>
        <w:t>ی</w:t>
      </w:r>
      <w:r>
        <w:rPr>
          <w:rFonts w:hint="eastAsia"/>
          <w:rtl/>
        </w:rPr>
        <w:t>س</w:t>
      </w:r>
      <w:r>
        <w:rPr>
          <w:rtl/>
        </w:rPr>
        <w:t xml:space="preserve"> مخالفاً للكتاب لو كان الحكم كتاب</w:t>
      </w:r>
      <w:r>
        <w:rPr>
          <w:rFonts w:hint="cs"/>
          <w:rtl/>
        </w:rPr>
        <w:t>یّ</w:t>
      </w:r>
      <w:r>
        <w:rPr>
          <w:rFonts w:hint="eastAsia"/>
          <w:rtl/>
        </w:rPr>
        <w:t>اً</w:t>
      </w:r>
      <w:r w:rsidR="003B4924">
        <w:rPr>
          <w:rFonts w:hint="eastAsia"/>
          <w:rtl/>
        </w:rPr>
        <w:t xml:space="preserve"> </w:t>
      </w:r>
      <w:r>
        <w:rPr>
          <w:rtl/>
        </w:rPr>
        <w:t>مثلاً. ومثال ذلك كما لو قال: (الملح حلال) أو (لحم الغنم حلال)</w:t>
      </w:r>
      <w:r w:rsidR="003B4924">
        <w:rPr>
          <w:rtl/>
        </w:rPr>
        <w:t xml:space="preserve"> </w:t>
      </w:r>
      <w:r>
        <w:rPr>
          <w:rtl/>
        </w:rPr>
        <w:t>إل</w:t>
      </w:r>
      <w:r>
        <w:rPr>
          <w:rFonts w:hint="cs"/>
          <w:rtl/>
        </w:rPr>
        <w:t>یٰ</w:t>
      </w:r>
      <w:r>
        <w:rPr>
          <w:rtl/>
        </w:rPr>
        <w:t xml:space="preserve"> غ</w:t>
      </w:r>
      <w:r>
        <w:rPr>
          <w:rFonts w:hint="cs"/>
          <w:rtl/>
        </w:rPr>
        <w:t>ی</w:t>
      </w:r>
      <w:r>
        <w:rPr>
          <w:rFonts w:hint="eastAsia"/>
          <w:rtl/>
        </w:rPr>
        <w:t>ر</w:t>
      </w:r>
      <w:r>
        <w:rPr>
          <w:rtl/>
        </w:rPr>
        <w:t xml:space="preserve"> ذلك وعلمنا من هذا الكلام أو من الخارج أنّه [بصدد] ب</w:t>
      </w:r>
      <w:r>
        <w:rPr>
          <w:rFonts w:hint="cs"/>
          <w:rtl/>
        </w:rPr>
        <w:t>ی</w:t>
      </w:r>
      <w:r>
        <w:rPr>
          <w:rFonts w:hint="eastAsia"/>
          <w:rtl/>
        </w:rPr>
        <w:t>ان</w:t>
      </w:r>
      <w:r>
        <w:rPr>
          <w:rtl/>
        </w:rPr>
        <w:t xml:space="preserve"> صرف المقتـ[ـضي]</w:t>
      </w:r>
      <w:r w:rsidRPr="00842320">
        <w:rPr>
          <w:rStyle w:val="rfdFootnotenum"/>
          <w:rtl/>
        </w:rPr>
        <w:t>(2)</w:t>
      </w:r>
      <w:r w:rsidR="003B4924">
        <w:rPr>
          <w:rtl/>
        </w:rPr>
        <w:t xml:space="preserve"> </w:t>
      </w:r>
      <w:r>
        <w:rPr>
          <w:rtl/>
        </w:rPr>
        <w:t xml:space="preserve">وتارة </w:t>
      </w:r>
      <w:r>
        <w:rPr>
          <w:rFonts w:hint="cs"/>
          <w:rtl/>
        </w:rPr>
        <w:t>ی</w:t>
      </w:r>
      <w:r>
        <w:rPr>
          <w:rFonts w:hint="eastAsia"/>
          <w:rtl/>
        </w:rPr>
        <w:t>كون</w:t>
      </w:r>
      <w:r>
        <w:rPr>
          <w:rtl/>
        </w:rPr>
        <w:t xml:space="preserve"> بصدد الحكم الفعلي إلّا </w:t>
      </w:r>
      <w:r>
        <w:rPr>
          <w:rFonts w:hint="eastAsia"/>
          <w:rtl/>
        </w:rPr>
        <w:t>أنّه</w:t>
      </w:r>
      <w:r>
        <w:rPr>
          <w:rtl/>
        </w:rPr>
        <w:t xml:space="preserve"> </w:t>
      </w:r>
      <w:r>
        <w:rPr>
          <w:rFonts w:hint="cs"/>
          <w:rtl/>
        </w:rPr>
        <w:t>ی</w:t>
      </w:r>
      <w:r>
        <w:rPr>
          <w:rFonts w:hint="eastAsia"/>
          <w:rtl/>
        </w:rPr>
        <w:t>صرّح</w:t>
      </w:r>
      <w:r>
        <w:rPr>
          <w:rtl/>
        </w:rPr>
        <w:t xml:space="preserve"> أنّ هذا لو لم </w:t>
      </w:r>
      <w:r>
        <w:rPr>
          <w:rFonts w:hint="cs"/>
          <w:rtl/>
        </w:rPr>
        <w:t>ی</w:t>
      </w:r>
      <w:r>
        <w:rPr>
          <w:rFonts w:hint="eastAsia"/>
          <w:rtl/>
        </w:rPr>
        <w:t>أتِ</w:t>
      </w:r>
      <w:r>
        <w:rPr>
          <w:rtl/>
        </w:rPr>
        <w:t xml:space="preserve"> أحد الموانع، فهنا </w:t>
      </w:r>
      <w:r>
        <w:rPr>
          <w:rFonts w:hint="cs"/>
          <w:rtl/>
        </w:rPr>
        <w:t>ی</w:t>
      </w:r>
      <w:r>
        <w:rPr>
          <w:rFonts w:hint="eastAsia"/>
          <w:rtl/>
        </w:rPr>
        <w:t>مكن</w:t>
      </w:r>
      <w:r>
        <w:rPr>
          <w:rtl/>
        </w:rPr>
        <w:t xml:space="preserve"> التمسّك بالإطلاق ما لم </w:t>
      </w:r>
      <w:r>
        <w:rPr>
          <w:rFonts w:hint="cs"/>
          <w:rtl/>
        </w:rPr>
        <w:t>ی</w:t>
      </w:r>
      <w:r>
        <w:rPr>
          <w:rFonts w:hint="eastAsia"/>
          <w:rtl/>
        </w:rPr>
        <w:t>ثبت</w:t>
      </w:r>
      <w:r>
        <w:rPr>
          <w:rtl/>
        </w:rPr>
        <w:t xml:space="preserve"> الغا</w:t>
      </w:r>
      <w:r>
        <w:rPr>
          <w:rFonts w:hint="cs"/>
          <w:rtl/>
        </w:rPr>
        <w:t>ی</w:t>
      </w:r>
      <w:r>
        <w:rPr>
          <w:rFonts w:hint="eastAsia"/>
          <w:rtl/>
        </w:rPr>
        <w:t>ة</w:t>
      </w:r>
      <w:r>
        <w:rPr>
          <w:rtl/>
        </w:rPr>
        <w:t xml:space="preserve"> بخلاف القسم الأوّل، فإنّه ل</w:t>
      </w:r>
      <w:r>
        <w:rPr>
          <w:rFonts w:hint="cs"/>
          <w:rtl/>
        </w:rPr>
        <w:t>ی</w:t>
      </w:r>
      <w:r>
        <w:rPr>
          <w:rFonts w:hint="eastAsia"/>
          <w:rtl/>
        </w:rPr>
        <w:t>س</w:t>
      </w:r>
      <w:r>
        <w:rPr>
          <w:rtl/>
        </w:rPr>
        <w:t xml:space="preserve"> دل</w:t>
      </w:r>
      <w:r>
        <w:rPr>
          <w:rFonts w:hint="cs"/>
          <w:rtl/>
        </w:rPr>
        <w:t>ی</w:t>
      </w:r>
      <w:r>
        <w:rPr>
          <w:rFonts w:hint="eastAsia"/>
          <w:rtl/>
        </w:rPr>
        <w:t>ل</w:t>
      </w:r>
      <w:r>
        <w:rPr>
          <w:rtl/>
        </w:rPr>
        <w:t xml:space="preserve"> اجتهادي في الب</w:t>
      </w:r>
      <w:r>
        <w:rPr>
          <w:rFonts w:hint="cs"/>
          <w:rtl/>
        </w:rPr>
        <w:t>ی</w:t>
      </w:r>
      <w:r>
        <w:rPr>
          <w:rFonts w:hint="eastAsia"/>
          <w:rtl/>
        </w:rPr>
        <w:t>ن،</w:t>
      </w:r>
      <w:r>
        <w:rPr>
          <w:rtl/>
        </w:rPr>
        <w:t xml:space="preserve"> بل لابدّ من التمسّك بالأصل العملي</w:t>
      </w:r>
    </w:p>
    <w:p w14:paraId="6C628C8F" w14:textId="77777777" w:rsidR="00842320" w:rsidRDefault="00842320" w:rsidP="00842320">
      <w:pPr>
        <w:pStyle w:val="rfdLine"/>
        <w:rPr>
          <w:rtl/>
        </w:rPr>
      </w:pPr>
      <w:r>
        <w:rPr>
          <w:rtl/>
        </w:rPr>
        <w:t>__________</w:t>
      </w:r>
    </w:p>
    <w:p w14:paraId="2BE25D7C" w14:textId="0A7D3B7F" w:rsidR="00842320" w:rsidRDefault="00842320" w:rsidP="00842320">
      <w:pPr>
        <w:pStyle w:val="rfdFootnote0"/>
        <w:rPr>
          <w:rtl/>
        </w:rPr>
      </w:pPr>
      <w:r>
        <w:rPr>
          <w:rtl/>
        </w:rPr>
        <w:t>(1) جاء في الهامش: «وحاصل الإ</w:t>
      </w:r>
      <w:r>
        <w:rPr>
          <w:rFonts w:hint="cs"/>
          <w:rtl/>
        </w:rPr>
        <w:t>ی</w:t>
      </w:r>
      <w:r>
        <w:rPr>
          <w:rFonts w:hint="eastAsia"/>
          <w:rtl/>
        </w:rPr>
        <w:t>راد</w:t>
      </w:r>
      <w:r>
        <w:rPr>
          <w:rtl/>
        </w:rPr>
        <w:t xml:space="preserve"> أنّه [</w:t>
      </w:r>
      <w:r>
        <w:rPr>
          <w:rFonts w:hint="cs"/>
          <w:rtl/>
        </w:rPr>
        <w:t>ی</w:t>
      </w:r>
      <w:r>
        <w:rPr>
          <w:rFonts w:hint="eastAsia"/>
          <w:rtl/>
        </w:rPr>
        <w:t>ظهر</w:t>
      </w:r>
      <w:r>
        <w:rPr>
          <w:rtl/>
        </w:rPr>
        <w:t>] من الخبر أنّ الشرط المـ[ـحرّم] للحلال له أفراد كثـ[ـ</w:t>
      </w:r>
      <w:r>
        <w:rPr>
          <w:rFonts w:hint="cs"/>
          <w:rtl/>
        </w:rPr>
        <w:t>ی</w:t>
      </w:r>
      <w:r>
        <w:rPr>
          <w:rFonts w:hint="eastAsia"/>
          <w:rtl/>
        </w:rPr>
        <w:t>رة</w:t>
      </w:r>
      <w:r>
        <w:rPr>
          <w:rtl/>
        </w:rPr>
        <w:t xml:space="preserve">] مع أنّه لا </w:t>
      </w:r>
      <w:r>
        <w:rPr>
          <w:rFonts w:hint="cs"/>
          <w:rtl/>
        </w:rPr>
        <w:t>ی</w:t>
      </w:r>
      <w:r>
        <w:rPr>
          <w:rFonts w:hint="eastAsia"/>
          <w:rtl/>
        </w:rPr>
        <w:t>بق</w:t>
      </w:r>
      <w:r>
        <w:rPr>
          <w:rtl/>
        </w:rPr>
        <w:t xml:space="preserve"> عل</w:t>
      </w:r>
      <w:r>
        <w:rPr>
          <w:rFonts w:hint="cs"/>
          <w:rtl/>
        </w:rPr>
        <w:t>یٰ</w:t>
      </w:r>
      <w:r>
        <w:rPr>
          <w:rtl/>
        </w:rPr>
        <w:t>... له فرد نعم اشتراط ترك الواجبات... أنّه من أفراد...». بعض الكلمات ذهبت من الهامش.</w:t>
      </w:r>
    </w:p>
    <w:p w14:paraId="262930C5" w14:textId="59D9D941" w:rsidR="00842320" w:rsidRDefault="00842320" w:rsidP="00842320">
      <w:pPr>
        <w:pStyle w:val="rfdFootnote0"/>
        <w:rPr>
          <w:rtl/>
        </w:rPr>
      </w:pPr>
      <w:r>
        <w:rPr>
          <w:rtl/>
        </w:rPr>
        <w:t>(2) «وعلمنا من هذا الكلام أو من الخارج أنّه [بصدد] ب</w:t>
      </w:r>
      <w:r>
        <w:rPr>
          <w:rFonts w:hint="cs"/>
          <w:rtl/>
        </w:rPr>
        <w:t>ی</w:t>
      </w:r>
      <w:r>
        <w:rPr>
          <w:rFonts w:hint="eastAsia"/>
          <w:rtl/>
        </w:rPr>
        <w:t>ان</w:t>
      </w:r>
      <w:r>
        <w:rPr>
          <w:rtl/>
        </w:rPr>
        <w:t xml:space="preserve"> صرف المقتـ[ـضي]» أتينا بهذا الكلام من الهامش إل</w:t>
      </w:r>
      <w:r>
        <w:rPr>
          <w:rFonts w:hint="cs"/>
          <w:rtl/>
        </w:rPr>
        <w:t>یٰ</w:t>
      </w:r>
      <w:r>
        <w:rPr>
          <w:rtl/>
        </w:rPr>
        <w:t xml:space="preserve"> المتن.</w:t>
      </w:r>
    </w:p>
    <w:p w14:paraId="4953DD20" w14:textId="1648B14A" w:rsidR="00842320" w:rsidRDefault="00842320" w:rsidP="00B77EEA">
      <w:pPr>
        <w:pStyle w:val="rfdNormal0"/>
        <w:rPr>
          <w:rtl/>
        </w:rPr>
      </w:pPr>
      <w:r>
        <w:br w:type="page"/>
      </w:r>
      <w:r>
        <w:rPr>
          <w:rtl/>
        </w:rPr>
        <w:lastRenderedPageBreak/>
        <w:t>وهو قاعدة المقتضي والمانع كما سبق.</w:t>
      </w:r>
      <w:r w:rsidR="003B4924">
        <w:rPr>
          <w:rtl/>
        </w:rPr>
        <w:t xml:space="preserve"> </w:t>
      </w:r>
      <w:r>
        <w:rPr>
          <w:rtl/>
        </w:rPr>
        <w:t xml:space="preserve">وممّا ذكرنا علم حكم لا </w:t>
      </w:r>
      <w:r>
        <w:rPr>
          <w:rFonts w:hint="cs"/>
          <w:rtl/>
        </w:rPr>
        <w:t>ی</w:t>
      </w:r>
      <w:r>
        <w:rPr>
          <w:rFonts w:hint="eastAsia"/>
          <w:rtl/>
        </w:rPr>
        <w:t>تغ</w:t>
      </w:r>
      <w:r>
        <w:rPr>
          <w:rFonts w:hint="cs"/>
          <w:rtl/>
        </w:rPr>
        <w:t>یّ</w:t>
      </w:r>
      <w:r>
        <w:rPr>
          <w:rFonts w:hint="eastAsia"/>
          <w:rtl/>
        </w:rPr>
        <w:t>ر</w:t>
      </w:r>
      <w:r>
        <w:rPr>
          <w:rtl/>
        </w:rPr>
        <w:t xml:space="preserve"> أ</w:t>
      </w:r>
      <w:r>
        <w:rPr>
          <w:rFonts w:hint="cs"/>
          <w:rtl/>
        </w:rPr>
        <w:t>ی</w:t>
      </w:r>
      <w:r>
        <w:rPr>
          <w:rFonts w:hint="eastAsia"/>
          <w:rtl/>
        </w:rPr>
        <w:t>ضاً</w:t>
      </w:r>
      <w:r>
        <w:rPr>
          <w:rtl/>
        </w:rPr>
        <w:t>.</w:t>
      </w:r>
      <w:r w:rsidR="003B4924">
        <w:rPr>
          <w:rtl/>
        </w:rPr>
        <w:t xml:space="preserve"> </w:t>
      </w:r>
    </w:p>
    <w:p w14:paraId="436BE7C5" w14:textId="77777777" w:rsidR="00842320" w:rsidRDefault="00842320" w:rsidP="00B77EEA">
      <w:pPr>
        <w:pStyle w:val="rfdBold1"/>
        <w:rPr>
          <w:rtl/>
        </w:rPr>
      </w:pPr>
      <w:r>
        <w:rPr>
          <w:rtl/>
        </w:rPr>
        <w:t>[إ</w:t>
      </w:r>
      <w:r>
        <w:rPr>
          <w:rFonts w:hint="cs"/>
          <w:rtl/>
        </w:rPr>
        <w:t>ی</w:t>
      </w:r>
      <w:r>
        <w:rPr>
          <w:rFonts w:hint="eastAsia"/>
          <w:rtl/>
        </w:rPr>
        <w:t>رادات</w:t>
      </w:r>
      <w:r>
        <w:rPr>
          <w:rtl/>
        </w:rPr>
        <w:t xml:space="preserve"> عل</w:t>
      </w:r>
      <w:r>
        <w:rPr>
          <w:rFonts w:hint="cs"/>
          <w:rtl/>
        </w:rPr>
        <w:t>یٰ</w:t>
      </w:r>
      <w:r>
        <w:rPr>
          <w:rtl/>
        </w:rPr>
        <w:t xml:space="preserve"> الش</w:t>
      </w:r>
      <w:r>
        <w:rPr>
          <w:rFonts w:hint="cs"/>
          <w:rtl/>
        </w:rPr>
        <w:t>ی</w:t>
      </w:r>
      <w:r>
        <w:rPr>
          <w:rFonts w:hint="eastAsia"/>
          <w:rtl/>
        </w:rPr>
        <w:t>خ</w:t>
      </w:r>
      <w:r>
        <w:rPr>
          <w:rtl/>
        </w:rPr>
        <w:t xml:space="preserve"> الأنصاري]:</w:t>
      </w:r>
    </w:p>
    <w:p w14:paraId="1DA7580B" w14:textId="77777777" w:rsidR="00842320" w:rsidRDefault="00842320" w:rsidP="00842320">
      <w:pPr>
        <w:rPr>
          <w:rtl/>
        </w:rPr>
      </w:pPr>
      <w:r>
        <w:rPr>
          <w:rFonts w:hint="eastAsia"/>
          <w:rtl/>
        </w:rPr>
        <w:t>وإذا</w:t>
      </w:r>
      <w:r>
        <w:rPr>
          <w:rtl/>
        </w:rPr>
        <w:t xml:space="preserve"> عرفت ما ذكرنا فاعلم أنّه أورد عل</w:t>
      </w:r>
      <w:r>
        <w:rPr>
          <w:rFonts w:hint="cs"/>
          <w:rtl/>
        </w:rPr>
        <w:t>یٰ</w:t>
      </w:r>
      <w:r>
        <w:rPr>
          <w:rtl/>
        </w:rPr>
        <w:t xml:space="preserve"> الش</w:t>
      </w:r>
      <w:r>
        <w:rPr>
          <w:rFonts w:hint="cs"/>
          <w:rtl/>
        </w:rPr>
        <w:t>ی</w:t>
      </w:r>
      <w:r>
        <w:rPr>
          <w:rFonts w:hint="eastAsia"/>
          <w:rtl/>
        </w:rPr>
        <w:t>خ</w:t>
      </w:r>
      <w:r>
        <w:rPr>
          <w:rtl/>
        </w:rPr>
        <w:t xml:space="preserve"> من وجوه:</w:t>
      </w:r>
    </w:p>
    <w:p w14:paraId="37E971EB" w14:textId="2B7E02E5" w:rsidR="00842320" w:rsidRDefault="00842320" w:rsidP="00842320">
      <w:pPr>
        <w:rPr>
          <w:rtl/>
        </w:rPr>
      </w:pPr>
      <w:r w:rsidRPr="00B77EEA">
        <w:rPr>
          <w:rStyle w:val="rfdBold2"/>
          <w:rFonts w:hint="eastAsia"/>
          <w:rtl/>
        </w:rPr>
        <w:t>الأوّل</w:t>
      </w:r>
      <w:r>
        <w:rPr>
          <w:rtl/>
        </w:rPr>
        <w:t>:</w:t>
      </w:r>
      <w:r w:rsidR="003B4924">
        <w:rPr>
          <w:rtl/>
        </w:rPr>
        <w:t xml:space="preserve"> </w:t>
      </w:r>
      <w:r>
        <w:rPr>
          <w:rtl/>
        </w:rPr>
        <w:t>إنّ ما ذكره من أنّ قوله (عل</w:t>
      </w:r>
      <w:r>
        <w:rPr>
          <w:rFonts w:hint="cs"/>
          <w:rtl/>
        </w:rPr>
        <w:t>ی</w:t>
      </w:r>
      <w:r>
        <w:rPr>
          <w:rFonts w:hint="eastAsia"/>
          <w:rtl/>
        </w:rPr>
        <w:t>ه</w:t>
      </w:r>
      <w:r>
        <w:rPr>
          <w:rtl/>
        </w:rPr>
        <w:t xml:space="preserve"> السلام): «أو محرّم للحلال» بصدد ب</w:t>
      </w:r>
      <w:r>
        <w:rPr>
          <w:rFonts w:hint="cs"/>
          <w:rtl/>
        </w:rPr>
        <w:t>ی</w:t>
      </w:r>
      <w:r>
        <w:rPr>
          <w:rFonts w:hint="eastAsia"/>
          <w:rtl/>
        </w:rPr>
        <w:t>ان</w:t>
      </w:r>
      <w:r>
        <w:rPr>
          <w:rtl/>
        </w:rPr>
        <w:t xml:space="preserve"> م</w:t>
      </w:r>
      <w:r>
        <w:rPr>
          <w:rFonts w:hint="cs"/>
          <w:rtl/>
        </w:rPr>
        <w:t>ی</w:t>
      </w:r>
      <w:r>
        <w:rPr>
          <w:rFonts w:hint="eastAsia"/>
          <w:rtl/>
        </w:rPr>
        <w:t>زان</w:t>
      </w:r>
      <w:r>
        <w:rPr>
          <w:rtl/>
        </w:rPr>
        <w:t xml:space="preserve"> وقاعدة كلّ</w:t>
      </w:r>
      <w:r>
        <w:rPr>
          <w:rFonts w:hint="cs"/>
          <w:rtl/>
        </w:rPr>
        <w:t>ی</w:t>
      </w:r>
      <w:r>
        <w:rPr>
          <w:rFonts w:hint="eastAsia"/>
          <w:rtl/>
        </w:rPr>
        <w:t>ة</w:t>
      </w:r>
      <w:r>
        <w:rPr>
          <w:rtl/>
        </w:rPr>
        <w:t xml:space="preserve"> مع أنّه لم </w:t>
      </w:r>
      <w:r>
        <w:rPr>
          <w:rFonts w:hint="cs"/>
          <w:rtl/>
        </w:rPr>
        <w:t>ی</w:t>
      </w:r>
      <w:r>
        <w:rPr>
          <w:rFonts w:hint="eastAsia"/>
          <w:rtl/>
        </w:rPr>
        <w:t>وجد</w:t>
      </w:r>
      <w:r>
        <w:rPr>
          <w:rtl/>
        </w:rPr>
        <w:t xml:space="preserve"> له مورد إلّا بما ذكره الش</w:t>
      </w:r>
      <w:r>
        <w:rPr>
          <w:rFonts w:hint="cs"/>
          <w:rtl/>
        </w:rPr>
        <w:t>ی</w:t>
      </w:r>
      <w:r>
        <w:rPr>
          <w:rFonts w:hint="eastAsia"/>
          <w:rtl/>
        </w:rPr>
        <w:t>خ</w:t>
      </w:r>
      <w:r>
        <w:rPr>
          <w:rtl/>
        </w:rPr>
        <w:t xml:space="preserve"> من التوج</w:t>
      </w:r>
      <w:r>
        <w:rPr>
          <w:rFonts w:hint="cs"/>
          <w:rtl/>
        </w:rPr>
        <w:t>ی</w:t>
      </w:r>
      <w:r>
        <w:rPr>
          <w:rFonts w:hint="eastAsia"/>
          <w:rtl/>
        </w:rPr>
        <w:t>ه</w:t>
      </w:r>
      <w:r>
        <w:rPr>
          <w:rtl/>
        </w:rPr>
        <w:t xml:space="preserve"> في مثل التزو</w:t>
      </w:r>
      <w:r>
        <w:rPr>
          <w:rFonts w:hint="cs"/>
          <w:rtl/>
        </w:rPr>
        <w:t>ی</w:t>
      </w:r>
      <w:r>
        <w:rPr>
          <w:rFonts w:hint="eastAsia"/>
          <w:rtl/>
        </w:rPr>
        <w:t>ج</w:t>
      </w:r>
      <w:r>
        <w:rPr>
          <w:rtl/>
        </w:rPr>
        <w:t xml:space="preserve"> والتسرّي الوارد</w:t>
      </w:r>
      <w:r>
        <w:rPr>
          <w:rFonts w:hint="cs"/>
          <w:rtl/>
        </w:rPr>
        <w:t>ی</w:t>
      </w:r>
      <w:r>
        <w:rPr>
          <w:rFonts w:hint="eastAsia"/>
          <w:rtl/>
        </w:rPr>
        <w:t>ن</w:t>
      </w:r>
      <w:r>
        <w:rPr>
          <w:rtl/>
        </w:rPr>
        <w:t xml:space="preserve"> في الروا</w:t>
      </w:r>
      <w:r>
        <w:rPr>
          <w:rFonts w:hint="cs"/>
          <w:rtl/>
        </w:rPr>
        <w:t>ی</w:t>
      </w:r>
      <w:r>
        <w:rPr>
          <w:rFonts w:hint="eastAsia"/>
          <w:rtl/>
        </w:rPr>
        <w:t>ة</w:t>
      </w:r>
      <w:r>
        <w:rPr>
          <w:rtl/>
        </w:rPr>
        <w:t xml:space="preserve"> مع أنّه </w:t>
      </w:r>
      <w:r>
        <w:rPr>
          <w:rFonts w:hint="cs"/>
          <w:rtl/>
        </w:rPr>
        <w:t>ی</w:t>
      </w:r>
      <w:r>
        <w:rPr>
          <w:rFonts w:hint="eastAsia"/>
          <w:rtl/>
        </w:rPr>
        <w:t>حتمل</w:t>
      </w:r>
      <w:r>
        <w:rPr>
          <w:rtl/>
        </w:rPr>
        <w:t xml:space="preserve"> ف</w:t>
      </w:r>
      <w:r>
        <w:rPr>
          <w:rFonts w:hint="cs"/>
          <w:rtl/>
        </w:rPr>
        <w:t>ی</w:t>
      </w:r>
      <w:r>
        <w:rPr>
          <w:rFonts w:hint="eastAsia"/>
          <w:rtl/>
        </w:rPr>
        <w:t>ه</w:t>
      </w:r>
      <w:r>
        <w:rPr>
          <w:rtl/>
        </w:rPr>
        <w:t xml:space="preserve"> وجه آخر ذكره الش</w:t>
      </w:r>
      <w:r>
        <w:rPr>
          <w:rFonts w:hint="cs"/>
          <w:rtl/>
        </w:rPr>
        <w:t>ی</w:t>
      </w:r>
      <w:r>
        <w:rPr>
          <w:rFonts w:hint="eastAsia"/>
          <w:rtl/>
        </w:rPr>
        <w:t>خ</w:t>
      </w:r>
      <w:r>
        <w:rPr>
          <w:rtl/>
        </w:rPr>
        <w:t xml:space="preserve"> أ</w:t>
      </w:r>
      <w:r>
        <w:rPr>
          <w:rFonts w:hint="cs"/>
          <w:rtl/>
        </w:rPr>
        <w:t>ی</w:t>
      </w:r>
      <w:r>
        <w:rPr>
          <w:rFonts w:hint="eastAsia"/>
          <w:rtl/>
        </w:rPr>
        <w:t>ضاً</w:t>
      </w:r>
      <w:r>
        <w:rPr>
          <w:rtl/>
        </w:rPr>
        <w:t>.</w:t>
      </w:r>
    </w:p>
    <w:p w14:paraId="11C408A2" w14:textId="23366109" w:rsidR="00842320" w:rsidRDefault="00842320" w:rsidP="00842320">
      <w:pPr>
        <w:rPr>
          <w:rtl/>
        </w:rPr>
      </w:pPr>
      <w:r w:rsidRPr="00B77EEA">
        <w:rPr>
          <w:rStyle w:val="rfdBold2"/>
          <w:rFonts w:hint="eastAsia"/>
          <w:rtl/>
        </w:rPr>
        <w:t>فف</w:t>
      </w:r>
      <w:r w:rsidRPr="00B77EEA">
        <w:rPr>
          <w:rStyle w:val="rfdBold2"/>
          <w:rFonts w:hint="cs"/>
          <w:rtl/>
        </w:rPr>
        <w:t>ی</w:t>
      </w:r>
      <w:r w:rsidRPr="00B77EEA">
        <w:rPr>
          <w:rStyle w:val="rfdBold2"/>
          <w:rFonts w:hint="eastAsia"/>
          <w:rtl/>
        </w:rPr>
        <w:t>ه</w:t>
      </w:r>
      <w:r>
        <w:rPr>
          <w:rtl/>
        </w:rPr>
        <w:t>:</w:t>
      </w:r>
      <w:r w:rsidR="003B4924">
        <w:rPr>
          <w:rtl/>
        </w:rPr>
        <w:t xml:space="preserve"> </w:t>
      </w:r>
      <w:r>
        <w:rPr>
          <w:rtl/>
        </w:rPr>
        <w:t>إنّ هذا الإ</w:t>
      </w:r>
      <w:r>
        <w:rPr>
          <w:rFonts w:hint="cs"/>
          <w:rtl/>
        </w:rPr>
        <w:t>ی</w:t>
      </w:r>
      <w:r>
        <w:rPr>
          <w:rFonts w:hint="eastAsia"/>
          <w:rtl/>
        </w:rPr>
        <w:t>راد</w:t>
      </w:r>
      <w:r>
        <w:rPr>
          <w:rtl/>
        </w:rPr>
        <w:t xml:space="preserve"> </w:t>
      </w:r>
      <w:r>
        <w:rPr>
          <w:rFonts w:hint="cs"/>
          <w:rtl/>
        </w:rPr>
        <w:t>ی</w:t>
      </w:r>
      <w:r>
        <w:rPr>
          <w:rFonts w:hint="eastAsia"/>
          <w:rtl/>
        </w:rPr>
        <w:t>تمّ</w:t>
      </w:r>
      <w:r>
        <w:rPr>
          <w:rtl/>
        </w:rPr>
        <w:t xml:space="preserve"> لو قلنا باختصاص الروا</w:t>
      </w:r>
      <w:r>
        <w:rPr>
          <w:rFonts w:hint="cs"/>
          <w:rtl/>
        </w:rPr>
        <w:t>ی</w:t>
      </w:r>
      <w:r>
        <w:rPr>
          <w:rFonts w:hint="eastAsia"/>
          <w:rtl/>
        </w:rPr>
        <w:t>ة</w:t>
      </w:r>
      <w:r>
        <w:rPr>
          <w:rtl/>
        </w:rPr>
        <w:t xml:space="preserve"> بالأحكام التكل</w:t>
      </w:r>
      <w:r>
        <w:rPr>
          <w:rFonts w:hint="cs"/>
          <w:rtl/>
        </w:rPr>
        <w:t>ی</w:t>
      </w:r>
      <w:r>
        <w:rPr>
          <w:rFonts w:hint="eastAsia"/>
          <w:rtl/>
        </w:rPr>
        <w:t>ف</w:t>
      </w:r>
      <w:r>
        <w:rPr>
          <w:rFonts w:hint="cs"/>
          <w:rtl/>
        </w:rPr>
        <w:t>ی</w:t>
      </w:r>
      <w:r>
        <w:rPr>
          <w:rFonts w:hint="eastAsia"/>
          <w:rtl/>
        </w:rPr>
        <w:t>ة،</w:t>
      </w:r>
      <w:r>
        <w:rPr>
          <w:rtl/>
        </w:rPr>
        <w:t xml:space="preserve"> وأمّا لو عمّمناها للوضع</w:t>
      </w:r>
      <w:r>
        <w:rPr>
          <w:rFonts w:hint="cs"/>
          <w:rtl/>
        </w:rPr>
        <w:t>ی</w:t>
      </w:r>
      <w:r>
        <w:rPr>
          <w:rFonts w:hint="eastAsia"/>
          <w:rtl/>
        </w:rPr>
        <w:t>ة</w:t>
      </w:r>
      <w:r>
        <w:rPr>
          <w:rtl/>
        </w:rPr>
        <w:t xml:space="preserve"> أ</w:t>
      </w:r>
      <w:r>
        <w:rPr>
          <w:rFonts w:hint="cs"/>
          <w:rtl/>
        </w:rPr>
        <w:t>ی</w:t>
      </w:r>
      <w:r>
        <w:rPr>
          <w:rFonts w:hint="eastAsia"/>
          <w:rtl/>
        </w:rPr>
        <w:t>ضاً</w:t>
      </w:r>
      <w:r>
        <w:rPr>
          <w:rtl/>
        </w:rPr>
        <w:t xml:space="preserve"> فنقول: أمثلة ذلك كث</w:t>
      </w:r>
      <w:r>
        <w:rPr>
          <w:rFonts w:hint="cs"/>
          <w:rtl/>
        </w:rPr>
        <w:t>ی</w:t>
      </w:r>
      <w:r>
        <w:rPr>
          <w:rFonts w:hint="eastAsia"/>
          <w:rtl/>
        </w:rPr>
        <w:t>رة</w:t>
      </w:r>
      <w:r>
        <w:rPr>
          <w:rtl/>
        </w:rPr>
        <w:t xml:space="preserve"> كما لو اشترط عدم أحد</w:t>
      </w:r>
      <w:r w:rsidRPr="00842320">
        <w:rPr>
          <w:rStyle w:val="rfdFootnotenum"/>
          <w:rtl/>
        </w:rPr>
        <w:t>(1)</w:t>
      </w:r>
      <w:r>
        <w:rPr>
          <w:rtl/>
        </w:rPr>
        <w:t xml:space="preserve"> الخ</w:t>
      </w:r>
      <w:r>
        <w:rPr>
          <w:rFonts w:hint="cs"/>
          <w:rtl/>
        </w:rPr>
        <w:t>ی</w:t>
      </w:r>
      <w:r>
        <w:rPr>
          <w:rFonts w:hint="eastAsia"/>
          <w:rtl/>
        </w:rPr>
        <w:t>ارات</w:t>
      </w:r>
      <w:r>
        <w:rPr>
          <w:rtl/>
        </w:rPr>
        <w:t xml:space="preserve"> كخ</w:t>
      </w:r>
      <w:r>
        <w:rPr>
          <w:rFonts w:hint="cs"/>
          <w:rtl/>
        </w:rPr>
        <w:t>ی</w:t>
      </w:r>
      <w:r>
        <w:rPr>
          <w:rFonts w:hint="eastAsia"/>
          <w:rtl/>
        </w:rPr>
        <w:t>ار</w:t>
      </w:r>
      <w:r>
        <w:rPr>
          <w:rtl/>
        </w:rPr>
        <w:t xml:space="preserve"> المجلس مثلاً أو اشترط تور</w:t>
      </w:r>
      <w:r>
        <w:rPr>
          <w:rFonts w:hint="cs"/>
          <w:rtl/>
        </w:rPr>
        <w:t>ی</w:t>
      </w:r>
      <w:r>
        <w:rPr>
          <w:rFonts w:hint="eastAsia"/>
          <w:rtl/>
        </w:rPr>
        <w:t>ث</w:t>
      </w:r>
      <w:r>
        <w:rPr>
          <w:rtl/>
        </w:rPr>
        <w:t xml:space="preserve"> المتمتّع بها إل</w:t>
      </w:r>
      <w:r>
        <w:rPr>
          <w:rFonts w:hint="cs"/>
          <w:rtl/>
        </w:rPr>
        <w:t>یٰ</w:t>
      </w:r>
      <w:r>
        <w:rPr>
          <w:rtl/>
        </w:rPr>
        <w:t xml:space="preserve"> غ</w:t>
      </w:r>
      <w:r>
        <w:rPr>
          <w:rFonts w:hint="cs"/>
          <w:rtl/>
        </w:rPr>
        <w:t>ی</w:t>
      </w:r>
      <w:r>
        <w:rPr>
          <w:rFonts w:hint="eastAsia"/>
          <w:rtl/>
        </w:rPr>
        <w:t>ر</w:t>
      </w:r>
      <w:r>
        <w:rPr>
          <w:rtl/>
        </w:rPr>
        <w:t xml:space="preserve"> ذلك.</w:t>
      </w:r>
    </w:p>
    <w:p w14:paraId="288BF489" w14:textId="43FCE266" w:rsidR="00842320" w:rsidRDefault="00842320" w:rsidP="00842320">
      <w:pPr>
        <w:rPr>
          <w:rtl/>
        </w:rPr>
      </w:pPr>
      <w:r w:rsidRPr="00B77EEA">
        <w:rPr>
          <w:rStyle w:val="rfdBold2"/>
          <w:rFonts w:hint="eastAsia"/>
          <w:rtl/>
        </w:rPr>
        <w:t>الثاني</w:t>
      </w:r>
      <w:r>
        <w:rPr>
          <w:rtl/>
        </w:rPr>
        <w:t>: أنّه ل</w:t>
      </w:r>
      <w:r>
        <w:rPr>
          <w:rFonts w:hint="cs"/>
          <w:rtl/>
        </w:rPr>
        <w:t>ی</w:t>
      </w:r>
      <w:r>
        <w:rPr>
          <w:rFonts w:hint="eastAsia"/>
          <w:rtl/>
        </w:rPr>
        <w:t>س</w:t>
      </w:r>
      <w:r>
        <w:rPr>
          <w:rtl/>
        </w:rPr>
        <w:t xml:space="preserve"> بأ</w:t>
      </w:r>
      <w:r>
        <w:rPr>
          <w:rFonts w:hint="cs"/>
          <w:rtl/>
        </w:rPr>
        <w:t>ی</w:t>
      </w:r>
      <w:r>
        <w:rPr>
          <w:rFonts w:hint="eastAsia"/>
          <w:rtl/>
        </w:rPr>
        <w:t>د</w:t>
      </w:r>
      <w:r>
        <w:rPr>
          <w:rFonts w:hint="cs"/>
          <w:rtl/>
        </w:rPr>
        <w:t>ی</w:t>
      </w:r>
      <w:r>
        <w:rPr>
          <w:rFonts w:hint="eastAsia"/>
          <w:rtl/>
        </w:rPr>
        <w:t>نا</w:t>
      </w:r>
      <w:r>
        <w:rPr>
          <w:rtl/>
        </w:rPr>
        <w:t xml:space="preserve"> ما نع</w:t>
      </w:r>
      <w:r>
        <w:rPr>
          <w:rFonts w:hint="cs"/>
          <w:rtl/>
        </w:rPr>
        <w:t>یّ</w:t>
      </w:r>
      <w:r>
        <w:rPr>
          <w:rFonts w:hint="eastAsia"/>
          <w:rtl/>
        </w:rPr>
        <w:t>ن</w:t>
      </w:r>
      <w:r>
        <w:rPr>
          <w:rtl/>
        </w:rPr>
        <w:t xml:space="preserve"> أنّه أيّ واحد من الأحكام كان دل</w:t>
      </w:r>
      <w:r>
        <w:rPr>
          <w:rFonts w:hint="cs"/>
          <w:rtl/>
        </w:rPr>
        <w:t>ی</w:t>
      </w:r>
      <w:r>
        <w:rPr>
          <w:rFonts w:hint="eastAsia"/>
          <w:rtl/>
        </w:rPr>
        <w:t>له</w:t>
      </w:r>
      <w:r>
        <w:rPr>
          <w:rtl/>
        </w:rPr>
        <w:t xml:space="preserve"> بصدد ب</w:t>
      </w:r>
      <w:r>
        <w:rPr>
          <w:rFonts w:hint="cs"/>
          <w:rtl/>
        </w:rPr>
        <w:t>ی</w:t>
      </w:r>
      <w:r>
        <w:rPr>
          <w:rFonts w:hint="eastAsia"/>
          <w:rtl/>
        </w:rPr>
        <w:t>ان</w:t>
      </w:r>
      <w:r>
        <w:rPr>
          <w:rtl/>
        </w:rPr>
        <w:t xml:space="preserve"> المقتضي أو ب</w:t>
      </w:r>
      <w:r>
        <w:rPr>
          <w:rFonts w:hint="cs"/>
          <w:rtl/>
        </w:rPr>
        <w:t>ی</w:t>
      </w:r>
      <w:r>
        <w:rPr>
          <w:rFonts w:hint="eastAsia"/>
          <w:rtl/>
        </w:rPr>
        <w:t>ان</w:t>
      </w:r>
      <w:r>
        <w:rPr>
          <w:rtl/>
        </w:rPr>
        <w:t xml:space="preserve"> الحكم، وأنّه ممّا </w:t>
      </w:r>
      <w:r>
        <w:rPr>
          <w:rFonts w:hint="cs"/>
          <w:rtl/>
        </w:rPr>
        <w:t>ی</w:t>
      </w:r>
      <w:r>
        <w:rPr>
          <w:rFonts w:hint="eastAsia"/>
          <w:rtl/>
        </w:rPr>
        <w:t>تغ</w:t>
      </w:r>
      <w:r>
        <w:rPr>
          <w:rFonts w:hint="cs"/>
          <w:rtl/>
        </w:rPr>
        <w:t>یّ</w:t>
      </w:r>
      <w:r>
        <w:rPr>
          <w:rFonts w:hint="eastAsia"/>
          <w:rtl/>
        </w:rPr>
        <w:t>ر</w:t>
      </w:r>
      <w:r>
        <w:rPr>
          <w:rtl/>
        </w:rPr>
        <w:t xml:space="preserve"> أو لا </w:t>
      </w:r>
      <w:r>
        <w:rPr>
          <w:rFonts w:hint="cs"/>
          <w:rtl/>
        </w:rPr>
        <w:t>ی</w:t>
      </w:r>
      <w:r>
        <w:rPr>
          <w:rFonts w:hint="eastAsia"/>
          <w:rtl/>
        </w:rPr>
        <w:t>تغ</w:t>
      </w:r>
      <w:r>
        <w:rPr>
          <w:rFonts w:hint="cs"/>
          <w:rtl/>
        </w:rPr>
        <w:t>یّ</w:t>
      </w:r>
      <w:r>
        <w:rPr>
          <w:rFonts w:hint="eastAsia"/>
          <w:rtl/>
        </w:rPr>
        <w:t>ر</w:t>
      </w:r>
      <w:r>
        <w:rPr>
          <w:rtl/>
        </w:rPr>
        <w:t xml:space="preserve"> وهذا بنفسه دل</w:t>
      </w:r>
      <w:r>
        <w:rPr>
          <w:rFonts w:hint="cs"/>
          <w:rtl/>
        </w:rPr>
        <w:t>ی</w:t>
      </w:r>
      <w:r>
        <w:rPr>
          <w:rFonts w:hint="eastAsia"/>
          <w:rtl/>
        </w:rPr>
        <w:t>ل</w:t>
      </w:r>
      <w:r>
        <w:rPr>
          <w:rtl/>
        </w:rPr>
        <w:t xml:space="preserve"> عل</w:t>
      </w:r>
      <w:r>
        <w:rPr>
          <w:rFonts w:hint="cs"/>
          <w:rtl/>
        </w:rPr>
        <w:t>یٰ</w:t>
      </w:r>
      <w:r>
        <w:rPr>
          <w:rtl/>
        </w:rPr>
        <w:t xml:space="preserve"> بطلان ذلك</w:t>
      </w:r>
      <w:r w:rsidRPr="00842320">
        <w:rPr>
          <w:rStyle w:val="rfdFootnotenum"/>
          <w:rtl/>
        </w:rPr>
        <w:t>(2)</w:t>
      </w:r>
      <w:r>
        <w:rPr>
          <w:rtl/>
        </w:rPr>
        <w:t xml:space="preserve"> التوج</w:t>
      </w:r>
      <w:r>
        <w:rPr>
          <w:rFonts w:hint="cs"/>
          <w:rtl/>
        </w:rPr>
        <w:t>ی</w:t>
      </w:r>
      <w:r>
        <w:rPr>
          <w:rFonts w:hint="eastAsia"/>
          <w:rtl/>
        </w:rPr>
        <w:t>ه</w:t>
      </w:r>
      <w:r>
        <w:rPr>
          <w:rtl/>
        </w:rPr>
        <w:t xml:space="preserve"> وإلّا </w:t>
      </w:r>
      <w:r>
        <w:rPr>
          <w:rFonts w:hint="cs"/>
          <w:rtl/>
        </w:rPr>
        <w:t>ی</w:t>
      </w:r>
      <w:r>
        <w:rPr>
          <w:rFonts w:hint="eastAsia"/>
          <w:rtl/>
        </w:rPr>
        <w:t>لزم</w:t>
      </w:r>
      <w:r>
        <w:rPr>
          <w:rtl/>
        </w:rPr>
        <w:t xml:space="preserve"> الإحالة عل</w:t>
      </w:r>
      <w:r>
        <w:rPr>
          <w:rFonts w:hint="cs"/>
          <w:rtl/>
        </w:rPr>
        <w:t>یٰ</w:t>
      </w:r>
      <w:r>
        <w:rPr>
          <w:rtl/>
        </w:rPr>
        <w:t xml:space="preserve"> المجهول. </w:t>
      </w:r>
    </w:p>
    <w:p w14:paraId="1C3102C4" w14:textId="2FD3B0A1" w:rsidR="00842320" w:rsidRDefault="00842320" w:rsidP="00842320">
      <w:pPr>
        <w:rPr>
          <w:rtl/>
        </w:rPr>
      </w:pPr>
      <w:r w:rsidRPr="00B77EEA">
        <w:rPr>
          <w:rStyle w:val="rfdBold2"/>
          <w:rFonts w:hint="eastAsia"/>
          <w:rtl/>
        </w:rPr>
        <w:t>الثالث</w:t>
      </w:r>
      <w:r>
        <w:rPr>
          <w:rtl/>
        </w:rPr>
        <w:t>: لو</w:t>
      </w:r>
      <w:r w:rsidR="003B4924">
        <w:rPr>
          <w:rtl/>
        </w:rPr>
        <w:t xml:space="preserve"> </w:t>
      </w:r>
      <w:r>
        <w:rPr>
          <w:rtl/>
        </w:rPr>
        <w:t xml:space="preserve">فرضنا أنّا علمنا أنّ الحكم الفلاني ممّا لا </w:t>
      </w:r>
      <w:r>
        <w:rPr>
          <w:rFonts w:hint="cs"/>
          <w:rtl/>
        </w:rPr>
        <w:t>ی</w:t>
      </w:r>
      <w:r>
        <w:rPr>
          <w:rFonts w:hint="eastAsia"/>
          <w:rtl/>
        </w:rPr>
        <w:t>تغ</w:t>
      </w:r>
      <w:r>
        <w:rPr>
          <w:rFonts w:hint="cs"/>
          <w:rtl/>
        </w:rPr>
        <w:t>یّ</w:t>
      </w:r>
      <w:r>
        <w:rPr>
          <w:rFonts w:hint="eastAsia"/>
          <w:rtl/>
        </w:rPr>
        <w:t>ر،</w:t>
      </w:r>
      <w:r>
        <w:rPr>
          <w:rtl/>
        </w:rPr>
        <w:t xml:space="preserve"> وأنّ الحكم الفلاني ممّا </w:t>
      </w:r>
      <w:r>
        <w:rPr>
          <w:rFonts w:hint="cs"/>
          <w:rtl/>
        </w:rPr>
        <w:t>ی</w:t>
      </w:r>
      <w:r>
        <w:rPr>
          <w:rFonts w:hint="eastAsia"/>
          <w:rtl/>
        </w:rPr>
        <w:t>تغ</w:t>
      </w:r>
      <w:r>
        <w:rPr>
          <w:rFonts w:hint="cs"/>
          <w:rtl/>
        </w:rPr>
        <w:t>یّ</w:t>
      </w:r>
      <w:r>
        <w:rPr>
          <w:rFonts w:hint="eastAsia"/>
          <w:rtl/>
        </w:rPr>
        <w:t>ر</w:t>
      </w:r>
      <w:r>
        <w:rPr>
          <w:rtl/>
        </w:rPr>
        <w:t xml:space="preserve"> بسبب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فح</w:t>
      </w:r>
      <w:r>
        <w:rPr>
          <w:rFonts w:hint="cs"/>
          <w:rtl/>
        </w:rPr>
        <w:t>ی</w:t>
      </w:r>
      <w:r>
        <w:rPr>
          <w:rFonts w:hint="eastAsia"/>
          <w:rtl/>
        </w:rPr>
        <w:t>نئذٍ</w:t>
      </w:r>
      <w:r>
        <w:rPr>
          <w:rtl/>
        </w:rPr>
        <w:t xml:space="preserve"> ضرب قاعدة في الب</w:t>
      </w:r>
      <w:r>
        <w:rPr>
          <w:rFonts w:hint="cs"/>
          <w:rtl/>
        </w:rPr>
        <w:t>ی</w:t>
      </w:r>
      <w:r>
        <w:rPr>
          <w:rFonts w:hint="eastAsia"/>
          <w:rtl/>
        </w:rPr>
        <w:t>ن</w:t>
      </w:r>
      <w:r>
        <w:rPr>
          <w:rtl/>
        </w:rPr>
        <w:t xml:space="preserve"> لب</w:t>
      </w:r>
      <w:r>
        <w:rPr>
          <w:rFonts w:hint="cs"/>
          <w:rtl/>
        </w:rPr>
        <w:t>ی</w:t>
      </w:r>
      <w:r>
        <w:rPr>
          <w:rFonts w:hint="eastAsia"/>
          <w:rtl/>
        </w:rPr>
        <w:t>ان</w:t>
      </w:r>
      <w:r>
        <w:rPr>
          <w:rtl/>
        </w:rPr>
        <w:t xml:space="preserve"> ذلك </w:t>
      </w:r>
      <w:r>
        <w:rPr>
          <w:rFonts w:hint="cs"/>
          <w:rtl/>
        </w:rPr>
        <w:t>ی</w:t>
      </w:r>
      <w:r>
        <w:rPr>
          <w:rFonts w:hint="eastAsia"/>
          <w:rtl/>
        </w:rPr>
        <w:t>كون</w:t>
      </w:r>
      <w:r>
        <w:rPr>
          <w:rtl/>
        </w:rPr>
        <w:t xml:space="preserve"> هجناً</w:t>
      </w:r>
      <w:r w:rsidRPr="00842320">
        <w:rPr>
          <w:rStyle w:val="rfdFootnotenum"/>
          <w:rtl/>
        </w:rPr>
        <w:t>(3)</w:t>
      </w:r>
      <w:r>
        <w:rPr>
          <w:rtl/>
        </w:rPr>
        <w:t xml:space="preserve">؛ لأنّه لغو أن </w:t>
      </w:r>
      <w:r>
        <w:rPr>
          <w:rFonts w:hint="cs"/>
          <w:rtl/>
        </w:rPr>
        <w:t>ی</w:t>
      </w:r>
      <w:r>
        <w:rPr>
          <w:rFonts w:hint="eastAsia"/>
          <w:rtl/>
        </w:rPr>
        <w:t>قول</w:t>
      </w:r>
      <w:r>
        <w:rPr>
          <w:rtl/>
        </w:rPr>
        <w:t xml:space="preserve"> إنّ الحكم الذي لا </w:t>
      </w:r>
      <w:r>
        <w:rPr>
          <w:rFonts w:hint="cs"/>
          <w:rtl/>
        </w:rPr>
        <w:t>ی</w:t>
      </w:r>
      <w:r>
        <w:rPr>
          <w:rFonts w:hint="eastAsia"/>
          <w:rtl/>
        </w:rPr>
        <w:t>تغ</w:t>
      </w:r>
      <w:r>
        <w:rPr>
          <w:rFonts w:hint="cs"/>
          <w:rtl/>
        </w:rPr>
        <w:t>یّ</w:t>
      </w:r>
      <w:r>
        <w:rPr>
          <w:rFonts w:hint="eastAsia"/>
          <w:rtl/>
        </w:rPr>
        <w:t>ر</w:t>
      </w:r>
      <w:r>
        <w:rPr>
          <w:rtl/>
        </w:rPr>
        <w:t xml:space="preserve"> بسبب الشرط أو غ</w:t>
      </w:r>
      <w:r>
        <w:rPr>
          <w:rFonts w:hint="cs"/>
          <w:rtl/>
        </w:rPr>
        <w:t>ی</w:t>
      </w:r>
      <w:r>
        <w:rPr>
          <w:rFonts w:hint="eastAsia"/>
          <w:rtl/>
        </w:rPr>
        <w:t>ر</w:t>
      </w:r>
      <w:r>
        <w:rPr>
          <w:rtl/>
        </w:rPr>
        <w:t xml:space="preserve"> ذلك</w:t>
      </w:r>
    </w:p>
    <w:p w14:paraId="5CFBA182" w14:textId="77777777" w:rsidR="00842320" w:rsidRDefault="00842320" w:rsidP="00842320">
      <w:pPr>
        <w:pStyle w:val="rfdLine"/>
        <w:rPr>
          <w:rtl/>
        </w:rPr>
      </w:pPr>
      <w:r>
        <w:rPr>
          <w:rtl/>
        </w:rPr>
        <w:t>__________</w:t>
      </w:r>
    </w:p>
    <w:p w14:paraId="06666884" w14:textId="5FA5D098" w:rsidR="00842320" w:rsidRDefault="00842320" w:rsidP="00842320">
      <w:pPr>
        <w:pStyle w:val="rfdFootnote0"/>
        <w:rPr>
          <w:rtl/>
        </w:rPr>
      </w:pPr>
      <w:r>
        <w:rPr>
          <w:rtl/>
        </w:rPr>
        <w:t>(1) في المخطوطة: احد</w:t>
      </w:r>
      <w:r>
        <w:rPr>
          <w:rFonts w:hint="cs"/>
          <w:rtl/>
        </w:rPr>
        <w:t>ی</w:t>
      </w:r>
      <w:r>
        <w:rPr>
          <w:rtl/>
        </w:rPr>
        <w:t>.</w:t>
      </w:r>
    </w:p>
    <w:p w14:paraId="21C44FF2" w14:textId="1C55C32F" w:rsidR="00842320" w:rsidRDefault="00842320" w:rsidP="00842320">
      <w:pPr>
        <w:pStyle w:val="rfdFootnote0"/>
        <w:rPr>
          <w:rtl/>
        </w:rPr>
      </w:pPr>
      <w:r>
        <w:rPr>
          <w:rtl/>
        </w:rPr>
        <w:t>(2) في المخطوطة: تلك.</w:t>
      </w:r>
    </w:p>
    <w:p w14:paraId="033BAF0A" w14:textId="22FE6224" w:rsidR="00842320" w:rsidRDefault="00842320" w:rsidP="00842320">
      <w:pPr>
        <w:pStyle w:val="rfdFootnote0"/>
        <w:rPr>
          <w:rtl/>
        </w:rPr>
      </w:pPr>
      <w:r>
        <w:rPr>
          <w:rtl/>
        </w:rPr>
        <w:t xml:space="preserve">(3) في المخطوطة ما </w:t>
      </w:r>
      <w:r>
        <w:rPr>
          <w:rFonts w:hint="cs"/>
          <w:rtl/>
        </w:rPr>
        <w:t>ی</w:t>
      </w:r>
      <w:r>
        <w:rPr>
          <w:rFonts w:hint="eastAsia"/>
          <w:rtl/>
        </w:rPr>
        <w:t>شبه</w:t>
      </w:r>
      <w:r>
        <w:rPr>
          <w:rtl/>
        </w:rPr>
        <w:t>: هج</w:t>
      </w:r>
      <w:r>
        <w:rPr>
          <w:rFonts w:hint="cs"/>
          <w:rtl/>
        </w:rPr>
        <w:t>ی</w:t>
      </w:r>
      <w:r>
        <w:rPr>
          <w:rFonts w:hint="eastAsia"/>
          <w:rtl/>
        </w:rPr>
        <w:t>نا</w:t>
      </w:r>
      <w:r>
        <w:rPr>
          <w:rtl/>
        </w:rPr>
        <w:t>.</w:t>
      </w:r>
    </w:p>
    <w:p w14:paraId="3156E76C" w14:textId="7DC61A81" w:rsidR="00842320" w:rsidRDefault="00842320" w:rsidP="00B77EEA">
      <w:pPr>
        <w:pStyle w:val="rfdNormal0"/>
        <w:rPr>
          <w:rtl/>
        </w:rPr>
      </w:pPr>
      <w:r>
        <w:br w:type="page"/>
      </w:r>
      <w:r>
        <w:rPr>
          <w:rtl/>
        </w:rPr>
        <w:lastRenderedPageBreak/>
        <w:t>من العناو</w:t>
      </w:r>
      <w:r>
        <w:rPr>
          <w:rFonts w:hint="cs"/>
          <w:rtl/>
        </w:rPr>
        <w:t>ی</w:t>
      </w:r>
      <w:r>
        <w:rPr>
          <w:rFonts w:hint="eastAsia"/>
          <w:rtl/>
        </w:rPr>
        <w:t>ن</w:t>
      </w:r>
      <w:r>
        <w:rPr>
          <w:rtl/>
        </w:rPr>
        <w:t xml:space="preserve"> إذا</w:t>
      </w:r>
      <w:r w:rsidRPr="00842320">
        <w:rPr>
          <w:rStyle w:val="rfdFootnotenum"/>
          <w:rtl/>
        </w:rPr>
        <w:t>(1)</w:t>
      </w:r>
      <w:r>
        <w:rPr>
          <w:rtl/>
        </w:rPr>
        <w:t xml:space="preserve"> اشترطه </w:t>
      </w:r>
      <w:r>
        <w:rPr>
          <w:rFonts w:hint="cs"/>
          <w:rtl/>
        </w:rPr>
        <w:t>ی</w:t>
      </w:r>
      <w:r>
        <w:rPr>
          <w:rFonts w:hint="eastAsia"/>
          <w:rtl/>
        </w:rPr>
        <w:t>كون</w:t>
      </w:r>
      <w:r>
        <w:rPr>
          <w:rtl/>
        </w:rPr>
        <w:t xml:space="preserve"> باطلاً. فتدبّر ج</w:t>
      </w:r>
      <w:r>
        <w:rPr>
          <w:rFonts w:hint="cs"/>
          <w:rtl/>
        </w:rPr>
        <w:t>یّ</w:t>
      </w:r>
      <w:r>
        <w:rPr>
          <w:rFonts w:hint="eastAsia"/>
          <w:rtl/>
        </w:rPr>
        <w:t>داً</w:t>
      </w:r>
      <w:r>
        <w:rPr>
          <w:rtl/>
        </w:rPr>
        <w:t>.</w:t>
      </w:r>
    </w:p>
    <w:p w14:paraId="705D3320" w14:textId="77777777" w:rsidR="00842320" w:rsidRDefault="00842320" w:rsidP="00B77EEA">
      <w:pPr>
        <w:pStyle w:val="rfdBold1"/>
        <w:rPr>
          <w:rtl/>
        </w:rPr>
      </w:pPr>
      <w:r>
        <w:rPr>
          <w:rtl/>
        </w:rPr>
        <w:t>[الأصل في المسألة عند الشكّ في قابل</w:t>
      </w:r>
      <w:r>
        <w:rPr>
          <w:rFonts w:hint="cs"/>
          <w:rtl/>
        </w:rPr>
        <w:t>ی</w:t>
      </w:r>
      <w:r>
        <w:rPr>
          <w:rFonts w:hint="eastAsia"/>
          <w:rtl/>
        </w:rPr>
        <w:t>ة</w:t>
      </w:r>
      <w:r>
        <w:rPr>
          <w:rtl/>
        </w:rPr>
        <w:t xml:space="preserve"> الحكم للتغ</w:t>
      </w:r>
      <w:r>
        <w:rPr>
          <w:rFonts w:hint="cs"/>
          <w:rtl/>
        </w:rPr>
        <w:t>یی</w:t>
      </w:r>
      <w:r>
        <w:rPr>
          <w:rFonts w:hint="eastAsia"/>
          <w:rtl/>
        </w:rPr>
        <w:t>ر</w:t>
      </w:r>
      <w:r>
        <w:rPr>
          <w:rtl/>
        </w:rPr>
        <w:t>]:</w:t>
      </w:r>
    </w:p>
    <w:p w14:paraId="427F4783" w14:textId="6F2389D7" w:rsidR="00842320" w:rsidRDefault="00842320" w:rsidP="00842320">
      <w:pPr>
        <w:rPr>
          <w:rtl/>
        </w:rPr>
      </w:pPr>
      <w:r>
        <w:rPr>
          <w:rFonts w:hint="eastAsia"/>
          <w:rtl/>
        </w:rPr>
        <w:t>ثمّ</w:t>
      </w:r>
      <w:r>
        <w:rPr>
          <w:rtl/>
        </w:rPr>
        <w:t xml:space="preserve"> اعلم أنّه بناء عل</w:t>
      </w:r>
      <w:r>
        <w:rPr>
          <w:rFonts w:hint="cs"/>
          <w:rtl/>
        </w:rPr>
        <w:t>یٰ</w:t>
      </w:r>
      <w:r>
        <w:rPr>
          <w:rtl/>
        </w:rPr>
        <w:t xml:space="preserve"> تمام</w:t>
      </w:r>
      <w:r>
        <w:rPr>
          <w:rFonts w:hint="cs"/>
          <w:rtl/>
        </w:rPr>
        <w:t>ی</w:t>
      </w:r>
      <w:r>
        <w:rPr>
          <w:rFonts w:hint="eastAsia"/>
          <w:rtl/>
        </w:rPr>
        <w:t>ة</w:t>
      </w:r>
      <w:r>
        <w:rPr>
          <w:rtl/>
        </w:rPr>
        <w:t xml:space="preserve"> ما ذكره الش</w:t>
      </w:r>
      <w:r>
        <w:rPr>
          <w:rFonts w:hint="cs"/>
          <w:rtl/>
        </w:rPr>
        <w:t>ی</w:t>
      </w:r>
      <w:r>
        <w:rPr>
          <w:rFonts w:hint="eastAsia"/>
          <w:rtl/>
        </w:rPr>
        <w:t>خ</w:t>
      </w:r>
      <w:r>
        <w:rPr>
          <w:rtl/>
        </w:rPr>
        <w:t xml:space="preserve"> من التوج</w:t>
      </w:r>
      <w:r>
        <w:rPr>
          <w:rFonts w:hint="cs"/>
          <w:rtl/>
        </w:rPr>
        <w:t>ی</w:t>
      </w:r>
      <w:r>
        <w:rPr>
          <w:rFonts w:hint="eastAsia"/>
          <w:rtl/>
        </w:rPr>
        <w:t>ه</w:t>
      </w:r>
      <w:r>
        <w:rPr>
          <w:rtl/>
        </w:rPr>
        <w:t xml:space="preserve"> فنقول: إن علم ما </w:t>
      </w:r>
      <w:r>
        <w:rPr>
          <w:rFonts w:hint="cs"/>
          <w:rtl/>
        </w:rPr>
        <w:t>ی</w:t>
      </w:r>
      <w:r>
        <w:rPr>
          <w:rFonts w:hint="eastAsia"/>
          <w:rtl/>
        </w:rPr>
        <w:t>تغ</w:t>
      </w:r>
      <w:r>
        <w:rPr>
          <w:rFonts w:hint="cs"/>
          <w:rtl/>
        </w:rPr>
        <w:t>یّ</w:t>
      </w:r>
      <w:r>
        <w:rPr>
          <w:rFonts w:hint="eastAsia"/>
          <w:rtl/>
        </w:rPr>
        <w:t>ر</w:t>
      </w:r>
      <w:r>
        <w:rPr>
          <w:rtl/>
        </w:rPr>
        <w:t xml:space="preserve"> عمّا لا </w:t>
      </w:r>
      <w:r>
        <w:rPr>
          <w:rFonts w:hint="cs"/>
          <w:rtl/>
        </w:rPr>
        <w:t>ی</w:t>
      </w:r>
      <w:r>
        <w:rPr>
          <w:rFonts w:hint="eastAsia"/>
          <w:rtl/>
        </w:rPr>
        <w:t>تغ</w:t>
      </w:r>
      <w:r>
        <w:rPr>
          <w:rFonts w:hint="cs"/>
          <w:rtl/>
        </w:rPr>
        <w:t>یّ</w:t>
      </w:r>
      <w:r>
        <w:rPr>
          <w:rFonts w:hint="eastAsia"/>
          <w:rtl/>
        </w:rPr>
        <w:t>ر</w:t>
      </w:r>
      <w:r>
        <w:rPr>
          <w:rtl/>
        </w:rPr>
        <w:t xml:space="preserve"> فنعم المطلوب، وأمّا لو صار مجهولاً</w:t>
      </w:r>
      <w:r w:rsidR="003B4924">
        <w:rPr>
          <w:rtl/>
        </w:rPr>
        <w:t xml:space="preserve"> </w:t>
      </w:r>
      <w:r>
        <w:rPr>
          <w:rtl/>
        </w:rPr>
        <w:t>ف</w:t>
      </w:r>
      <w:r>
        <w:rPr>
          <w:rFonts w:hint="cs"/>
          <w:rtl/>
        </w:rPr>
        <w:t>ی</w:t>
      </w:r>
      <w:r>
        <w:rPr>
          <w:rFonts w:hint="eastAsia"/>
          <w:rtl/>
        </w:rPr>
        <w:t>قول</w:t>
      </w:r>
      <w:r>
        <w:rPr>
          <w:rtl/>
        </w:rPr>
        <w:t xml:space="preserve"> الش</w:t>
      </w:r>
      <w:r>
        <w:rPr>
          <w:rFonts w:hint="cs"/>
          <w:rtl/>
        </w:rPr>
        <w:t>ی</w:t>
      </w:r>
      <w:r>
        <w:rPr>
          <w:rFonts w:hint="eastAsia"/>
          <w:rtl/>
        </w:rPr>
        <w:t>خ</w:t>
      </w:r>
      <w:r w:rsidRPr="00842320">
        <w:rPr>
          <w:rStyle w:val="rfdFootnotenum"/>
          <w:rtl/>
        </w:rPr>
        <w:t>(2)</w:t>
      </w:r>
      <w:r>
        <w:rPr>
          <w:rtl/>
        </w:rPr>
        <w:t xml:space="preserve"> من أنّه لابدّ من الرجوع إل</w:t>
      </w:r>
      <w:r>
        <w:rPr>
          <w:rFonts w:hint="cs"/>
          <w:rtl/>
        </w:rPr>
        <w:t>یٰ</w:t>
      </w:r>
      <w:r>
        <w:rPr>
          <w:rtl/>
        </w:rPr>
        <w:t xml:space="preserve"> قوله</w:t>
      </w:r>
      <w:r w:rsidR="003B4924">
        <w:rPr>
          <w:rtl/>
        </w:rPr>
        <w:t xml:space="preserve"> </w:t>
      </w:r>
      <w:r>
        <w:rPr>
          <w:rtl/>
        </w:rPr>
        <w:t>(صلّ</w:t>
      </w:r>
      <w:r>
        <w:rPr>
          <w:rFonts w:hint="cs"/>
          <w:rtl/>
        </w:rPr>
        <w:t>یٰ</w:t>
      </w:r>
      <w:r>
        <w:rPr>
          <w:rtl/>
        </w:rPr>
        <w:t xml:space="preserve"> الله عل</w:t>
      </w:r>
      <w:r>
        <w:rPr>
          <w:rFonts w:hint="cs"/>
          <w:rtl/>
        </w:rPr>
        <w:t>ی</w:t>
      </w:r>
      <w:r>
        <w:rPr>
          <w:rFonts w:hint="eastAsia"/>
          <w:rtl/>
        </w:rPr>
        <w:t>ه</w:t>
      </w:r>
      <w:r>
        <w:rPr>
          <w:rtl/>
        </w:rPr>
        <w:t xml:space="preserve"> وآله): «المؤمنون عند شروطهم»</w:t>
      </w:r>
      <w:r w:rsidRPr="00842320">
        <w:rPr>
          <w:rStyle w:val="rfdFootnotenum"/>
          <w:rtl/>
        </w:rPr>
        <w:t>(3)</w:t>
      </w:r>
      <w:r>
        <w:rPr>
          <w:rtl/>
        </w:rPr>
        <w:t>.</w:t>
      </w:r>
      <w:r w:rsidR="003B4924">
        <w:rPr>
          <w:rtl/>
        </w:rPr>
        <w:t xml:space="preserve"> </w:t>
      </w:r>
    </w:p>
    <w:p w14:paraId="27E75438" w14:textId="77777777" w:rsidR="00842320" w:rsidRDefault="00842320" w:rsidP="00842320">
      <w:pPr>
        <w:rPr>
          <w:rtl/>
        </w:rPr>
      </w:pPr>
      <w:r w:rsidRPr="00B77EEA">
        <w:rPr>
          <w:rStyle w:val="rfdBold2"/>
          <w:rFonts w:hint="eastAsia"/>
          <w:rtl/>
        </w:rPr>
        <w:t>إن</w:t>
      </w:r>
      <w:r w:rsidRPr="00B77EEA">
        <w:rPr>
          <w:rStyle w:val="rfdBold2"/>
          <w:rtl/>
        </w:rPr>
        <w:t xml:space="preserve"> قلت</w:t>
      </w:r>
      <w:r>
        <w:rPr>
          <w:rtl/>
        </w:rPr>
        <w:t>: لا شكّ أنّه خرج عن هذا العموم ما كان مخالفاً في الواقع والمفروض أنّ ما نحن ف</w:t>
      </w:r>
      <w:r>
        <w:rPr>
          <w:rFonts w:hint="cs"/>
          <w:rtl/>
        </w:rPr>
        <w:t>ی</w:t>
      </w:r>
      <w:r>
        <w:rPr>
          <w:rFonts w:hint="eastAsia"/>
          <w:rtl/>
        </w:rPr>
        <w:t>ه</w:t>
      </w:r>
      <w:r>
        <w:rPr>
          <w:rtl/>
        </w:rPr>
        <w:t xml:space="preserve"> مشكوك مخالفته، ف</w:t>
      </w:r>
      <w:r>
        <w:rPr>
          <w:rFonts w:hint="cs"/>
          <w:rtl/>
        </w:rPr>
        <w:t>ی</w:t>
      </w:r>
      <w:r>
        <w:rPr>
          <w:rFonts w:hint="eastAsia"/>
          <w:rtl/>
        </w:rPr>
        <w:t>كون</w:t>
      </w:r>
      <w:r>
        <w:rPr>
          <w:rtl/>
        </w:rPr>
        <w:t xml:space="preserve"> الشبهة مصداق</w:t>
      </w:r>
      <w:r>
        <w:rPr>
          <w:rFonts w:hint="cs"/>
          <w:rtl/>
        </w:rPr>
        <w:t>ی</w:t>
      </w:r>
      <w:r>
        <w:rPr>
          <w:rFonts w:hint="eastAsia"/>
          <w:rtl/>
        </w:rPr>
        <w:t>ة</w:t>
      </w:r>
      <w:r>
        <w:rPr>
          <w:rtl/>
        </w:rPr>
        <w:t xml:space="preserve"> فك</w:t>
      </w:r>
      <w:r>
        <w:rPr>
          <w:rFonts w:hint="cs"/>
          <w:rtl/>
        </w:rPr>
        <w:t>ی</w:t>
      </w:r>
      <w:r>
        <w:rPr>
          <w:rFonts w:hint="eastAsia"/>
          <w:rtl/>
        </w:rPr>
        <w:t>ف</w:t>
      </w:r>
      <w:r>
        <w:rPr>
          <w:rtl/>
        </w:rPr>
        <w:t xml:space="preserve"> تتمسّك لها بالعموم؟</w:t>
      </w:r>
    </w:p>
    <w:p w14:paraId="7096A3D6" w14:textId="67714AFA" w:rsidR="00842320" w:rsidRDefault="00842320" w:rsidP="00842320">
      <w:pPr>
        <w:rPr>
          <w:rtl/>
        </w:rPr>
      </w:pPr>
      <w:r w:rsidRPr="00A45256">
        <w:rPr>
          <w:rStyle w:val="rfdBold2"/>
          <w:rFonts w:hint="eastAsia"/>
          <w:rtl/>
        </w:rPr>
        <w:t>قلت</w:t>
      </w:r>
      <w:r>
        <w:rPr>
          <w:rtl/>
        </w:rPr>
        <w:t>: سلّمنا ذلك إلّا أنّه نجري أصالة عدم المخالفة ف</w:t>
      </w:r>
      <w:r>
        <w:rPr>
          <w:rFonts w:hint="cs"/>
          <w:rtl/>
        </w:rPr>
        <w:t>ی</w:t>
      </w:r>
      <w:r>
        <w:rPr>
          <w:rFonts w:hint="eastAsia"/>
          <w:rtl/>
        </w:rPr>
        <w:t>ثبت</w:t>
      </w:r>
      <w:r>
        <w:rPr>
          <w:rtl/>
        </w:rPr>
        <w:t xml:space="preserve"> عدم المخالفة واقعاً.</w:t>
      </w:r>
      <w:r w:rsidR="003B4924">
        <w:rPr>
          <w:rtl/>
        </w:rPr>
        <w:t xml:space="preserve"> </w:t>
      </w:r>
    </w:p>
    <w:p w14:paraId="5E182B1F" w14:textId="5AC898EB" w:rsidR="00842320" w:rsidRDefault="00842320" w:rsidP="00842320">
      <w:pPr>
        <w:rPr>
          <w:rtl/>
        </w:rPr>
      </w:pPr>
      <w:r>
        <w:rPr>
          <w:rFonts w:hint="eastAsia"/>
          <w:rtl/>
        </w:rPr>
        <w:t>«ومرجع</w:t>
      </w:r>
      <w:r w:rsidRPr="00842320">
        <w:rPr>
          <w:rStyle w:val="rfdFootnotenum"/>
          <w:rtl/>
        </w:rPr>
        <w:t>(4)</w:t>
      </w:r>
      <w:r>
        <w:rPr>
          <w:rtl/>
        </w:rPr>
        <w:t xml:space="preserve"> هذا الأصل إل</w:t>
      </w:r>
      <w:r>
        <w:rPr>
          <w:rFonts w:hint="cs"/>
          <w:rtl/>
        </w:rPr>
        <w:t>یٰ</w:t>
      </w:r>
      <w:r>
        <w:rPr>
          <w:rtl/>
        </w:rPr>
        <w:t xml:space="preserve"> أصالة عدم ثبوت هذا</w:t>
      </w:r>
      <w:r w:rsidRPr="00842320">
        <w:rPr>
          <w:rStyle w:val="rfdFootnotenum"/>
          <w:rtl/>
        </w:rPr>
        <w:t>(5)</w:t>
      </w:r>
      <w:r>
        <w:rPr>
          <w:rtl/>
        </w:rPr>
        <w:t xml:space="preserve"> الحكم عل</w:t>
      </w:r>
      <w:r>
        <w:rPr>
          <w:rFonts w:hint="cs"/>
          <w:rtl/>
        </w:rPr>
        <w:t>یٰ</w:t>
      </w:r>
      <w:r>
        <w:rPr>
          <w:rtl/>
        </w:rPr>
        <w:t xml:space="preserve"> وجه لا</w:t>
      </w:r>
    </w:p>
    <w:p w14:paraId="2C1F2237" w14:textId="77777777" w:rsidR="00842320" w:rsidRDefault="00842320" w:rsidP="00842320">
      <w:pPr>
        <w:pStyle w:val="rfdLine"/>
        <w:rPr>
          <w:rtl/>
        </w:rPr>
      </w:pPr>
      <w:r>
        <w:rPr>
          <w:rtl/>
        </w:rPr>
        <w:t>__________</w:t>
      </w:r>
    </w:p>
    <w:p w14:paraId="59D8BC44" w14:textId="5FADBBE9" w:rsidR="00842320" w:rsidRDefault="00842320" w:rsidP="00842320">
      <w:pPr>
        <w:pStyle w:val="rfdFootnote0"/>
        <w:rPr>
          <w:rtl/>
        </w:rPr>
      </w:pPr>
      <w:r>
        <w:rPr>
          <w:rtl/>
        </w:rPr>
        <w:t>(1) في المخطوطة: اذاشترطه.</w:t>
      </w:r>
    </w:p>
    <w:p w14:paraId="6ABB7184" w14:textId="30E5F173" w:rsidR="00842320" w:rsidRDefault="00842320" w:rsidP="00842320">
      <w:pPr>
        <w:pStyle w:val="rfdFootnote0"/>
        <w:rPr>
          <w:rtl/>
        </w:rPr>
      </w:pPr>
      <w:r>
        <w:rPr>
          <w:rtl/>
        </w:rPr>
        <w:t>(2) راجع: كتاب المكاسب 6 /31.</w:t>
      </w:r>
    </w:p>
    <w:p w14:paraId="33FEB59D" w14:textId="09DB95E4" w:rsidR="00842320" w:rsidRDefault="00842320" w:rsidP="00842320">
      <w:pPr>
        <w:pStyle w:val="rfdFootnote0"/>
        <w:rPr>
          <w:rtl/>
        </w:rPr>
      </w:pPr>
      <w:r>
        <w:rPr>
          <w:rtl/>
        </w:rPr>
        <w:t>(3) راجع: تهذ</w:t>
      </w:r>
      <w:r>
        <w:rPr>
          <w:rFonts w:hint="cs"/>
          <w:rtl/>
        </w:rPr>
        <w:t>ی</w:t>
      </w:r>
      <w:r>
        <w:rPr>
          <w:rFonts w:hint="eastAsia"/>
          <w:rtl/>
        </w:rPr>
        <w:t>ب</w:t>
      </w:r>
      <w:r>
        <w:rPr>
          <w:rtl/>
        </w:rPr>
        <w:t xml:space="preserve"> الأحكام 7 /371؛ بحار الأنوار 72 /96 . وفي الكافي 5 /404، نقل عن رسول الله </w:t>
      </w:r>
      <w:r w:rsidR="00A45256" w:rsidRPr="00A45256">
        <w:rPr>
          <w:rStyle w:val="rfdAlaem"/>
          <w:rtl/>
        </w:rPr>
        <w:t>صلى‌الله‌عليه‌وآله</w:t>
      </w:r>
      <w:r>
        <w:rPr>
          <w:rtl/>
        </w:rPr>
        <w:t>: «المسلمون عند شروطهم».</w:t>
      </w:r>
    </w:p>
    <w:p w14:paraId="4D8A07A6" w14:textId="39E7F5F2" w:rsidR="00842320" w:rsidRDefault="00842320" w:rsidP="00842320">
      <w:pPr>
        <w:pStyle w:val="rfdFootnote0"/>
        <w:rPr>
          <w:rtl/>
        </w:rPr>
      </w:pPr>
      <w:r>
        <w:rPr>
          <w:rtl/>
        </w:rPr>
        <w:t xml:space="preserve">(4) جاء في الهامش: «وإنّما قال: (ومرجع ذلك) اه [لأنّ] أصالة عدم المخالفة... له حالة سابقة لأنّ [المفروض] أنّ الشرط لم </w:t>
      </w:r>
      <w:r>
        <w:rPr>
          <w:rFonts w:hint="cs"/>
          <w:rtl/>
        </w:rPr>
        <w:t>ی</w:t>
      </w:r>
      <w:r>
        <w:rPr>
          <w:rFonts w:hint="eastAsia"/>
          <w:rtl/>
        </w:rPr>
        <w:t>كن</w:t>
      </w:r>
      <w:r>
        <w:rPr>
          <w:rtl/>
        </w:rPr>
        <w:t xml:space="preserve"> قبل... موجوداً حتّ</w:t>
      </w:r>
      <w:r>
        <w:rPr>
          <w:rFonts w:hint="cs"/>
          <w:rtl/>
        </w:rPr>
        <w:t>یٰ</w:t>
      </w:r>
      <w:r>
        <w:rPr>
          <w:rtl/>
        </w:rPr>
        <w:t xml:space="preserve"> لا [</w:t>
      </w:r>
      <w:r>
        <w:rPr>
          <w:rFonts w:hint="cs"/>
          <w:rtl/>
        </w:rPr>
        <w:t>ی</w:t>
      </w:r>
      <w:r>
        <w:rPr>
          <w:rFonts w:hint="eastAsia"/>
          <w:rtl/>
        </w:rPr>
        <w:t>كون</w:t>
      </w:r>
      <w:r>
        <w:rPr>
          <w:rtl/>
        </w:rPr>
        <w:t>] مخالفاً وبعد وجود... أ</w:t>
      </w:r>
      <w:r>
        <w:rPr>
          <w:rFonts w:hint="cs"/>
          <w:rtl/>
        </w:rPr>
        <w:t>ی</w:t>
      </w:r>
      <w:r>
        <w:rPr>
          <w:rFonts w:hint="eastAsia"/>
          <w:rtl/>
        </w:rPr>
        <w:t>ضاً</w:t>
      </w:r>
      <w:r>
        <w:rPr>
          <w:rtl/>
        </w:rPr>
        <w:t xml:space="preserve"> مشكوك مخالفتـ[ـه]»... هكذا. وبعض الكلمات ذهبت من الهامش.</w:t>
      </w:r>
    </w:p>
    <w:p w14:paraId="43544D50" w14:textId="3B0A8913" w:rsidR="00842320" w:rsidRDefault="00842320" w:rsidP="00842320">
      <w:pPr>
        <w:pStyle w:val="rfdFootnote0"/>
        <w:rPr>
          <w:rtl/>
        </w:rPr>
      </w:pPr>
      <w:r>
        <w:rPr>
          <w:rtl/>
        </w:rPr>
        <w:t>(5) في المخطوطة: هذالحكم.</w:t>
      </w:r>
    </w:p>
    <w:p w14:paraId="6DF8E90E" w14:textId="481200A7" w:rsidR="00842320" w:rsidRDefault="00842320" w:rsidP="00A45256">
      <w:pPr>
        <w:pStyle w:val="rfdNormal0"/>
        <w:rPr>
          <w:rtl/>
        </w:rPr>
      </w:pPr>
      <w:r>
        <w:br w:type="page"/>
      </w:r>
      <w:r>
        <w:rPr>
          <w:rFonts w:hint="cs"/>
          <w:rtl/>
        </w:rPr>
        <w:lastRenderedPageBreak/>
        <w:t>ی</w:t>
      </w:r>
      <w:r>
        <w:rPr>
          <w:rFonts w:hint="eastAsia"/>
          <w:rtl/>
        </w:rPr>
        <w:t>قبل</w:t>
      </w:r>
      <w:r>
        <w:rPr>
          <w:rtl/>
        </w:rPr>
        <w:t xml:space="preserve"> تغ</w:t>
      </w:r>
      <w:r>
        <w:rPr>
          <w:rFonts w:hint="cs"/>
          <w:rtl/>
        </w:rPr>
        <w:t>یّ</w:t>
      </w:r>
      <w:r>
        <w:rPr>
          <w:rFonts w:hint="eastAsia"/>
          <w:rtl/>
        </w:rPr>
        <w:t>ره</w:t>
      </w:r>
      <w:r>
        <w:rPr>
          <w:rtl/>
        </w:rPr>
        <w:t xml:space="preserve"> بالشرط»</w:t>
      </w:r>
      <w:r w:rsidRPr="00842320">
        <w:rPr>
          <w:rStyle w:val="rfdFootnotenum"/>
          <w:rtl/>
        </w:rPr>
        <w:t>(1)</w:t>
      </w:r>
      <w:r w:rsidR="003B4924">
        <w:rPr>
          <w:rtl/>
        </w:rPr>
        <w:t xml:space="preserve"> </w:t>
      </w:r>
      <w:r>
        <w:rPr>
          <w:rtl/>
        </w:rPr>
        <w:t>وحاصله أنّ الأصل عدم ثبوت الحكم بهذه الك</w:t>
      </w:r>
      <w:r>
        <w:rPr>
          <w:rFonts w:hint="cs"/>
          <w:rtl/>
        </w:rPr>
        <w:t>ی</w:t>
      </w:r>
      <w:r>
        <w:rPr>
          <w:rFonts w:hint="eastAsia"/>
          <w:rtl/>
        </w:rPr>
        <w:t>ف</w:t>
      </w:r>
      <w:r>
        <w:rPr>
          <w:rFonts w:hint="cs"/>
          <w:rtl/>
        </w:rPr>
        <w:t>ی</w:t>
      </w:r>
      <w:r>
        <w:rPr>
          <w:rFonts w:hint="eastAsia"/>
          <w:rtl/>
        </w:rPr>
        <w:t>ة</w:t>
      </w:r>
      <w:r>
        <w:rPr>
          <w:rtl/>
        </w:rPr>
        <w:t xml:space="preserve"> لا عدم ثبوته من ح</w:t>
      </w:r>
      <w:r>
        <w:rPr>
          <w:rFonts w:hint="cs"/>
          <w:rtl/>
        </w:rPr>
        <w:t>ی</w:t>
      </w:r>
      <w:r>
        <w:rPr>
          <w:rFonts w:hint="eastAsia"/>
          <w:rtl/>
        </w:rPr>
        <w:t>ث</w:t>
      </w:r>
      <w:r>
        <w:rPr>
          <w:rtl/>
        </w:rPr>
        <w:t xml:space="preserve"> هو. انته</w:t>
      </w:r>
      <w:r>
        <w:rPr>
          <w:rFonts w:hint="cs"/>
          <w:rtl/>
        </w:rPr>
        <w:t>یٰ</w:t>
      </w:r>
      <w:r>
        <w:rPr>
          <w:rtl/>
        </w:rPr>
        <w:t>.</w:t>
      </w:r>
      <w:r w:rsidR="003B4924">
        <w:rPr>
          <w:rtl/>
        </w:rPr>
        <w:t xml:space="preserve"> </w:t>
      </w:r>
    </w:p>
    <w:p w14:paraId="1DD4A36D" w14:textId="77777777" w:rsidR="00842320" w:rsidRDefault="00842320" w:rsidP="00842320">
      <w:pPr>
        <w:rPr>
          <w:rtl/>
        </w:rPr>
      </w:pPr>
      <w:r>
        <w:rPr>
          <w:rFonts w:hint="eastAsia"/>
          <w:rtl/>
        </w:rPr>
        <w:t>وأورد</w:t>
      </w:r>
      <w:r>
        <w:rPr>
          <w:rtl/>
        </w:rPr>
        <w:t xml:space="preserve"> عل</w:t>
      </w:r>
      <w:r>
        <w:rPr>
          <w:rFonts w:hint="cs"/>
          <w:rtl/>
        </w:rPr>
        <w:t>ی</w:t>
      </w:r>
      <w:r>
        <w:rPr>
          <w:rFonts w:hint="eastAsia"/>
          <w:rtl/>
        </w:rPr>
        <w:t>ه</w:t>
      </w:r>
      <w:r>
        <w:rPr>
          <w:rtl/>
        </w:rPr>
        <w:t xml:space="preserve"> أنّ أصالة عدم ثبوت الحكم بهذه الك</w:t>
      </w:r>
      <w:r>
        <w:rPr>
          <w:rFonts w:hint="cs"/>
          <w:rtl/>
        </w:rPr>
        <w:t>ی</w:t>
      </w:r>
      <w:r>
        <w:rPr>
          <w:rFonts w:hint="eastAsia"/>
          <w:rtl/>
        </w:rPr>
        <w:t>ف</w:t>
      </w:r>
      <w:r>
        <w:rPr>
          <w:rFonts w:hint="cs"/>
          <w:rtl/>
        </w:rPr>
        <w:t>ی</w:t>
      </w:r>
      <w:r>
        <w:rPr>
          <w:rFonts w:hint="eastAsia"/>
          <w:rtl/>
        </w:rPr>
        <w:t>ة</w:t>
      </w:r>
      <w:r>
        <w:rPr>
          <w:rtl/>
        </w:rPr>
        <w:t xml:space="preserve"> معارض بأصالة عدم ثبوت الحكم عل</w:t>
      </w:r>
      <w:r>
        <w:rPr>
          <w:rFonts w:hint="cs"/>
          <w:rtl/>
        </w:rPr>
        <w:t>یٰ</w:t>
      </w:r>
      <w:r>
        <w:rPr>
          <w:rtl/>
        </w:rPr>
        <w:t xml:space="preserve"> ك</w:t>
      </w:r>
      <w:r>
        <w:rPr>
          <w:rFonts w:hint="cs"/>
          <w:rtl/>
        </w:rPr>
        <w:t>ی</w:t>
      </w:r>
      <w:r>
        <w:rPr>
          <w:rFonts w:hint="eastAsia"/>
          <w:rtl/>
        </w:rPr>
        <w:t>ف</w:t>
      </w:r>
      <w:r>
        <w:rPr>
          <w:rFonts w:hint="cs"/>
          <w:rtl/>
        </w:rPr>
        <w:t>ی</w:t>
      </w:r>
      <w:r>
        <w:rPr>
          <w:rFonts w:hint="eastAsia"/>
          <w:rtl/>
        </w:rPr>
        <w:t>ة</w:t>
      </w:r>
      <w:r>
        <w:rPr>
          <w:rtl/>
        </w:rPr>
        <w:t xml:space="preserve"> أخر</w:t>
      </w:r>
      <w:r>
        <w:rPr>
          <w:rFonts w:hint="cs"/>
          <w:rtl/>
        </w:rPr>
        <w:t>یٰ</w:t>
      </w:r>
      <w:r>
        <w:rPr>
          <w:rtl/>
        </w:rPr>
        <w:t>.</w:t>
      </w:r>
    </w:p>
    <w:p w14:paraId="018E5821" w14:textId="020471F1" w:rsidR="00842320" w:rsidRDefault="00842320" w:rsidP="00842320">
      <w:pPr>
        <w:rPr>
          <w:rtl/>
        </w:rPr>
      </w:pPr>
      <w:r>
        <w:rPr>
          <w:rFonts w:hint="eastAsia"/>
          <w:rtl/>
        </w:rPr>
        <w:t>نعم</w:t>
      </w:r>
      <w:r>
        <w:rPr>
          <w:rtl/>
        </w:rPr>
        <w:t xml:space="preserve"> لو لم </w:t>
      </w:r>
      <w:r>
        <w:rPr>
          <w:rFonts w:hint="cs"/>
          <w:rtl/>
        </w:rPr>
        <w:t>ی</w:t>
      </w:r>
      <w:r>
        <w:rPr>
          <w:rFonts w:hint="eastAsia"/>
          <w:rtl/>
        </w:rPr>
        <w:t>كن</w:t>
      </w:r>
      <w:r>
        <w:rPr>
          <w:rtl/>
        </w:rPr>
        <w:t xml:space="preserve"> أثر</w:t>
      </w:r>
      <w:r w:rsidRPr="00842320">
        <w:rPr>
          <w:rStyle w:val="rfdFootnotenum"/>
          <w:rtl/>
        </w:rPr>
        <w:t>(2)</w:t>
      </w:r>
      <w:r>
        <w:rPr>
          <w:rtl/>
        </w:rPr>
        <w:t xml:space="preserve"> إلّا لعنوان أحد المتعارض</w:t>
      </w:r>
      <w:r>
        <w:rPr>
          <w:rFonts w:hint="cs"/>
          <w:rtl/>
        </w:rPr>
        <w:t>ی</w:t>
      </w:r>
      <w:r>
        <w:rPr>
          <w:rFonts w:hint="eastAsia"/>
          <w:rtl/>
        </w:rPr>
        <w:t>ن</w:t>
      </w:r>
      <w:r>
        <w:rPr>
          <w:rtl/>
        </w:rPr>
        <w:t xml:space="preserve"> كما لو كان الأثر الشرعي محمولاً عل</w:t>
      </w:r>
      <w:r>
        <w:rPr>
          <w:rFonts w:hint="cs"/>
          <w:rtl/>
        </w:rPr>
        <w:t>یٰ</w:t>
      </w:r>
      <w:r>
        <w:rPr>
          <w:rtl/>
        </w:rPr>
        <w:t xml:space="preserve"> فعل خصوص عنوان المخالفة وعدمها ولم </w:t>
      </w:r>
      <w:r>
        <w:rPr>
          <w:rFonts w:hint="cs"/>
          <w:rtl/>
        </w:rPr>
        <w:t>ی</w:t>
      </w:r>
      <w:r>
        <w:rPr>
          <w:rFonts w:hint="eastAsia"/>
          <w:rtl/>
        </w:rPr>
        <w:t>كن</w:t>
      </w:r>
      <w:r>
        <w:rPr>
          <w:rtl/>
        </w:rPr>
        <w:t xml:space="preserve"> للموافقة أثر شرعي وفرضنا أنّ ذي الأثر كان أمراً وجود</w:t>
      </w:r>
      <w:r>
        <w:rPr>
          <w:rFonts w:hint="cs"/>
          <w:rtl/>
        </w:rPr>
        <w:t>یّ</w:t>
      </w:r>
      <w:r>
        <w:rPr>
          <w:rFonts w:hint="eastAsia"/>
          <w:rtl/>
        </w:rPr>
        <w:t>اً</w:t>
      </w:r>
      <w:r>
        <w:rPr>
          <w:rtl/>
        </w:rPr>
        <w:t xml:space="preserve"> فح</w:t>
      </w:r>
      <w:r>
        <w:rPr>
          <w:rFonts w:hint="cs"/>
          <w:rtl/>
        </w:rPr>
        <w:t>ی</w:t>
      </w:r>
      <w:r>
        <w:rPr>
          <w:rFonts w:hint="eastAsia"/>
          <w:rtl/>
        </w:rPr>
        <w:t>نئذٍ</w:t>
      </w:r>
      <w:r>
        <w:rPr>
          <w:rtl/>
        </w:rPr>
        <w:t xml:space="preserve"> تجري أصالة عدم المخالفة ف</w:t>
      </w:r>
      <w:r>
        <w:rPr>
          <w:rFonts w:hint="cs"/>
          <w:rtl/>
        </w:rPr>
        <w:t>ی</w:t>
      </w:r>
      <w:r>
        <w:rPr>
          <w:rFonts w:hint="eastAsia"/>
          <w:rtl/>
        </w:rPr>
        <w:t>ثبت</w:t>
      </w:r>
      <w:r>
        <w:rPr>
          <w:rtl/>
        </w:rPr>
        <w:t xml:space="preserve"> صحّة الشرط؛ لأنّ المفروض أنّ الف</w:t>
      </w:r>
      <w:r>
        <w:rPr>
          <w:rFonts w:hint="eastAsia"/>
          <w:rtl/>
        </w:rPr>
        <w:t>ساد</w:t>
      </w:r>
      <w:r>
        <w:rPr>
          <w:rtl/>
        </w:rPr>
        <w:t xml:space="preserve"> </w:t>
      </w:r>
      <w:r>
        <w:rPr>
          <w:rFonts w:hint="cs"/>
          <w:rtl/>
        </w:rPr>
        <w:t>ی</w:t>
      </w:r>
      <w:r>
        <w:rPr>
          <w:rFonts w:hint="eastAsia"/>
          <w:rtl/>
        </w:rPr>
        <w:t>كون</w:t>
      </w:r>
      <w:r>
        <w:rPr>
          <w:rtl/>
        </w:rPr>
        <w:t xml:space="preserve"> أثراً للمخالفة، والصحّة أثر لعدمها ول</w:t>
      </w:r>
      <w:r>
        <w:rPr>
          <w:rFonts w:hint="cs"/>
          <w:rtl/>
        </w:rPr>
        <w:t>ی</w:t>
      </w:r>
      <w:r>
        <w:rPr>
          <w:rFonts w:hint="eastAsia"/>
          <w:rtl/>
        </w:rPr>
        <w:t>س</w:t>
      </w:r>
      <w:r>
        <w:rPr>
          <w:rtl/>
        </w:rPr>
        <w:t xml:space="preserve"> لعنوان الموافقة أثر شرعي.</w:t>
      </w:r>
    </w:p>
    <w:p w14:paraId="4CD7A10F" w14:textId="71C5FAFA" w:rsidR="00842320" w:rsidRDefault="00842320" w:rsidP="00842320">
      <w:pPr>
        <w:rPr>
          <w:rtl/>
        </w:rPr>
      </w:pPr>
      <w:r>
        <w:rPr>
          <w:rFonts w:hint="eastAsia"/>
          <w:rtl/>
        </w:rPr>
        <w:t>وممّا</w:t>
      </w:r>
      <w:r>
        <w:rPr>
          <w:rtl/>
        </w:rPr>
        <w:t xml:space="preserve"> ذكرنا ظهر أنّ الإ</w:t>
      </w:r>
      <w:r>
        <w:rPr>
          <w:rFonts w:hint="cs"/>
          <w:rtl/>
        </w:rPr>
        <w:t>ی</w:t>
      </w:r>
      <w:r>
        <w:rPr>
          <w:rFonts w:hint="eastAsia"/>
          <w:rtl/>
        </w:rPr>
        <w:t>راد</w:t>
      </w:r>
      <w:r>
        <w:rPr>
          <w:rtl/>
        </w:rPr>
        <w:t xml:space="preserve"> بأنّ الأصل</w:t>
      </w:r>
      <w:r w:rsidR="003B4924">
        <w:rPr>
          <w:rtl/>
        </w:rPr>
        <w:t xml:space="preserve"> </w:t>
      </w:r>
      <w:r>
        <w:rPr>
          <w:rtl/>
        </w:rPr>
        <w:t>متعارض مندفع عن الش</w:t>
      </w:r>
      <w:r>
        <w:rPr>
          <w:rFonts w:hint="cs"/>
          <w:rtl/>
        </w:rPr>
        <w:t>ی</w:t>
      </w:r>
      <w:r>
        <w:rPr>
          <w:rFonts w:hint="eastAsia"/>
          <w:rtl/>
        </w:rPr>
        <w:t>خ؛</w:t>
      </w:r>
      <w:r>
        <w:rPr>
          <w:rtl/>
        </w:rPr>
        <w:t xml:space="preserve"> لأنّ الأثر الشرعي إنّما هو لخصوص المخالفة وأمّا ترتّب الأثر</w:t>
      </w:r>
      <w:r w:rsidRPr="00842320">
        <w:rPr>
          <w:rStyle w:val="rfdFootnotenum"/>
          <w:rtl/>
        </w:rPr>
        <w:t>(3)</w:t>
      </w:r>
      <w:r>
        <w:rPr>
          <w:rtl/>
        </w:rPr>
        <w:t xml:space="preserve"> فهو أثر نفس الاشتراط.</w:t>
      </w:r>
      <w:r w:rsidR="003B4924">
        <w:rPr>
          <w:rtl/>
        </w:rPr>
        <w:t xml:space="preserve"> </w:t>
      </w:r>
    </w:p>
    <w:p w14:paraId="074AA9B3" w14:textId="7E77B844" w:rsidR="00842320" w:rsidRDefault="00842320" w:rsidP="00842320">
      <w:pPr>
        <w:rPr>
          <w:rtl/>
        </w:rPr>
      </w:pPr>
      <w:r>
        <w:rPr>
          <w:rFonts w:hint="eastAsia"/>
          <w:rtl/>
        </w:rPr>
        <w:t>وأورد</w:t>
      </w:r>
      <w:r>
        <w:rPr>
          <w:rtl/>
        </w:rPr>
        <w:t xml:space="preserve"> عل</w:t>
      </w:r>
      <w:r>
        <w:rPr>
          <w:rFonts w:hint="cs"/>
          <w:rtl/>
        </w:rPr>
        <w:t>یٰ</w:t>
      </w:r>
      <w:r>
        <w:rPr>
          <w:rtl/>
        </w:rPr>
        <w:t xml:space="preserve"> كلام الش</w:t>
      </w:r>
      <w:r>
        <w:rPr>
          <w:rFonts w:hint="cs"/>
          <w:rtl/>
        </w:rPr>
        <w:t>ی</w:t>
      </w:r>
      <w:r>
        <w:rPr>
          <w:rFonts w:hint="eastAsia"/>
          <w:rtl/>
        </w:rPr>
        <w:t>خ</w:t>
      </w:r>
      <w:r>
        <w:rPr>
          <w:rtl/>
        </w:rPr>
        <w:t xml:space="preserve"> أ</w:t>
      </w:r>
      <w:r>
        <w:rPr>
          <w:rFonts w:hint="cs"/>
          <w:rtl/>
        </w:rPr>
        <w:t>ی</w:t>
      </w:r>
      <w:r>
        <w:rPr>
          <w:rFonts w:hint="eastAsia"/>
          <w:rtl/>
        </w:rPr>
        <w:t>ضاً</w:t>
      </w:r>
      <w:r>
        <w:rPr>
          <w:rtl/>
        </w:rPr>
        <w:t xml:space="preserve"> بأنّ المفروض أنّك تقول:</w:t>
      </w:r>
      <w:r w:rsidR="003B4924">
        <w:rPr>
          <w:rtl/>
        </w:rPr>
        <w:t xml:space="preserve"> </w:t>
      </w:r>
      <w:r>
        <w:rPr>
          <w:rtl/>
        </w:rPr>
        <w:t>«الأصل عدم ثبوت الحكم بهذه الك</w:t>
      </w:r>
      <w:r>
        <w:rPr>
          <w:rFonts w:hint="cs"/>
          <w:rtl/>
        </w:rPr>
        <w:t>ی</w:t>
      </w:r>
      <w:r>
        <w:rPr>
          <w:rFonts w:hint="eastAsia"/>
          <w:rtl/>
        </w:rPr>
        <w:t>ف</w:t>
      </w:r>
      <w:r>
        <w:rPr>
          <w:rFonts w:hint="cs"/>
          <w:rtl/>
        </w:rPr>
        <w:t>ی</w:t>
      </w:r>
      <w:r>
        <w:rPr>
          <w:rFonts w:hint="eastAsia"/>
          <w:rtl/>
        </w:rPr>
        <w:t>ة»،</w:t>
      </w:r>
      <w:r>
        <w:rPr>
          <w:rtl/>
        </w:rPr>
        <w:t xml:space="preserve"> ف</w:t>
      </w:r>
      <w:r>
        <w:rPr>
          <w:rFonts w:hint="cs"/>
          <w:rtl/>
        </w:rPr>
        <w:t>ی</w:t>
      </w:r>
      <w:r>
        <w:rPr>
          <w:rFonts w:hint="eastAsia"/>
          <w:rtl/>
        </w:rPr>
        <w:t>ترتّب</w:t>
      </w:r>
      <w:r>
        <w:rPr>
          <w:rtl/>
        </w:rPr>
        <w:t xml:space="preserve"> عل</w:t>
      </w:r>
      <w:r>
        <w:rPr>
          <w:rFonts w:hint="cs"/>
          <w:rtl/>
        </w:rPr>
        <w:t>ی</w:t>
      </w:r>
      <w:r>
        <w:rPr>
          <w:rFonts w:hint="eastAsia"/>
          <w:rtl/>
        </w:rPr>
        <w:t>ه</w:t>
      </w:r>
      <w:r>
        <w:rPr>
          <w:rtl/>
        </w:rPr>
        <w:t xml:space="preserve"> أنّه غ</w:t>
      </w:r>
      <w:r>
        <w:rPr>
          <w:rFonts w:hint="cs"/>
          <w:rtl/>
        </w:rPr>
        <w:t>ی</w:t>
      </w:r>
      <w:r>
        <w:rPr>
          <w:rFonts w:hint="eastAsia"/>
          <w:rtl/>
        </w:rPr>
        <w:t>ر</w:t>
      </w:r>
      <w:r>
        <w:rPr>
          <w:rtl/>
        </w:rPr>
        <w:t xml:space="preserve"> مخالف وعدم المخالفة </w:t>
      </w:r>
      <w:r>
        <w:rPr>
          <w:rFonts w:hint="cs"/>
          <w:rtl/>
        </w:rPr>
        <w:t>ی</w:t>
      </w:r>
      <w:r>
        <w:rPr>
          <w:rFonts w:hint="eastAsia"/>
          <w:rtl/>
        </w:rPr>
        <w:t>كون</w:t>
      </w:r>
      <w:r>
        <w:rPr>
          <w:rtl/>
        </w:rPr>
        <w:t xml:space="preserve"> أثراً عقل</w:t>
      </w:r>
      <w:r>
        <w:rPr>
          <w:rFonts w:hint="cs"/>
          <w:rtl/>
        </w:rPr>
        <w:t>یّ</w:t>
      </w:r>
      <w:r>
        <w:rPr>
          <w:rFonts w:hint="eastAsia"/>
          <w:rtl/>
        </w:rPr>
        <w:t>اً</w:t>
      </w:r>
      <w:r>
        <w:rPr>
          <w:rtl/>
        </w:rPr>
        <w:t xml:space="preserve"> ف</w:t>
      </w:r>
      <w:r>
        <w:rPr>
          <w:rFonts w:hint="cs"/>
          <w:rtl/>
        </w:rPr>
        <w:t>ی</w:t>
      </w:r>
      <w:r>
        <w:rPr>
          <w:rFonts w:hint="eastAsia"/>
          <w:rtl/>
        </w:rPr>
        <w:t>كون</w:t>
      </w:r>
      <w:r>
        <w:rPr>
          <w:rtl/>
        </w:rPr>
        <w:t xml:space="preserve"> مثبتاً</w:t>
      </w:r>
      <w:r w:rsidRPr="00842320">
        <w:rPr>
          <w:rStyle w:val="rfdFootnotenum"/>
          <w:rtl/>
        </w:rPr>
        <w:t>(4)</w:t>
      </w:r>
      <w:r>
        <w:rPr>
          <w:rtl/>
        </w:rPr>
        <w:t>.</w:t>
      </w:r>
    </w:p>
    <w:p w14:paraId="103BC8F1" w14:textId="77777777" w:rsidR="00842320" w:rsidRDefault="00842320" w:rsidP="00842320">
      <w:pPr>
        <w:pStyle w:val="rfdLine"/>
        <w:rPr>
          <w:rtl/>
        </w:rPr>
      </w:pPr>
      <w:r>
        <w:rPr>
          <w:rtl/>
        </w:rPr>
        <w:t>__________</w:t>
      </w:r>
    </w:p>
    <w:p w14:paraId="46841CDF" w14:textId="59495900" w:rsidR="00842320" w:rsidRDefault="00842320" w:rsidP="00842320">
      <w:pPr>
        <w:pStyle w:val="rfdFootnote0"/>
        <w:rPr>
          <w:rtl/>
        </w:rPr>
      </w:pPr>
      <w:r>
        <w:rPr>
          <w:rtl/>
        </w:rPr>
        <w:t>(1) كتاب المكاسب 6 /31.</w:t>
      </w:r>
    </w:p>
    <w:p w14:paraId="555468D5" w14:textId="0AA2CC55" w:rsidR="00842320" w:rsidRDefault="00842320" w:rsidP="00842320">
      <w:pPr>
        <w:pStyle w:val="rfdFootnote0"/>
        <w:rPr>
          <w:rtl/>
        </w:rPr>
      </w:pPr>
      <w:r>
        <w:rPr>
          <w:rtl/>
        </w:rPr>
        <w:t>(2) في المخطوطة: اثرا.</w:t>
      </w:r>
    </w:p>
    <w:p w14:paraId="22469AB5" w14:textId="35C68897" w:rsidR="00842320" w:rsidRDefault="00842320" w:rsidP="00842320">
      <w:pPr>
        <w:pStyle w:val="rfdFootnote0"/>
        <w:rPr>
          <w:rtl/>
        </w:rPr>
      </w:pPr>
      <w:r>
        <w:rPr>
          <w:rtl/>
        </w:rPr>
        <w:t>(3) في هامش المخطوطة: «أي أثر الشرط... الاثر الاشتراط... الموافقة». بعض الكلمات ذهبت من الهامش.</w:t>
      </w:r>
    </w:p>
    <w:p w14:paraId="09A9D7BE" w14:textId="393DF49D" w:rsidR="00842320" w:rsidRDefault="00842320" w:rsidP="00842320">
      <w:pPr>
        <w:pStyle w:val="rfdFootnote0"/>
        <w:rPr>
          <w:rtl/>
        </w:rPr>
      </w:pPr>
      <w:r>
        <w:rPr>
          <w:rtl/>
        </w:rPr>
        <w:t xml:space="preserve">(4) جاء في الهامش: «ولا </w:t>
      </w:r>
      <w:r>
        <w:rPr>
          <w:rFonts w:hint="cs"/>
          <w:rtl/>
        </w:rPr>
        <w:t>ی</w:t>
      </w:r>
      <w:r>
        <w:rPr>
          <w:rFonts w:hint="eastAsia"/>
          <w:rtl/>
        </w:rPr>
        <w:t>خف</w:t>
      </w:r>
      <w:r>
        <w:rPr>
          <w:rFonts w:hint="cs"/>
          <w:rtl/>
        </w:rPr>
        <w:t>یٰ</w:t>
      </w:r>
      <w:r>
        <w:rPr>
          <w:rtl/>
        </w:rPr>
        <w:t xml:space="preserve"> أنّه لو قلنا باعتبار [الـ]ـأصل المثبت لا نقول باعتباره في أمثال </w:t>
      </w:r>
    </w:p>
    <w:p w14:paraId="0111C197" w14:textId="75AFE2AD" w:rsidR="00842320" w:rsidRDefault="00842320" w:rsidP="00A45256">
      <w:pPr>
        <w:pStyle w:val="rfdBold1"/>
        <w:rPr>
          <w:rtl/>
        </w:rPr>
      </w:pPr>
      <w:r>
        <w:br w:type="page"/>
      </w:r>
      <w:r>
        <w:rPr>
          <w:rtl/>
        </w:rPr>
        <w:lastRenderedPageBreak/>
        <w:t>[جواز التمسّك بالعامّ مع عدم العلم بالمراد من المخالفة والموافقة وعدمه]:</w:t>
      </w:r>
    </w:p>
    <w:p w14:paraId="2AD68FD6" w14:textId="77777777" w:rsidR="00842320" w:rsidRDefault="00842320" w:rsidP="00842320">
      <w:pPr>
        <w:rPr>
          <w:rtl/>
        </w:rPr>
      </w:pPr>
      <w:r>
        <w:rPr>
          <w:rFonts w:hint="eastAsia"/>
          <w:rtl/>
        </w:rPr>
        <w:t>ثمّ</w:t>
      </w:r>
      <w:r>
        <w:rPr>
          <w:rtl/>
        </w:rPr>
        <w:t xml:space="preserve"> هذا كلّه عل</w:t>
      </w:r>
      <w:r>
        <w:rPr>
          <w:rFonts w:hint="cs"/>
          <w:rtl/>
        </w:rPr>
        <w:t>یٰ</w:t>
      </w:r>
      <w:r>
        <w:rPr>
          <w:rtl/>
        </w:rPr>
        <w:t xml:space="preserve"> فرض صحّة كلام الش</w:t>
      </w:r>
      <w:r>
        <w:rPr>
          <w:rFonts w:hint="cs"/>
          <w:rtl/>
        </w:rPr>
        <w:t>ی</w:t>
      </w:r>
      <w:r>
        <w:rPr>
          <w:rFonts w:hint="eastAsia"/>
          <w:rtl/>
        </w:rPr>
        <w:t>خ</w:t>
      </w:r>
      <w:r>
        <w:rPr>
          <w:rtl/>
        </w:rPr>
        <w:t xml:space="preserve"> من أنّا نعلم بأنّ المراد بالمخالفة هو مخالفة حكم لا </w:t>
      </w:r>
      <w:r>
        <w:rPr>
          <w:rFonts w:hint="cs"/>
          <w:rtl/>
        </w:rPr>
        <w:t>ی</w:t>
      </w:r>
      <w:r>
        <w:rPr>
          <w:rFonts w:hint="eastAsia"/>
          <w:rtl/>
        </w:rPr>
        <w:t>تغ</w:t>
      </w:r>
      <w:r>
        <w:rPr>
          <w:rFonts w:hint="cs"/>
          <w:rtl/>
        </w:rPr>
        <w:t>یّ</w:t>
      </w:r>
      <w:r>
        <w:rPr>
          <w:rFonts w:hint="eastAsia"/>
          <w:rtl/>
        </w:rPr>
        <w:t>ر</w:t>
      </w:r>
      <w:r>
        <w:rPr>
          <w:rtl/>
        </w:rPr>
        <w:t xml:space="preserve"> والمراد بعدم المخالفة مخالفته لحكم </w:t>
      </w:r>
      <w:r>
        <w:rPr>
          <w:rFonts w:hint="cs"/>
          <w:rtl/>
        </w:rPr>
        <w:t>ی</w:t>
      </w:r>
      <w:r>
        <w:rPr>
          <w:rFonts w:hint="eastAsia"/>
          <w:rtl/>
        </w:rPr>
        <w:t>تغ</w:t>
      </w:r>
      <w:r>
        <w:rPr>
          <w:rFonts w:hint="cs"/>
          <w:rtl/>
        </w:rPr>
        <w:t>یّ</w:t>
      </w:r>
      <w:r>
        <w:rPr>
          <w:rFonts w:hint="eastAsia"/>
          <w:rtl/>
        </w:rPr>
        <w:t>ر</w:t>
      </w:r>
      <w:r>
        <w:rPr>
          <w:rtl/>
        </w:rPr>
        <w:t xml:space="preserve"> أو عدم المخالفة أصلاً وإنّما الاشتباه في بعض المصاد</w:t>
      </w:r>
      <w:r>
        <w:rPr>
          <w:rFonts w:hint="cs"/>
          <w:rtl/>
        </w:rPr>
        <w:t>ی</w:t>
      </w:r>
      <w:r>
        <w:rPr>
          <w:rFonts w:hint="eastAsia"/>
          <w:rtl/>
        </w:rPr>
        <w:t>ق</w:t>
      </w:r>
      <w:r>
        <w:rPr>
          <w:rtl/>
        </w:rPr>
        <w:t xml:space="preserve"> أهذا من القسم الأوّل أو الثاني؟ </w:t>
      </w:r>
    </w:p>
    <w:p w14:paraId="0458DD16" w14:textId="5C510A0E" w:rsidR="00842320" w:rsidRDefault="00842320" w:rsidP="00842320">
      <w:pPr>
        <w:rPr>
          <w:rtl/>
        </w:rPr>
      </w:pPr>
      <w:r>
        <w:rPr>
          <w:rFonts w:hint="eastAsia"/>
          <w:rtl/>
        </w:rPr>
        <w:t>وأمّا</w:t>
      </w:r>
      <w:r>
        <w:rPr>
          <w:rtl/>
        </w:rPr>
        <w:t xml:space="preserve"> لوقلنا: بأنّه لا نعلم المراد من المخالفة والموافقة أ</w:t>
      </w:r>
      <w:r>
        <w:rPr>
          <w:rFonts w:hint="cs"/>
          <w:rtl/>
        </w:rPr>
        <w:t>ی</w:t>
      </w:r>
      <w:r>
        <w:rPr>
          <w:rFonts w:hint="eastAsia"/>
          <w:rtl/>
        </w:rPr>
        <w:t>ضاً،</w:t>
      </w:r>
      <w:r>
        <w:rPr>
          <w:rtl/>
        </w:rPr>
        <w:t xml:space="preserve"> نعم نعلم أنّ بعض الموارد من المخالفة قطعاً فح</w:t>
      </w:r>
      <w:r>
        <w:rPr>
          <w:rFonts w:hint="cs"/>
          <w:rtl/>
        </w:rPr>
        <w:t>ی</w:t>
      </w:r>
      <w:r>
        <w:rPr>
          <w:rFonts w:hint="eastAsia"/>
          <w:rtl/>
        </w:rPr>
        <w:t>نئذٍ</w:t>
      </w:r>
      <w:r>
        <w:rPr>
          <w:rtl/>
        </w:rPr>
        <w:t xml:space="preserve"> فكلّ مورد شككنا أنّه من المخالفة أو الموافقة فنقول: إنّ بعض الأدلّة تدلّ بإطلاقه عل</w:t>
      </w:r>
      <w:r>
        <w:rPr>
          <w:rFonts w:hint="cs"/>
          <w:rtl/>
        </w:rPr>
        <w:t>یٰ</w:t>
      </w:r>
      <w:r>
        <w:rPr>
          <w:rtl/>
        </w:rPr>
        <w:t xml:space="preserve"> صحّة جم</w:t>
      </w:r>
      <w:r>
        <w:rPr>
          <w:rFonts w:hint="cs"/>
          <w:rtl/>
        </w:rPr>
        <w:t>ی</w:t>
      </w:r>
      <w:r>
        <w:rPr>
          <w:rFonts w:hint="eastAsia"/>
          <w:rtl/>
        </w:rPr>
        <w:t>ع</w:t>
      </w:r>
      <w:r>
        <w:rPr>
          <w:rtl/>
        </w:rPr>
        <w:t xml:space="preserve"> الشرا</w:t>
      </w:r>
      <w:r>
        <w:rPr>
          <w:rFonts w:hint="cs"/>
          <w:rtl/>
        </w:rPr>
        <w:t>ی</w:t>
      </w:r>
      <w:r>
        <w:rPr>
          <w:rFonts w:hint="eastAsia"/>
          <w:rtl/>
        </w:rPr>
        <w:t>ط</w:t>
      </w:r>
      <w:r>
        <w:rPr>
          <w:rtl/>
        </w:rPr>
        <w:t xml:space="preserve"> مثل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(1)</w:t>
      </w:r>
      <w:r w:rsidR="003B4924">
        <w:rPr>
          <w:rtl/>
        </w:rPr>
        <w:t xml:space="preserve"> </w:t>
      </w:r>
      <w:r>
        <w:rPr>
          <w:rtl/>
        </w:rPr>
        <w:t xml:space="preserve"> ونظائر ذلك وبعض الأدلّة تدلّ عل</w:t>
      </w:r>
      <w:r>
        <w:rPr>
          <w:rFonts w:hint="cs"/>
          <w:rtl/>
        </w:rPr>
        <w:t>یٰ</w:t>
      </w:r>
      <w:r>
        <w:rPr>
          <w:rtl/>
        </w:rPr>
        <w:t xml:space="preserve"> صحّة الشروط إلّا ما خالف الكتاب أو أحلّ حراماً، فح</w:t>
      </w:r>
      <w:r>
        <w:rPr>
          <w:rFonts w:hint="cs"/>
          <w:rtl/>
        </w:rPr>
        <w:t>ی</w:t>
      </w:r>
      <w:r>
        <w:rPr>
          <w:rFonts w:hint="eastAsia"/>
          <w:rtl/>
        </w:rPr>
        <w:t>نئذٍ</w:t>
      </w:r>
      <w:r>
        <w:rPr>
          <w:rtl/>
        </w:rPr>
        <w:t xml:space="preserve"> نقول: لو بن</w:t>
      </w:r>
      <w:r>
        <w:rPr>
          <w:rFonts w:hint="cs"/>
          <w:rtl/>
        </w:rPr>
        <w:t>ی</w:t>
      </w:r>
      <w:r>
        <w:rPr>
          <w:rFonts w:hint="eastAsia"/>
          <w:rtl/>
        </w:rPr>
        <w:t>نا</w:t>
      </w:r>
      <w:r>
        <w:rPr>
          <w:rtl/>
        </w:rPr>
        <w:t xml:space="preserve"> عل</w:t>
      </w:r>
      <w:r>
        <w:rPr>
          <w:rFonts w:hint="cs"/>
          <w:rtl/>
        </w:rPr>
        <w:t>یٰ</w:t>
      </w:r>
      <w:r>
        <w:rPr>
          <w:rtl/>
        </w:rPr>
        <w:t xml:space="preserve"> صحّة التمسّك بالعامّ المخصّص بالمجمل إذا كان للمخصّص قدر مت</w:t>
      </w:r>
      <w:r>
        <w:rPr>
          <w:rFonts w:hint="cs"/>
          <w:rtl/>
        </w:rPr>
        <w:t>ی</w:t>
      </w:r>
      <w:r>
        <w:rPr>
          <w:rFonts w:hint="eastAsia"/>
          <w:rtl/>
        </w:rPr>
        <w:t>قّن</w:t>
      </w:r>
      <w:r>
        <w:rPr>
          <w:rtl/>
        </w:rPr>
        <w:t xml:space="preserve"> ف</w:t>
      </w:r>
      <w:r>
        <w:rPr>
          <w:rFonts w:hint="cs"/>
          <w:rtl/>
        </w:rPr>
        <w:t>ی</w:t>
      </w:r>
      <w:r>
        <w:rPr>
          <w:rFonts w:hint="eastAsia"/>
          <w:rtl/>
        </w:rPr>
        <w:t>جوز</w:t>
      </w:r>
      <w:r>
        <w:rPr>
          <w:rtl/>
        </w:rPr>
        <w:t xml:space="preserve"> التمسّك بالعموم هنا، بل وكذلك </w:t>
      </w:r>
      <w:r>
        <w:rPr>
          <w:rFonts w:hint="cs"/>
          <w:rtl/>
        </w:rPr>
        <w:t>ی</w:t>
      </w:r>
      <w:r>
        <w:rPr>
          <w:rFonts w:hint="eastAsia"/>
          <w:rtl/>
        </w:rPr>
        <w:t>جوز</w:t>
      </w:r>
      <w:r>
        <w:rPr>
          <w:rtl/>
        </w:rPr>
        <w:t xml:space="preserve"> التمسّك بالعموم لو لم نقل كذلك باعتبار أنّ بعض العمومات وإن كان مخصّصاً بالمخصِّص المتّصل المجمل وأوجب ذلك لعدم انعقاد ظهور للعامّ في أوّل المرتبة إلّا أنّ بعض العمومات لم </w:t>
      </w:r>
      <w:r>
        <w:rPr>
          <w:rFonts w:hint="cs"/>
          <w:rtl/>
        </w:rPr>
        <w:t>ی</w:t>
      </w:r>
      <w:r>
        <w:rPr>
          <w:rFonts w:hint="eastAsia"/>
          <w:rtl/>
        </w:rPr>
        <w:t>تّصل</w:t>
      </w:r>
      <w:r>
        <w:rPr>
          <w:rtl/>
        </w:rPr>
        <w:t xml:space="preserve"> بها مخصّص مجمل، نعم علمنا من الخارج بورود مخصّص مجمل وهذا المخصّص لمّا كان منفصلاً لم </w:t>
      </w:r>
      <w:r>
        <w:rPr>
          <w:rFonts w:hint="cs"/>
          <w:rtl/>
        </w:rPr>
        <w:t>ی</w:t>
      </w:r>
      <w:r>
        <w:rPr>
          <w:rFonts w:hint="eastAsia"/>
          <w:rtl/>
        </w:rPr>
        <w:t>منع</w:t>
      </w:r>
      <w:r>
        <w:rPr>
          <w:rtl/>
        </w:rPr>
        <w:t xml:space="preserve"> من انعقاد ظهور للعامّ فنتمسّك بالعمومات التي لم </w:t>
      </w:r>
      <w:r>
        <w:rPr>
          <w:rFonts w:hint="cs"/>
          <w:rtl/>
        </w:rPr>
        <w:t>ی</w:t>
      </w:r>
      <w:r>
        <w:rPr>
          <w:rFonts w:hint="eastAsia"/>
          <w:rtl/>
        </w:rPr>
        <w:t>تّصل</w:t>
      </w:r>
      <w:r>
        <w:rPr>
          <w:rtl/>
        </w:rPr>
        <w:t xml:space="preserve"> المخصّص بها. </w:t>
      </w:r>
    </w:p>
    <w:p w14:paraId="53F1F884" w14:textId="77777777" w:rsidR="00842320" w:rsidRDefault="00842320" w:rsidP="00842320">
      <w:pPr>
        <w:pStyle w:val="rfdLine"/>
        <w:rPr>
          <w:rtl/>
        </w:rPr>
      </w:pPr>
      <w:r>
        <w:rPr>
          <w:rtl/>
        </w:rPr>
        <w:t>__________</w:t>
      </w:r>
    </w:p>
    <w:p w14:paraId="1922EEE7" w14:textId="6C33CFDC" w:rsidR="00A45256" w:rsidRDefault="00A45256" w:rsidP="00842320">
      <w:pPr>
        <w:pStyle w:val="rfdFootnote0"/>
        <w:rPr>
          <w:rtl/>
        </w:rPr>
      </w:pPr>
      <w:r>
        <w:rPr>
          <w:rtl/>
        </w:rPr>
        <w:t>ما نحن ف</w:t>
      </w:r>
      <w:r>
        <w:rPr>
          <w:rFonts w:hint="cs"/>
          <w:rtl/>
        </w:rPr>
        <w:t>ی</w:t>
      </w:r>
      <w:r>
        <w:rPr>
          <w:rFonts w:hint="eastAsia"/>
          <w:rtl/>
        </w:rPr>
        <w:t>ه»</w:t>
      </w:r>
      <w:r>
        <w:rPr>
          <w:rtl/>
        </w:rPr>
        <w:t>.</w:t>
      </w:r>
    </w:p>
    <w:p w14:paraId="389A0B0D" w14:textId="18DE0999" w:rsidR="00842320" w:rsidRDefault="00842320" w:rsidP="00842320">
      <w:pPr>
        <w:pStyle w:val="rfdFootnote0"/>
        <w:rPr>
          <w:rtl/>
        </w:rPr>
      </w:pPr>
      <w:r>
        <w:rPr>
          <w:rtl/>
        </w:rPr>
        <w:t>(1) راجع: تهذ</w:t>
      </w:r>
      <w:r>
        <w:rPr>
          <w:rFonts w:hint="cs"/>
          <w:rtl/>
        </w:rPr>
        <w:t>ی</w:t>
      </w:r>
      <w:r>
        <w:rPr>
          <w:rFonts w:hint="eastAsia"/>
          <w:rtl/>
        </w:rPr>
        <w:t>ب</w:t>
      </w:r>
      <w:r>
        <w:rPr>
          <w:rtl/>
        </w:rPr>
        <w:t xml:space="preserve"> الأحكام 7 /371؛ بحار الأنوار 72 /96 . وفي الكافي 5 /404، نقل عن رسول الله </w:t>
      </w:r>
      <w:r w:rsidR="00A45256" w:rsidRPr="00A45256">
        <w:rPr>
          <w:rStyle w:val="rfdAlaem"/>
          <w:rtl/>
        </w:rPr>
        <w:t>صلى‌الله‌عليه‌وآله</w:t>
      </w:r>
      <w:r>
        <w:rPr>
          <w:rtl/>
        </w:rPr>
        <w:t>: «المسلمون عند شروطهم».</w:t>
      </w:r>
    </w:p>
    <w:p w14:paraId="213C68F1" w14:textId="6FE84F5A" w:rsidR="00842320" w:rsidRDefault="00842320" w:rsidP="00842320">
      <w:pPr>
        <w:rPr>
          <w:rtl/>
        </w:rPr>
      </w:pPr>
      <w:r>
        <w:br w:type="page"/>
      </w:r>
      <w:r>
        <w:rPr>
          <w:rtl/>
        </w:rPr>
        <w:lastRenderedPageBreak/>
        <w:t>نعم، لو قلنا:</w:t>
      </w:r>
      <w:r w:rsidR="003B4924">
        <w:rPr>
          <w:rtl/>
        </w:rPr>
        <w:t xml:space="preserve"> </w:t>
      </w:r>
      <w:r>
        <w:rPr>
          <w:rtl/>
        </w:rPr>
        <w:t>إنّه إذا كان العمومات عل</w:t>
      </w:r>
      <w:r>
        <w:rPr>
          <w:rFonts w:hint="cs"/>
          <w:rtl/>
        </w:rPr>
        <w:t>یٰ</w:t>
      </w:r>
      <w:r>
        <w:rPr>
          <w:rtl/>
        </w:rPr>
        <w:t xml:space="preserve"> القسم</w:t>
      </w:r>
      <w:r>
        <w:rPr>
          <w:rFonts w:hint="cs"/>
          <w:rtl/>
        </w:rPr>
        <w:t>ی</w:t>
      </w:r>
      <w:r>
        <w:rPr>
          <w:rFonts w:hint="eastAsia"/>
          <w:rtl/>
        </w:rPr>
        <w:t>ن</w:t>
      </w:r>
      <w:r>
        <w:rPr>
          <w:rtl/>
        </w:rPr>
        <w:t xml:space="preserve"> وعلمنا من الخارج أنّ المراد من كلا العامّ</w:t>
      </w:r>
      <w:r>
        <w:rPr>
          <w:rFonts w:hint="cs"/>
          <w:rtl/>
        </w:rPr>
        <w:t>ی</w:t>
      </w:r>
      <w:r>
        <w:rPr>
          <w:rFonts w:hint="eastAsia"/>
          <w:rtl/>
        </w:rPr>
        <w:t>ن</w:t>
      </w:r>
      <w:r>
        <w:rPr>
          <w:rtl/>
        </w:rPr>
        <w:t xml:space="preserve"> شيء واحد وكان أحد العامّ</w:t>
      </w:r>
      <w:r>
        <w:rPr>
          <w:rFonts w:hint="cs"/>
          <w:rtl/>
        </w:rPr>
        <w:t>ی</w:t>
      </w:r>
      <w:r>
        <w:rPr>
          <w:rFonts w:hint="eastAsia"/>
          <w:rtl/>
        </w:rPr>
        <w:t>ن</w:t>
      </w:r>
      <w:r>
        <w:rPr>
          <w:rtl/>
        </w:rPr>
        <w:t xml:space="preserve"> ممّا لم </w:t>
      </w:r>
      <w:r>
        <w:rPr>
          <w:rFonts w:hint="cs"/>
          <w:rtl/>
        </w:rPr>
        <w:t>ی</w:t>
      </w:r>
      <w:r>
        <w:rPr>
          <w:rFonts w:hint="eastAsia"/>
          <w:rtl/>
        </w:rPr>
        <w:t>نعقد</w:t>
      </w:r>
      <w:r>
        <w:rPr>
          <w:rtl/>
        </w:rPr>
        <w:t xml:space="preserve"> له ظهور فح</w:t>
      </w:r>
      <w:r>
        <w:rPr>
          <w:rFonts w:hint="cs"/>
          <w:rtl/>
        </w:rPr>
        <w:t>ی</w:t>
      </w:r>
      <w:r>
        <w:rPr>
          <w:rFonts w:hint="eastAsia"/>
          <w:rtl/>
        </w:rPr>
        <w:t>نئذٍ</w:t>
      </w:r>
      <w:r>
        <w:rPr>
          <w:rtl/>
        </w:rPr>
        <w:t xml:space="preserve"> ندّعي أنّ بناء العرف عل</w:t>
      </w:r>
      <w:r>
        <w:rPr>
          <w:rFonts w:hint="cs"/>
          <w:rtl/>
        </w:rPr>
        <w:t>یٰ</w:t>
      </w:r>
      <w:r>
        <w:rPr>
          <w:rtl/>
        </w:rPr>
        <w:t xml:space="preserve"> عدم التمسّك بالعامّ التي لم </w:t>
      </w:r>
      <w:r>
        <w:rPr>
          <w:rFonts w:hint="cs"/>
          <w:rtl/>
        </w:rPr>
        <w:t>ی</w:t>
      </w:r>
      <w:r>
        <w:rPr>
          <w:rFonts w:hint="eastAsia"/>
          <w:rtl/>
        </w:rPr>
        <w:t>كن</w:t>
      </w:r>
      <w:r>
        <w:rPr>
          <w:rtl/>
        </w:rPr>
        <w:t xml:space="preserve"> المخصّص متّصلاً به أ</w:t>
      </w:r>
      <w:r>
        <w:rPr>
          <w:rFonts w:hint="cs"/>
          <w:rtl/>
        </w:rPr>
        <w:t>ی</w:t>
      </w:r>
      <w:r>
        <w:rPr>
          <w:rFonts w:hint="eastAsia"/>
          <w:rtl/>
        </w:rPr>
        <w:t>ضاً،</w:t>
      </w:r>
      <w:r>
        <w:rPr>
          <w:rtl/>
        </w:rPr>
        <w:t xml:space="preserve"> فلا </w:t>
      </w:r>
      <w:r>
        <w:rPr>
          <w:rFonts w:hint="cs"/>
          <w:rtl/>
        </w:rPr>
        <w:t>ی</w:t>
      </w:r>
      <w:r>
        <w:rPr>
          <w:rFonts w:hint="eastAsia"/>
          <w:rtl/>
        </w:rPr>
        <w:t>جوز</w:t>
      </w:r>
      <w:r>
        <w:rPr>
          <w:rtl/>
        </w:rPr>
        <w:t xml:space="preserve"> التمسّك بال</w:t>
      </w:r>
      <w:r>
        <w:rPr>
          <w:rFonts w:hint="eastAsia"/>
          <w:rtl/>
        </w:rPr>
        <w:t>عموم</w:t>
      </w:r>
      <w:r>
        <w:rPr>
          <w:rtl/>
        </w:rPr>
        <w:t>. فتأمّل.</w:t>
      </w:r>
    </w:p>
    <w:p w14:paraId="1D6036D2" w14:textId="442393B3" w:rsidR="00842320" w:rsidRDefault="00842320" w:rsidP="00842320">
      <w:pPr>
        <w:rPr>
          <w:rtl/>
        </w:rPr>
      </w:pPr>
      <w:r>
        <w:rPr>
          <w:rFonts w:hint="eastAsia"/>
          <w:rtl/>
        </w:rPr>
        <w:t>وعل</w:t>
      </w:r>
      <w:r>
        <w:rPr>
          <w:rFonts w:hint="cs"/>
          <w:rtl/>
        </w:rPr>
        <w:t>یٰ</w:t>
      </w:r>
      <w:r>
        <w:rPr>
          <w:rtl/>
        </w:rPr>
        <w:t xml:space="preserve"> فرض عدم جواز التمسّك بالعموم في الشبهة المفهومية</w:t>
      </w:r>
      <w:r w:rsidRPr="00842320">
        <w:rPr>
          <w:rStyle w:val="rfdFootnotenum"/>
          <w:rtl/>
        </w:rPr>
        <w:t>(1)</w:t>
      </w:r>
      <w:r w:rsidR="003B4924">
        <w:rPr>
          <w:rtl/>
        </w:rPr>
        <w:t xml:space="preserve"> </w:t>
      </w:r>
      <w:r>
        <w:rPr>
          <w:rtl/>
        </w:rPr>
        <w:t>كما نحن ف</w:t>
      </w:r>
      <w:r>
        <w:rPr>
          <w:rFonts w:hint="cs"/>
          <w:rtl/>
        </w:rPr>
        <w:t>ی</w:t>
      </w:r>
      <w:r>
        <w:rPr>
          <w:rFonts w:hint="eastAsia"/>
          <w:rtl/>
        </w:rPr>
        <w:t>ه</w:t>
      </w:r>
      <w:r>
        <w:rPr>
          <w:rtl/>
        </w:rPr>
        <w:t xml:space="preserve"> ف</w:t>
      </w:r>
      <w:r>
        <w:rPr>
          <w:rFonts w:hint="cs"/>
          <w:rtl/>
        </w:rPr>
        <w:t>ی</w:t>
      </w:r>
      <w:r>
        <w:rPr>
          <w:rFonts w:hint="eastAsia"/>
          <w:rtl/>
        </w:rPr>
        <w:t>كون</w:t>
      </w:r>
      <w:r>
        <w:rPr>
          <w:rtl/>
        </w:rPr>
        <w:t xml:space="preserve"> حكمه حكم الشبهة المصداقية</w:t>
      </w:r>
      <w:r w:rsidRPr="00842320">
        <w:rPr>
          <w:rStyle w:val="rfdFootnotenum"/>
          <w:rtl/>
        </w:rPr>
        <w:t>(2)</w:t>
      </w:r>
      <w:r w:rsidR="003B4924">
        <w:rPr>
          <w:rtl/>
        </w:rPr>
        <w:t xml:space="preserve"> </w:t>
      </w:r>
      <w:r>
        <w:rPr>
          <w:rtl/>
        </w:rPr>
        <w:t>كما سبق التحق</w:t>
      </w:r>
      <w:r>
        <w:rPr>
          <w:rFonts w:hint="cs"/>
          <w:rtl/>
        </w:rPr>
        <w:t>ی</w:t>
      </w:r>
      <w:r>
        <w:rPr>
          <w:rFonts w:hint="eastAsia"/>
          <w:rtl/>
        </w:rPr>
        <w:t>ق</w:t>
      </w:r>
      <w:r>
        <w:rPr>
          <w:rtl/>
        </w:rPr>
        <w:t xml:space="preserve"> ف</w:t>
      </w:r>
      <w:r>
        <w:rPr>
          <w:rFonts w:hint="cs"/>
          <w:rtl/>
        </w:rPr>
        <w:t>ی</w:t>
      </w:r>
      <w:r>
        <w:rPr>
          <w:rFonts w:hint="eastAsia"/>
          <w:rtl/>
        </w:rPr>
        <w:t>ه</w:t>
      </w:r>
      <w:r w:rsidRPr="00842320">
        <w:rPr>
          <w:rStyle w:val="rfdFootnotenum"/>
          <w:rtl/>
        </w:rPr>
        <w:t>(3)</w:t>
      </w:r>
      <w:r>
        <w:rPr>
          <w:rtl/>
        </w:rPr>
        <w:t>.</w:t>
      </w:r>
    </w:p>
    <w:p w14:paraId="0F23D1DC" w14:textId="77777777" w:rsidR="00842320" w:rsidRDefault="00842320" w:rsidP="00A45256">
      <w:pPr>
        <w:pStyle w:val="rfdBold1"/>
        <w:rPr>
          <w:rtl/>
        </w:rPr>
      </w:pPr>
      <w:r>
        <w:rPr>
          <w:rtl/>
        </w:rPr>
        <w:t>[القول بجواز الأخذ بظاهر الروا</w:t>
      </w:r>
      <w:r>
        <w:rPr>
          <w:rFonts w:hint="cs"/>
          <w:rtl/>
        </w:rPr>
        <w:t>ی</w:t>
      </w:r>
      <w:r>
        <w:rPr>
          <w:rFonts w:hint="eastAsia"/>
          <w:rtl/>
        </w:rPr>
        <w:t>ات</w:t>
      </w:r>
      <w:r>
        <w:rPr>
          <w:rtl/>
        </w:rPr>
        <w:t>]:</w:t>
      </w:r>
    </w:p>
    <w:p w14:paraId="6C36A7E8" w14:textId="77777777" w:rsidR="00842320" w:rsidRDefault="00842320" w:rsidP="00842320">
      <w:pPr>
        <w:rPr>
          <w:rtl/>
        </w:rPr>
      </w:pPr>
      <w:r>
        <w:rPr>
          <w:rFonts w:hint="eastAsia"/>
          <w:rtl/>
        </w:rPr>
        <w:t>وقد</w:t>
      </w:r>
      <w:r>
        <w:rPr>
          <w:rtl/>
        </w:rPr>
        <w:t xml:space="preserve"> </w:t>
      </w:r>
      <w:r>
        <w:rPr>
          <w:rFonts w:hint="cs"/>
          <w:rtl/>
        </w:rPr>
        <w:t>ی</w:t>
      </w:r>
      <w:r>
        <w:rPr>
          <w:rFonts w:hint="eastAsia"/>
          <w:rtl/>
        </w:rPr>
        <w:t>قال</w:t>
      </w:r>
      <w:r>
        <w:rPr>
          <w:rtl/>
        </w:rPr>
        <w:t>: إنّه نأخذ بظاهر الروا</w:t>
      </w:r>
      <w:r>
        <w:rPr>
          <w:rFonts w:hint="cs"/>
          <w:rtl/>
        </w:rPr>
        <w:t>ی</w:t>
      </w:r>
      <w:r>
        <w:rPr>
          <w:rFonts w:hint="eastAsia"/>
          <w:rtl/>
        </w:rPr>
        <w:t>ات</w:t>
      </w:r>
      <w:r>
        <w:rPr>
          <w:rtl/>
        </w:rPr>
        <w:t xml:space="preserve"> ولا إشكال ف</w:t>
      </w:r>
      <w:r>
        <w:rPr>
          <w:rFonts w:hint="cs"/>
          <w:rtl/>
        </w:rPr>
        <w:t>ی</w:t>
      </w:r>
      <w:r>
        <w:rPr>
          <w:rFonts w:hint="eastAsia"/>
          <w:rtl/>
        </w:rPr>
        <w:t>ه</w:t>
      </w:r>
      <w:r>
        <w:rPr>
          <w:rtl/>
        </w:rPr>
        <w:t xml:space="preserve"> أ</w:t>
      </w:r>
      <w:r>
        <w:rPr>
          <w:rFonts w:hint="cs"/>
          <w:rtl/>
        </w:rPr>
        <w:t>ی</w:t>
      </w:r>
      <w:r>
        <w:rPr>
          <w:rFonts w:hint="eastAsia"/>
          <w:rtl/>
        </w:rPr>
        <w:t>ضاً</w:t>
      </w:r>
      <w:r>
        <w:rPr>
          <w:rtl/>
        </w:rPr>
        <w:t>.</w:t>
      </w:r>
    </w:p>
    <w:p w14:paraId="07D457F6" w14:textId="4A505772" w:rsidR="00842320" w:rsidRDefault="00842320" w:rsidP="00842320">
      <w:pPr>
        <w:rPr>
          <w:rtl/>
        </w:rPr>
      </w:pPr>
      <w:r w:rsidRPr="00A45256">
        <w:rPr>
          <w:rStyle w:val="rfdBold2"/>
          <w:rFonts w:hint="eastAsia"/>
          <w:rtl/>
        </w:rPr>
        <w:t>ب</w:t>
      </w:r>
      <w:r w:rsidRPr="00A45256">
        <w:rPr>
          <w:rStyle w:val="rfdBold2"/>
          <w:rFonts w:hint="cs"/>
          <w:rtl/>
        </w:rPr>
        <w:t>ی</w:t>
      </w:r>
      <w:r w:rsidRPr="00A45256">
        <w:rPr>
          <w:rStyle w:val="rfdBold2"/>
          <w:rFonts w:hint="eastAsia"/>
          <w:rtl/>
        </w:rPr>
        <w:t>ان</w:t>
      </w:r>
      <w:r w:rsidRPr="00A45256">
        <w:rPr>
          <w:rStyle w:val="rfdBold2"/>
          <w:rtl/>
        </w:rPr>
        <w:t xml:space="preserve"> ذلك</w:t>
      </w:r>
      <w:r>
        <w:rPr>
          <w:rtl/>
        </w:rPr>
        <w:t>:</w:t>
      </w:r>
      <w:r w:rsidR="003B4924">
        <w:rPr>
          <w:rtl/>
        </w:rPr>
        <w:t xml:space="preserve"> </w:t>
      </w:r>
      <w:r>
        <w:rPr>
          <w:rtl/>
        </w:rPr>
        <w:t>أنّك قد عرفت أنّ الظاهر من الروا</w:t>
      </w:r>
      <w:r>
        <w:rPr>
          <w:rFonts w:hint="cs"/>
          <w:rtl/>
        </w:rPr>
        <w:t>ی</w:t>
      </w:r>
      <w:r>
        <w:rPr>
          <w:rFonts w:hint="eastAsia"/>
          <w:rtl/>
        </w:rPr>
        <w:t>ات</w:t>
      </w:r>
      <w:r>
        <w:rPr>
          <w:rtl/>
        </w:rPr>
        <w:t xml:space="preserve"> أنّ كلّ حكم ثبت في</w:t>
      </w:r>
    </w:p>
    <w:p w14:paraId="6541386C" w14:textId="77777777" w:rsidR="00842320" w:rsidRDefault="00842320" w:rsidP="00842320">
      <w:pPr>
        <w:pStyle w:val="rfdLine"/>
        <w:rPr>
          <w:rtl/>
        </w:rPr>
      </w:pPr>
      <w:r>
        <w:rPr>
          <w:rtl/>
        </w:rPr>
        <w:t>__________</w:t>
      </w:r>
    </w:p>
    <w:p w14:paraId="29179F70" w14:textId="4F462912" w:rsidR="00842320" w:rsidRDefault="00842320" w:rsidP="00842320">
      <w:pPr>
        <w:pStyle w:val="rfdFootnote0"/>
        <w:rPr>
          <w:rtl/>
        </w:rPr>
      </w:pPr>
      <w:r>
        <w:rPr>
          <w:rtl/>
        </w:rPr>
        <w:t>(1) في المخطوطة: المفهوم</w:t>
      </w:r>
      <w:r>
        <w:rPr>
          <w:rFonts w:hint="cs"/>
          <w:rtl/>
        </w:rPr>
        <w:t>ی</w:t>
      </w:r>
      <w:r>
        <w:rPr>
          <w:rtl/>
        </w:rPr>
        <w:t>.</w:t>
      </w:r>
    </w:p>
    <w:p w14:paraId="0A4C533F" w14:textId="26E86716" w:rsidR="00842320" w:rsidRDefault="00842320" w:rsidP="00842320">
      <w:pPr>
        <w:pStyle w:val="rfdFootnote0"/>
        <w:rPr>
          <w:rtl/>
        </w:rPr>
      </w:pPr>
      <w:r>
        <w:rPr>
          <w:rtl/>
        </w:rPr>
        <w:t>(2) في المخطوطة: المصداق</w:t>
      </w:r>
      <w:r>
        <w:rPr>
          <w:rFonts w:hint="cs"/>
          <w:rtl/>
        </w:rPr>
        <w:t>ی</w:t>
      </w:r>
      <w:r>
        <w:rPr>
          <w:rtl/>
        </w:rPr>
        <w:t>.</w:t>
      </w:r>
    </w:p>
    <w:p w14:paraId="2D225D46" w14:textId="3E62A785" w:rsidR="00842320" w:rsidRDefault="00842320" w:rsidP="00842320">
      <w:pPr>
        <w:pStyle w:val="rfdFootnote0"/>
        <w:rPr>
          <w:rtl/>
        </w:rPr>
      </w:pPr>
      <w:r>
        <w:rPr>
          <w:rtl/>
        </w:rPr>
        <w:t>(3) ومن هنا جاءت في المتن هذه العبارة: «ثمّ قد عرفت سابقاً أنّ تلك القاعدة مؤكّدة ول</w:t>
      </w:r>
      <w:r>
        <w:rPr>
          <w:rFonts w:hint="cs"/>
          <w:rtl/>
        </w:rPr>
        <w:t>ی</w:t>
      </w:r>
      <w:r>
        <w:rPr>
          <w:rFonts w:hint="eastAsia"/>
          <w:rtl/>
        </w:rPr>
        <w:t>ست</w:t>
      </w:r>
      <w:r>
        <w:rPr>
          <w:rtl/>
        </w:rPr>
        <w:t xml:space="preserve"> مؤسّسة وأنّا نقول: أنّه بناء عل</w:t>
      </w:r>
      <w:r>
        <w:rPr>
          <w:rFonts w:hint="cs"/>
          <w:rtl/>
        </w:rPr>
        <w:t>یٰ</w:t>
      </w:r>
      <w:r>
        <w:rPr>
          <w:rtl/>
        </w:rPr>
        <w:t xml:space="preserve"> كون الأخبار مؤكّدة هل </w:t>
      </w:r>
      <w:r>
        <w:rPr>
          <w:rFonts w:hint="cs"/>
          <w:rtl/>
        </w:rPr>
        <w:t>ی</w:t>
      </w:r>
      <w:r>
        <w:rPr>
          <w:rFonts w:hint="eastAsia"/>
          <w:rtl/>
        </w:rPr>
        <w:t>كون</w:t>
      </w:r>
      <w:r>
        <w:rPr>
          <w:rtl/>
        </w:rPr>
        <w:t xml:space="preserve"> لوجودها أثر لا </w:t>
      </w:r>
      <w:r>
        <w:rPr>
          <w:rFonts w:hint="cs"/>
          <w:rtl/>
        </w:rPr>
        <w:t>ی</w:t>
      </w:r>
      <w:r>
        <w:rPr>
          <w:rFonts w:hint="eastAsia"/>
          <w:rtl/>
        </w:rPr>
        <w:t>ترتّب</w:t>
      </w:r>
      <w:r>
        <w:rPr>
          <w:rtl/>
        </w:rPr>
        <w:t xml:space="preserve"> بدون الأخبار أم لا؟ وب</w:t>
      </w:r>
      <w:r>
        <w:rPr>
          <w:rFonts w:hint="cs"/>
          <w:rtl/>
        </w:rPr>
        <w:t>ی</w:t>
      </w:r>
      <w:r>
        <w:rPr>
          <w:rFonts w:hint="eastAsia"/>
          <w:rtl/>
        </w:rPr>
        <w:t>ان</w:t>
      </w:r>
      <w:r>
        <w:rPr>
          <w:rtl/>
        </w:rPr>
        <w:t xml:space="preserve"> ذلك </w:t>
      </w:r>
      <w:r>
        <w:rPr>
          <w:rFonts w:hint="cs"/>
          <w:rtl/>
        </w:rPr>
        <w:t>ی</w:t>
      </w:r>
      <w:r>
        <w:rPr>
          <w:rFonts w:hint="eastAsia"/>
          <w:rtl/>
        </w:rPr>
        <w:t>توقّف</w:t>
      </w:r>
      <w:r>
        <w:rPr>
          <w:rtl/>
        </w:rPr>
        <w:t xml:space="preserve"> عل</w:t>
      </w:r>
      <w:r>
        <w:rPr>
          <w:rFonts w:hint="cs"/>
          <w:rtl/>
        </w:rPr>
        <w:t>یٰ</w:t>
      </w:r>
      <w:r>
        <w:rPr>
          <w:rtl/>
        </w:rPr>
        <w:t xml:space="preserve"> توض</w:t>
      </w:r>
      <w:r>
        <w:rPr>
          <w:rFonts w:hint="cs"/>
          <w:rtl/>
        </w:rPr>
        <w:t>ی</w:t>
      </w:r>
      <w:r>
        <w:rPr>
          <w:rFonts w:hint="eastAsia"/>
          <w:rtl/>
        </w:rPr>
        <w:t>ح</w:t>
      </w:r>
      <w:r>
        <w:rPr>
          <w:rtl/>
        </w:rPr>
        <w:t xml:space="preserve"> أصل المطلب، فنقول قد عرفت أنّ عنا</w:t>
      </w:r>
      <w:r>
        <w:rPr>
          <w:rFonts w:hint="eastAsia"/>
          <w:rtl/>
        </w:rPr>
        <w:t>و</w:t>
      </w:r>
      <w:r>
        <w:rPr>
          <w:rFonts w:hint="cs"/>
          <w:rtl/>
        </w:rPr>
        <w:t>ی</w:t>
      </w:r>
      <w:r>
        <w:rPr>
          <w:rFonts w:hint="eastAsia"/>
          <w:rtl/>
        </w:rPr>
        <w:t>ن</w:t>
      </w:r>
      <w:r>
        <w:rPr>
          <w:rtl/>
        </w:rPr>
        <w:t xml:space="preserve"> المستحبّة، أخبارها منصرفة عن الواجبات والمحرّمات وعمّا </w:t>
      </w:r>
      <w:r>
        <w:rPr>
          <w:rFonts w:hint="cs"/>
          <w:rtl/>
        </w:rPr>
        <w:t>ی</w:t>
      </w:r>
      <w:r>
        <w:rPr>
          <w:rFonts w:hint="eastAsia"/>
          <w:rtl/>
        </w:rPr>
        <w:t>لزم</w:t>
      </w:r>
      <w:r>
        <w:rPr>
          <w:rtl/>
        </w:rPr>
        <w:t xml:space="preserve"> فعله أو تركه بسبب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من قب</w:t>
      </w:r>
      <w:r>
        <w:rPr>
          <w:rFonts w:hint="cs"/>
          <w:rtl/>
        </w:rPr>
        <w:t>ی</w:t>
      </w:r>
      <w:r>
        <w:rPr>
          <w:rFonts w:hint="eastAsia"/>
          <w:rtl/>
        </w:rPr>
        <w:t>ل</w:t>
      </w:r>
      <w:r>
        <w:rPr>
          <w:rtl/>
        </w:rPr>
        <w:t xml:space="preserve"> النذر والشرط وأمر الوالد وغ</w:t>
      </w:r>
      <w:r>
        <w:rPr>
          <w:rFonts w:hint="cs"/>
          <w:rtl/>
        </w:rPr>
        <w:t>ی</w:t>
      </w:r>
      <w:r>
        <w:rPr>
          <w:rFonts w:hint="eastAsia"/>
          <w:rtl/>
        </w:rPr>
        <w:t>ر</w:t>
      </w:r>
      <w:r>
        <w:rPr>
          <w:rtl/>
        </w:rPr>
        <w:t xml:space="preserve"> ذلك وكذلك أدلّة المكروهات والمباحات منصرفة عن تلك الموارد. وأمّا أدلّة العناو</w:t>
      </w:r>
      <w:r>
        <w:rPr>
          <w:rFonts w:hint="cs"/>
          <w:rtl/>
        </w:rPr>
        <w:t>ی</w:t>
      </w:r>
      <w:r>
        <w:rPr>
          <w:rFonts w:hint="eastAsia"/>
          <w:rtl/>
        </w:rPr>
        <w:t>ن</w:t>
      </w:r>
      <w:r>
        <w:rPr>
          <w:rtl/>
        </w:rPr>
        <w:t xml:space="preserve"> الثانو</w:t>
      </w:r>
      <w:r>
        <w:rPr>
          <w:rFonts w:hint="cs"/>
          <w:rtl/>
        </w:rPr>
        <w:t>ی</w:t>
      </w:r>
      <w:r>
        <w:rPr>
          <w:rFonts w:hint="eastAsia"/>
          <w:rtl/>
        </w:rPr>
        <w:t>ة</w:t>
      </w:r>
      <w:r>
        <w:rPr>
          <w:rtl/>
        </w:rPr>
        <w:t xml:space="preserve"> كالشرط مثلاً فهي منصرفة عن ص</w:t>
      </w:r>
      <w:r>
        <w:rPr>
          <w:rFonts w:hint="eastAsia"/>
          <w:rtl/>
        </w:rPr>
        <w:t>ورة</w:t>
      </w:r>
      <w:r>
        <w:rPr>
          <w:rtl/>
        </w:rPr>
        <w:t xml:space="preserve"> </w:t>
      </w:r>
      <w:r>
        <w:rPr>
          <w:rFonts w:hint="cs"/>
          <w:rtl/>
        </w:rPr>
        <w:t>ی</w:t>
      </w:r>
      <w:r>
        <w:rPr>
          <w:rFonts w:hint="eastAsia"/>
          <w:rtl/>
        </w:rPr>
        <w:t>وجب</w:t>
      </w:r>
      <w:r>
        <w:rPr>
          <w:rtl/>
        </w:rPr>
        <w:t xml:space="preserve"> إلزام فعل الحرام أو ترك الواجب أو </w:t>
      </w:r>
      <w:r>
        <w:rPr>
          <w:rFonts w:hint="cs"/>
          <w:rtl/>
        </w:rPr>
        <w:t>ی</w:t>
      </w:r>
      <w:r>
        <w:rPr>
          <w:rFonts w:hint="eastAsia"/>
          <w:rtl/>
        </w:rPr>
        <w:t>وجب</w:t>
      </w:r>
      <w:r>
        <w:rPr>
          <w:rtl/>
        </w:rPr>
        <w:t xml:space="preserve"> رفع الأحكام الوضع</w:t>
      </w:r>
      <w:r>
        <w:rPr>
          <w:rFonts w:hint="cs"/>
          <w:rtl/>
        </w:rPr>
        <w:t>ی</w:t>
      </w:r>
      <w:r>
        <w:rPr>
          <w:rFonts w:hint="eastAsia"/>
          <w:rtl/>
        </w:rPr>
        <w:t>ة</w:t>
      </w:r>
      <w:r>
        <w:rPr>
          <w:rtl/>
        </w:rPr>
        <w:t xml:space="preserve"> الثان</w:t>
      </w:r>
      <w:r>
        <w:rPr>
          <w:rFonts w:hint="cs"/>
          <w:rtl/>
        </w:rPr>
        <w:t>ی</w:t>
      </w:r>
      <w:r>
        <w:rPr>
          <w:rFonts w:hint="eastAsia"/>
          <w:rtl/>
        </w:rPr>
        <w:t>ة</w:t>
      </w:r>
      <w:r>
        <w:rPr>
          <w:rtl/>
        </w:rPr>
        <w:t xml:space="preserve"> فح</w:t>
      </w:r>
      <w:r>
        <w:rPr>
          <w:rFonts w:hint="cs"/>
          <w:rtl/>
        </w:rPr>
        <w:t>ی</w:t>
      </w:r>
      <w:r>
        <w:rPr>
          <w:rFonts w:hint="eastAsia"/>
          <w:rtl/>
        </w:rPr>
        <w:t>نئذٍ</w:t>
      </w:r>
      <w:r>
        <w:rPr>
          <w:rtl/>
        </w:rPr>
        <w:t xml:space="preserve"> لو كان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 منصرفة إل</w:t>
      </w:r>
      <w:r>
        <w:rPr>
          <w:rFonts w:hint="cs"/>
          <w:rtl/>
        </w:rPr>
        <w:t>یٰ</w:t>
      </w:r>
      <w:r>
        <w:rPr>
          <w:rtl/>
        </w:rPr>
        <w:t xml:space="preserve"> ما لم </w:t>
      </w:r>
      <w:r>
        <w:rPr>
          <w:rFonts w:hint="cs"/>
          <w:rtl/>
        </w:rPr>
        <w:t>ی</w:t>
      </w:r>
      <w:r>
        <w:rPr>
          <w:rFonts w:hint="eastAsia"/>
          <w:rtl/>
        </w:rPr>
        <w:t>علم</w:t>
      </w:r>
      <w:r>
        <w:rPr>
          <w:rtl/>
        </w:rPr>
        <w:t xml:space="preserve"> مخالفته مع الكتاب أو لم». ثمّ شطب عل</w:t>
      </w:r>
      <w:r>
        <w:rPr>
          <w:rFonts w:hint="cs"/>
          <w:rtl/>
        </w:rPr>
        <w:t>ی</w:t>
      </w:r>
      <w:r>
        <w:rPr>
          <w:rFonts w:hint="eastAsia"/>
          <w:rtl/>
        </w:rPr>
        <w:t>ه</w:t>
      </w:r>
      <w:r>
        <w:rPr>
          <w:rtl/>
        </w:rPr>
        <w:t>.</w:t>
      </w:r>
    </w:p>
    <w:p w14:paraId="2592AA0A" w14:textId="3E3935E4" w:rsidR="00842320" w:rsidRDefault="00842320" w:rsidP="00A45256">
      <w:pPr>
        <w:pStyle w:val="rfdNormal0"/>
        <w:rPr>
          <w:rtl/>
        </w:rPr>
      </w:pPr>
      <w:r>
        <w:br w:type="page"/>
      </w:r>
      <w:r>
        <w:rPr>
          <w:rtl/>
        </w:rPr>
        <w:lastRenderedPageBreak/>
        <w:t>الكتاب والسنّة ومذكور ف</w:t>
      </w:r>
      <w:r>
        <w:rPr>
          <w:rFonts w:hint="cs"/>
          <w:rtl/>
        </w:rPr>
        <w:t>ی</w:t>
      </w:r>
      <w:r>
        <w:rPr>
          <w:rFonts w:hint="eastAsia"/>
          <w:rtl/>
        </w:rPr>
        <w:t>هما</w:t>
      </w:r>
      <w:r>
        <w:rPr>
          <w:rtl/>
        </w:rPr>
        <w:t xml:space="preserve"> فلا </w:t>
      </w:r>
      <w:r>
        <w:rPr>
          <w:rFonts w:hint="cs"/>
          <w:rtl/>
        </w:rPr>
        <w:t>ی</w:t>
      </w:r>
      <w:r>
        <w:rPr>
          <w:rFonts w:hint="eastAsia"/>
          <w:rtl/>
        </w:rPr>
        <w:t>جوز</w:t>
      </w:r>
      <w:r>
        <w:rPr>
          <w:rtl/>
        </w:rPr>
        <w:t xml:space="preserve"> اشتراط خلافه سواء كان الحكم من الوضع</w:t>
      </w:r>
      <w:r>
        <w:rPr>
          <w:rFonts w:hint="cs"/>
          <w:rtl/>
        </w:rPr>
        <w:t>یّ</w:t>
      </w:r>
      <w:r>
        <w:rPr>
          <w:rFonts w:hint="eastAsia"/>
          <w:rtl/>
        </w:rPr>
        <w:t>ات</w:t>
      </w:r>
      <w:r>
        <w:rPr>
          <w:rtl/>
        </w:rPr>
        <w:t xml:space="preserve"> أم لا.</w:t>
      </w:r>
    </w:p>
    <w:p w14:paraId="109F3CE2" w14:textId="76F3C5F9" w:rsidR="00842320" w:rsidRDefault="00842320" w:rsidP="00842320">
      <w:pPr>
        <w:rPr>
          <w:rtl/>
        </w:rPr>
      </w:pPr>
      <w:r w:rsidRPr="00A45256">
        <w:rPr>
          <w:rStyle w:val="rfdBold2"/>
          <w:rFonts w:hint="eastAsia"/>
          <w:rtl/>
        </w:rPr>
        <w:t>فح</w:t>
      </w:r>
      <w:r w:rsidRPr="00A45256">
        <w:rPr>
          <w:rStyle w:val="rfdBold2"/>
          <w:rFonts w:hint="cs"/>
          <w:rtl/>
        </w:rPr>
        <w:t>ی</w:t>
      </w:r>
      <w:r w:rsidRPr="00A45256">
        <w:rPr>
          <w:rStyle w:val="rfdBold2"/>
          <w:rFonts w:hint="eastAsia"/>
          <w:rtl/>
        </w:rPr>
        <w:t>نئذٍ</w:t>
      </w:r>
      <w:r w:rsidRPr="00A45256">
        <w:rPr>
          <w:rStyle w:val="rfdBold2"/>
          <w:rtl/>
        </w:rPr>
        <w:t xml:space="preserve"> نقول</w:t>
      </w:r>
      <w:r>
        <w:rPr>
          <w:rtl/>
        </w:rPr>
        <w:t>: أمّا بالنسبة إل</w:t>
      </w:r>
      <w:r>
        <w:rPr>
          <w:rFonts w:hint="cs"/>
          <w:rtl/>
        </w:rPr>
        <w:t>یٰ</w:t>
      </w:r>
      <w:r>
        <w:rPr>
          <w:rtl/>
        </w:rPr>
        <w:t xml:space="preserve"> الأحكام الوضع</w:t>
      </w:r>
      <w:r>
        <w:rPr>
          <w:rFonts w:hint="cs"/>
          <w:rtl/>
        </w:rPr>
        <w:t>ی</w:t>
      </w:r>
      <w:r>
        <w:rPr>
          <w:rFonts w:hint="eastAsia"/>
          <w:rtl/>
        </w:rPr>
        <w:t>ة</w:t>
      </w:r>
      <w:r>
        <w:rPr>
          <w:rtl/>
        </w:rPr>
        <w:t xml:space="preserve"> فكلّ مورد جوّزوا اشتراط خلاف ما في ظاهر الكتاب والسنّة فلابدّ إمّا أن نمنعه إن لم </w:t>
      </w:r>
      <w:r>
        <w:rPr>
          <w:rFonts w:hint="cs"/>
          <w:rtl/>
        </w:rPr>
        <w:t>ی</w:t>
      </w:r>
      <w:r>
        <w:rPr>
          <w:rFonts w:hint="eastAsia"/>
          <w:rtl/>
        </w:rPr>
        <w:t>كن</w:t>
      </w:r>
      <w:r>
        <w:rPr>
          <w:rtl/>
        </w:rPr>
        <w:t xml:space="preserve"> صحّة تلك الشرط إجماع</w:t>
      </w:r>
      <w:r>
        <w:rPr>
          <w:rFonts w:hint="cs"/>
          <w:rtl/>
        </w:rPr>
        <w:t>یّ</w:t>
      </w:r>
      <w:r>
        <w:rPr>
          <w:rFonts w:hint="eastAsia"/>
          <w:rtl/>
        </w:rPr>
        <w:t>اً</w:t>
      </w:r>
      <w:r>
        <w:rPr>
          <w:rtl/>
        </w:rPr>
        <w:t xml:space="preserve"> وإلّا فإمّا أن نؤوّله</w:t>
      </w:r>
      <w:r w:rsidRPr="00842320">
        <w:rPr>
          <w:rStyle w:val="rfdFootnotenum"/>
          <w:rtl/>
        </w:rPr>
        <w:t>(1)</w:t>
      </w:r>
      <w:r>
        <w:rPr>
          <w:rtl/>
        </w:rPr>
        <w:t xml:space="preserve"> أو نخصّص بالإجماع القاعدة الدالّة عل</w:t>
      </w:r>
      <w:r>
        <w:rPr>
          <w:rFonts w:hint="cs"/>
          <w:rtl/>
        </w:rPr>
        <w:t>یٰ</w:t>
      </w:r>
      <w:r>
        <w:rPr>
          <w:rtl/>
        </w:rPr>
        <w:t xml:space="preserve"> عدم جواز الشرط</w:t>
      </w:r>
      <w:r w:rsidRPr="00842320">
        <w:rPr>
          <w:rStyle w:val="rfdFootnotenum"/>
          <w:rtl/>
        </w:rPr>
        <w:t>(2)</w:t>
      </w:r>
      <w:r>
        <w:rPr>
          <w:rtl/>
        </w:rPr>
        <w:t xml:space="preserve"> المخا</w:t>
      </w:r>
      <w:r>
        <w:rPr>
          <w:rFonts w:hint="eastAsia"/>
          <w:rtl/>
        </w:rPr>
        <w:t>لف</w:t>
      </w:r>
      <w:r>
        <w:rPr>
          <w:rtl/>
        </w:rPr>
        <w:t xml:space="preserve"> للكتاب.</w:t>
      </w:r>
      <w:r w:rsidR="003B4924">
        <w:rPr>
          <w:rtl/>
        </w:rPr>
        <w:t xml:space="preserve"> </w:t>
      </w:r>
    </w:p>
    <w:p w14:paraId="47EF51D0" w14:textId="77777777" w:rsidR="00842320" w:rsidRDefault="00842320" w:rsidP="00842320">
      <w:pPr>
        <w:rPr>
          <w:rtl/>
        </w:rPr>
      </w:pPr>
      <w:r>
        <w:rPr>
          <w:rFonts w:hint="eastAsia"/>
          <w:rtl/>
        </w:rPr>
        <w:t>وأمّا</w:t>
      </w:r>
      <w:r>
        <w:rPr>
          <w:rtl/>
        </w:rPr>
        <w:t xml:space="preserve"> بالنسبة إل</w:t>
      </w:r>
      <w:r>
        <w:rPr>
          <w:rFonts w:hint="cs"/>
          <w:rtl/>
        </w:rPr>
        <w:t>یٰ</w:t>
      </w:r>
      <w:r>
        <w:rPr>
          <w:rtl/>
        </w:rPr>
        <w:t xml:space="preserve"> غ</w:t>
      </w:r>
      <w:r>
        <w:rPr>
          <w:rFonts w:hint="cs"/>
          <w:rtl/>
        </w:rPr>
        <w:t>ی</w:t>
      </w:r>
      <w:r>
        <w:rPr>
          <w:rFonts w:hint="eastAsia"/>
          <w:rtl/>
        </w:rPr>
        <w:t>ر</w:t>
      </w:r>
      <w:r>
        <w:rPr>
          <w:rtl/>
        </w:rPr>
        <w:t xml:space="preserve"> الأحكام الوضع</w:t>
      </w:r>
      <w:r>
        <w:rPr>
          <w:rFonts w:hint="cs"/>
          <w:rtl/>
        </w:rPr>
        <w:t>ی</w:t>
      </w:r>
      <w:r>
        <w:rPr>
          <w:rFonts w:hint="eastAsia"/>
          <w:rtl/>
        </w:rPr>
        <w:t>ة</w:t>
      </w:r>
      <w:r>
        <w:rPr>
          <w:rtl/>
        </w:rPr>
        <w:t xml:space="preserve"> فنقول: لا </w:t>
      </w:r>
      <w:r>
        <w:rPr>
          <w:rFonts w:hint="cs"/>
          <w:rtl/>
        </w:rPr>
        <w:t>ی</w:t>
      </w:r>
      <w:r>
        <w:rPr>
          <w:rFonts w:hint="eastAsia"/>
          <w:rtl/>
        </w:rPr>
        <w:t>خف</w:t>
      </w:r>
      <w:r>
        <w:rPr>
          <w:rFonts w:hint="cs"/>
          <w:rtl/>
        </w:rPr>
        <w:t>یٰ</w:t>
      </w:r>
      <w:r>
        <w:rPr>
          <w:rtl/>
        </w:rPr>
        <w:t xml:space="preserve"> أوّلاً أنّ المراد ممّا خالف أو حرّم الحلال هو المشروط لا الشرط لوجوه:</w:t>
      </w:r>
    </w:p>
    <w:p w14:paraId="43227CBE" w14:textId="4E269680" w:rsidR="00842320" w:rsidRDefault="00842320" w:rsidP="00842320">
      <w:pPr>
        <w:rPr>
          <w:rtl/>
        </w:rPr>
      </w:pPr>
      <w:r w:rsidRPr="00A45256">
        <w:rPr>
          <w:rStyle w:val="rfdBold2"/>
          <w:rFonts w:hint="eastAsia"/>
          <w:rtl/>
        </w:rPr>
        <w:t>الأوّل</w:t>
      </w:r>
      <w:r>
        <w:rPr>
          <w:rtl/>
        </w:rPr>
        <w:t>: لو كان المراد هو الشرط ف</w:t>
      </w:r>
      <w:r>
        <w:rPr>
          <w:rFonts w:hint="cs"/>
          <w:rtl/>
        </w:rPr>
        <w:t>ی</w:t>
      </w:r>
      <w:r>
        <w:rPr>
          <w:rFonts w:hint="eastAsia"/>
          <w:rtl/>
        </w:rPr>
        <w:t>لزم</w:t>
      </w:r>
      <w:r>
        <w:rPr>
          <w:rtl/>
        </w:rPr>
        <w:t xml:space="preserve"> أن </w:t>
      </w:r>
      <w:r>
        <w:rPr>
          <w:rFonts w:hint="cs"/>
          <w:rtl/>
        </w:rPr>
        <w:t>ی</w:t>
      </w:r>
      <w:r>
        <w:rPr>
          <w:rFonts w:hint="eastAsia"/>
          <w:rtl/>
        </w:rPr>
        <w:t>كون</w:t>
      </w:r>
      <w:r>
        <w:rPr>
          <w:rtl/>
        </w:rPr>
        <w:t xml:space="preserve"> جم</w:t>
      </w:r>
      <w:r>
        <w:rPr>
          <w:rFonts w:hint="cs"/>
          <w:rtl/>
        </w:rPr>
        <w:t>ی</w:t>
      </w:r>
      <w:r>
        <w:rPr>
          <w:rFonts w:hint="eastAsia"/>
          <w:rtl/>
        </w:rPr>
        <w:t>ع</w:t>
      </w:r>
      <w:r>
        <w:rPr>
          <w:rtl/>
        </w:rPr>
        <w:t xml:space="preserve"> الشروط إمّا محلّلاً لحرام أو بالعكس ومخالفاً للكتاب ف</w:t>
      </w:r>
      <w:r>
        <w:rPr>
          <w:rFonts w:hint="cs"/>
          <w:rtl/>
        </w:rPr>
        <w:t>ی</w:t>
      </w:r>
      <w:r>
        <w:rPr>
          <w:rFonts w:hint="eastAsia"/>
          <w:rtl/>
        </w:rPr>
        <w:t>نحصر</w:t>
      </w:r>
      <w:r>
        <w:rPr>
          <w:rtl/>
        </w:rPr>
        <w:t xml:space="preserve"> شروط الصح</w:t>
      </w:r>
      <w:r>
        <w:rPr>
          <w:rFonts w:hint="cs"/>
          <w:rtl/>
        </w:rPr>
        <w:t>ی</w:t>
      </w:r>
      <w:r>
        <w:rPr>
          <w:rFonts w:hint="eastAsia"/>
          <w:rtl/>
        </w:rPr>
        <w:t>حة</w:t>
      </w:r>
      <w:r>
        <w:rPr>
          <w:rtl/>
        </w:rPr>
        <w:t xml:space="preserve"> في اشتراط فعل الواجب أو ترك الحرام؛ لأنّ في غ</w:t>
      </w:r>
      <w:r>
        <w:rPr>
          <w:rFonts w:hint="cs"/>
          <w:rtl/>
        </w:rPr>
        <w:t>ی</w:t>
      </w:r>
      <w:r>
        <w:rPr>
          <w:rFonts w:hint="eastAsia"/>
          <w:rtl/>
        </w:rPr>
        <w:t>رهما</w:t>
      </w:r>
      <w:r>
        <w:rPr>
          <w:rtl/>
        </w:rPr>
        <w:t xml:space="preserve"> ل</w:t>
      </w:r>
      <w:r>
        <w:rPr>
          <w:rFonts w:hint="cs"/>
          <w:rtl/>
        </w:rPr>
        <w:t>ی</w:t>
      </w:r>
      <w:r>
        <w:rPr>
          <w:rFonts w:hint="eastAsia"/>
          <w:rtl/>
        </w:rPr>
        <w:t>س</w:t>
      </w:r>
      <w:r>
        <w:rPr>
          <w:rtl/>
        </w:rPr>
        <w:t xml:space="preserve"> إلزام مع أنّ الشرط </w:t>
      </w:r>
      <w:r>
        <w:rPr>
          <w:rFonts w:hint="cs"/>
          <w:rtl/>
        </w:rPr>
        <w:t>ی</w:t>
      </w:r>
      <w:r>
        <w:rPr>
          <w:rFonts w:hint="eastAsia"/>
          <w:rtl/>
        </w:rPr>
        <w:t>وجب</w:t>
      </w:r>
      <w:r>
        <w:rPr>
          <w:rtl/>
        </w:rPr>
        <w:t xml:space="preserve"> الإلزام، فكلّ ما سو</w:t>
      </w:r>
      <w:r>
        <w:rPr>
          <w:rFonts w:hint="cs"/>
          <w:rtl/>
        </w:rPr>
        <w:t>یٰ</w:t>
      </w:r>
      <w:r>
        <w:rPr>
          <w:rtl/>
        </w:rPr>
        <w:t xml:space="preserve"> ذ</w:t>
      </w:r>
      <w:r>
        <w:rPr>
          <w:rFonts w:hint="cs"/>
          <w:rtl/>
        </w:rPr>
        <w:t>ی</w:t>
      </w:r>
      <w:r>
        <w:rPr>
          <w:rFonts w:hint="eastAsia"/>
          <w:rtl/>
        </w:rPr>
        <w:t>نك</w:t>
      </w:r>
      <w:r>
        <w:rPr>
          <w:rtl/>
        </w:rPr>
        <w:t xml:space="preserve"> الشرط</w:t>
      </w:r>
      <w:r>
        <w:rPr>
          <w:rFonts w:hint="cs"/>
          <w:rtl/>
        </w:rPr>
        <w:t>ی</w:t>
      </w:r>
      <w:r>
        <w:rPr>
          <w:rFonts w:hint="eastAsia"/>
          <w:rtl/>
        </w:rPr>
        <w:t>ن</w:t>
      </w:r>
      <w:r>
        <w:rPr>
          <w:rtl/>
        </w:rPr>
        <w:t xml:space="preserve"> </w:t>
      </w:r>
      <w:r>
        <w:rPr>
          <w:rFonts w:hint="cs"/>
          <w:rtl/>
        </w:rPr>
        <w:t>ی</w:t>
      </w:r>
      <w:r>
        <w:rPr>
          <w:rFonts w:hint="eastAsia"/>
          <w:rtl/>
        </w:rPr>
        <w:t>وجب</w:t>
      </w:r>
      <w:r>
        <w:rPr>
          <w:rtl/>
        </w:rPr>
        <w:t xml:space="preserve"> تحر</w:t>
      </w:r>
      <w:r>
        <w:rPr>
          <w:rFonts w:hint="cs"/>
          <w:rtl/>
        </w:rPr>
        <w:t>ی</w:t>
      </w:r>
      <w:r>
        <w:rPr>
          <w:rFonts w:hint="eastAsia"/>
          <w:rtl/>
        </w:rPr>
        <w:t>م</w:t>
      </w:r>
      <w:r>
        <w:rPr>
          <w:rtl/>
        </w:rPr>
        <w:t xml:space="preserve"> حلال أو ت</w:t>
      </w:r>
      <w:r>
        <w:rPr>
          <w:rFonts w:hint="eastAsia"/>
          <w:rtl/>
        </w:rPr>
        <w:t>حل</w:t>
      </w:r>
      <w:r>
        <w:rPr>
          <w:rFonts w:hint="cs"/>
          <w:rtl/>
        </w:rPr>
        <w:t>ی</w:t>
      </w:r>
      <w:r>
        <w:rPr>
          <w:rFonts w:hint="eastAsia"/>
          <w:rtl/>
        </w:rPr>
        <w:t>ل</w:t>
      </w:r>
      <w:r>
        <w:rPr>
          <w:rtl/>
        </w:rPr>
        <w:t xml:space="preserve"> حرام و</w:t>
      </w:r>
      <w:r>
        <w:rPr>
          <w:rFonts w:hint="cs"/>
          <w:rtl/>
        </w:rPr>
        <w:t>ی</w:t>
      </w:r>
      <w:r>
        <w:rPr>
          <w:rFonts w:hint="eastAsia"/>
          <w:rtl/>
        </w:rPr>
        <w:t>كون</w:t>
      </w:r>
      <w:r>
        <w:rPr>
          <w:rtl/>
        </w:rPr>
        <w:t xml:space="preserve"> مخالفاً للكتاب. وأمّا لو كان المراد هو المشروط فل</w:t>
      </w:r>
      <w:r>
        <w:rPr>
          <w:rFonts w:hint="cs"/>
          <w:rtl/>
        </w:rPr>
        <w:t>ی</w:t>
      </w:r>
      <w:r>
        <w:rPr>
          <w:rFonts w:hint="eastAsia"/>
          <w:rtl/>
        </w:rPr>
        <w:t>س</w:t>
      </w:r>
      <w:r>
        <w:rPr>
          <w:rtl/>
        </w:rPr>
        <w:t xml:space="preserve"> اشتراط أحد طرفي المباح والمكروه والمستحبّ تحر</w:t>
      </w:r>
      <w:r>
        <w:rPr>
          <w:rFonts w:hint="cs"/>
          <w:rtl/>
        </w:rPr>
        <w:t>ی</w:t>
      </w:r>
      <w:r>
        <w:rPr>
          <w:rFonts w:hint="eastAsia"/>
          <w:rtl/>
        </w:rPr>
        <w:t>م</w:t>
      </w:r>
      <w:r>
        <w:rPr>
          <w:rtl/>
        </w:rPr>
        <w:t xml:space="preserve"> حلال مثلاً؛ لأنّ ما </w:t>
      </w:r>
      <w:r>
        <w:rPr>
          <w:rFonts w:hint="cs"/>
          <w:rtl/>
        </w:rPr>
        <w:t>ی</w:t>
      </w:r>
      <w:r>
        <w:rPr>
          <w:rFonts w:hint="eastAsia"/>
          <w:rtl/>
        </w:rPr>
        <w:t>كون</w:t>
      </w:r>
      <w:r>
        <w:rPr>
          <w:rtl/>
        </w:rPr>
        <w:t xml:space="preserve"> محرّماً هو الشرط وأمّا المشروط فنفس الفعل والترك ول</w:t>
      </w:r>
      <w:r>
        <w:rPr>
          <w:rFonts w:hint="cs"/>
          <w:rtl/>
        </w:rPr>
        <w:t>ی</w:t>
      </w:r>
      <w:r>
        <w:rPr>
          <w:rFonts w:hint="eastAsia"/>
          <w:rtl/>
        </w:rPr>
        <w:t>س</w:t>
      </w:r>
      <w:r>
        <w:rPr>
          <w:rtl/>
        </w:rPr>
        <w:t xml:space="preserve"> الإلزام مأخوذاً في المشروط وإنّما هو في الشرط ف</w:t>
      </w:r>
      <w:r>
        <w:rPr>
          <w:rFonts w:hint="cs"/>
          <w:rtl/>
        </w:rPr>
        <w:t>ی</w:t>
      </w:r>
      <w:r>
        <w:rPr>
          <w:rFonts w:hint="eastAsia"/>
          <w:rtl/>
        </w:rPr>
        <w:t>نحصر</w:t>
      </w:r>
      <w:r>
        <w:rPr>
          <w:rtl/>
        </w:rPr>
        <w:t xml:space="preserve"> كون المش</w:t>
      </w:r>
      <w:r>
        <w:rPr>
          <w:rFonts w:hint="eastAsia"/>
          <w:rtl/>
        </w:rPr>
        <w:t>روط</w:t>
      </w:r>
      <w:r>
        <w:rPr>
          <w:rtl/>
        </w:rPr>
        <w:t xml:space="preserve"> محلّلاً أو محرّماً باشتراط ترك الواجب وفعل الحرام؛ لأنّ هذ</w:t>
      </w:r>
      <w:r>
        <w:rPr>
          <w:rFonts w:hint="cs"/>
          <w:rtl/>
        </w:rPr>
        <w:t>ی</w:t>
      </w:r>
      <w:r>
        <w:rPr>
          <w:rFonts w:hint="eastAsia"/>
          <w:rtl/>
        </w:rPr>
        <w:t>ن</w:t>
      </w:r>
      <w:r>
        <w:rPr>
          <w:rtl/>
        </w:rPr>
        <w:t xml:space="preserve"> مع قطع النظر عن الإلزام </w:t>
      </w:r>
      <w:r>
        <w:rPr>
          <w:rFonts w:hint="cs"/>
          <w:rtl/>
        </w:rPr>
        <w:t>ی</w:t>
      </w:r>
      <w:r>
        <w:rPr>
          <w:rFonts w:hint="eastAsia"/>
          <w:rtl/>
        </w:rPr>
        <w:t>كون</w:t>
      </w:r>
      <w:r>
        <w:rPr>
          <w:rtl/>
        </w:rPr>
        <w:t xml:space="preserve"> محلّلاً أو محرّماً</w:t>
      </w:r>
      <w:r w:rsidRPr="00842320">
        <w:rPr>
          <w:rStyle w:val="rfdFootnotenum"/>
          <w:rtl/>
        </w:rPr>
        <w:t>(3)</w:t>
      </w:r>
      <w:r>
        <w:rPr>
          <w:rtl/>
        </w:rPr>
        <w:t>.</w:t>
      </w:r>
      <w:r w:rsidR="003B4924">
        <w:rPr>
          <w:rtl/>
        </w:rPr>
        <w:t xml:space="preserve"> </w:t>
      </w:r>
    </w:p>
    <w:p w14:paraId="34C66D52" w14:textId="77777777" w:rsidR="00842320" w:rsidRDefault="00842320" w:rsidP="00842320">
      <w:pPr>
        <w:pStyle w:val="rfdLine"/>
        <w:rPr>
          <w:rtl/>
        </w:rPr>
      </w:pPr>
      <w:r>
        <w:rPr>
          <w:rtl/>
        </w:rPr>
        <w:t>__________</w:t>
      </w:r>
    </w:p>
    <w:p w14:paraId="4A247FA8" w14:textId="54C4631B" w:rsidR="00842320" w:rsidRDefault="00842320" w:rsidP="00842320">
      <w:pPr>
        <w:pStyle w:val="rfdFootnote0"/>
        <w:rPr>
          <w:rtl/>
        </w:rPr>
      </w:pPr>
      <w:r>
        <w:rPr>
          <w:rtl/>
        </w:rPr>
        <w:t>(1) في المخطوطة: نؤله.</w:t>
      </w:r>
    </w:p>
    <w:p w14:paraId="75422B97" w14:textId="0381FFB2" w:rsidR="00842320" w:rsidRDefault="00842320" w:rsidP="00842320">
      <w:pPr>
        <w:pStyle w:val="rfdFootnote0"/>
        <w:rPr>
          <w:rtl/>
        </w:rPr>
      </w:pPr>
      <w:r>
        <w:rPr>
          <w:rtl/>
        </w:rPr>
        <w:t>(2) في المخطوطة: شرط.</w:t>
      </w:r>
    </w:p>
    <w:p w14:paraId="068F3EB7" w14:textId="04999133" w:rsidR="00842320" w:rsidRDefault="00842320" w:rsidP="00A45256">
      <w:pPr>
        <w:pStyle w:val="rfdFootnote0"/>
        <w:rPr>
          <w:rtl/>
        </w:rPr>
      </w:pPr>
      <w:r>
        <w:rPr>
          <w:rtl/>
        </w:rPr>
        <w:t>(3) هنا جاء في المتن: «أقول: وف</w:t>
      </w:r>
      <w:r>
        <w:rPr>
          <w:rFonts w:hint="cs"/>
          <w:rtl/>
        </w:rPr>
        <w:t>ی</w:t>
      </w:r>
      <w:r>
        <w:rPr>
          <w:rFonts w:hint="eastAsia"/>
          <w:rtl/>
        </w:rPr>
        <w:t>ه</w:t>
      </w:r>
      <w:r>
        <w:rPr>
          <w:rtl/>
        </w:rPr>
        <w:t xml:space="preserve"> أنّ المشروط ل</w:t>
      </w:r>
      <w:r>
        <w:rPr>
          <w:rFonts w:hint="cs"/>
          <w:rtl/>
        </w:rPr>
        <w:t>ی</w:t>
      </w:r>
      <w:r>
        <w:rPr>
          <w:rFonts w:hint="eastAsia"/>
          <w:rtl/>
        </w:rPr>
        <w:t>س</w:t>
      </w:r>
      <w:r>
        <w:rPr>
          <w:rtl/>
        </w:rPr>
        <w:t xml:space="preserve"> محرّماً عل</w:t>
      </w:r>
      <w:r>
        <w:rPr>
          <w:rFonts w:hint="cs"/>
          <w:rtl/>
        </w:rPr>
        <w:t>یٰ</w:t>
      </w:r>
      <w:r>
        <w:rPr>
          <w:rtl/>
        </w:rPr>
        <w:t xml:space="preserve"> هذا ولو في الأحكام </w:t>
      </w:r>
    </w:p>
    <w:p w14:paraId="0692015D" w14:textId="33D551F5" w:rsidR="00842320" w:rsidRDefault="00842320" w:rsidP="00842320">
      <w:pPr>
        <w:rPr>
          <w:rtl/>
        </w:rPr>
      </w:pPr>
      <w:r>
        <w:br w:type="page"/>
      </w:r>
      <w:r w:rsidRPr="00A45256">
        <w:rPr>
          <w:rStyle w:val="rfdBold2"/>
          <w:rtl/>
        </w:rPr>
        <w:lastRenderedPageBreak/>
        <w:t>الثاني</w:t>
      </w:r>
      <w:r>
        <w:rPr>
          <w:rtl/>
        </w:rPr>
        <w:t>:</w:t>
      </w:r>
      <w:r w:rsidR="003B4924">
        <w:rPr>
          <w:rtl/>
        </w:rPr>
        <w:t xml:space="preserve"> </w:t>
      </w:r>
      <w:r>
        <w:rPr>
          <w:rtl/>
        </w:rPr>
        <w:t>أنّ الأمر دائر ب</w:t>
      </w:r>
      <w:r>
        <w:rPr>
          <w:rFonts w:hint="cs"/>
          <w:rtl/>
        </w:rPr>
        <w:t>ی</w:t>
      </w:r>
      <w:r>
        <w:rPr>
          <w:rFonts w:hint="eastAsia"/>
          <w:rtl/>
        </w:rPr>
        <w:t>ن</w:t>
      </w:r>
      <w:r>
        <w:rPr>
          <w:rtl/>
        </w:rPr>
        <w:t xml:space="preserve"> أن </w:t>
      </w:r>
      <w:r>
        <w:rPr>
          <w:rFonts w:hint="cs"/>
          <w:rtl/>
        </w:rPr>
        <w:t>ی</w:t>
      </w:r>
      <w:r>
        <w:rPr>
          <w:rFonts w:hint="eastAsia"/>
          <w:rtl/>
        </w:rPr>
        <w:t>كون</w:t>
      </w:r>
      <w:r>
        <w:rPr>
          <w:rtl/>
        </w:rPr>
        <w:t xml:space="preserve"> المراد من ما خالف أو ما أحلّ أو حرّم هو الشرط أو المشروط، والقدر المت</w:t>
      </w:r>
      <w:r>
        <w:rPr>
          <w:rFonts w:hint="cs"/>
          <w:rtl/>
        </w:rPr>
        <w:t>ی</w:t>
      </w:r>
      <w:r>
        <w:rPr>
          <w:rFonts w:hint="eastAsia"/>
          <w:rtl/>
        </w:rPr>
        <w:t>قّن</w:t>
      </w:r>
      <w:r>
        <w:rPr>
          <w:rtl/>
        </w:rPr>
        <w:t xml:space="preserve"> هو المشروط ولو كان الشرط مراداً أ</w:t>
      </w:r>
      <w:r>
        <w:rPr>
          <w:rFonts w:hint="cs"/>
          <w:rtl/>
        </w:rPr>
        <w:t>ی</w:t>
      </w:r>
      <w:r>
        <w:rPr>
          <w:rFonts w:hint="eastAsia"/>
          <w:rtl/>
        </w:rPr>
        <w:t>ضاً</w:t>
      </w:r>
      <w:r>
        <w:rPr>
          <w:rtl/>
        </w:rPr>
        <w:t xml:space="preserve"> </w:t>
      </w:r>
      <w:r>
        <w:rPr>
          <w:rFonts w:hint="cs"/>
          <w:rtl/>
        </w:rPr>
        <w:t>ی</w:t>
      </w:r>
      <w:r>
        <w:rPr>
          <w:rFonts w:hint="eastAsia"/>
          <w:rtl/>
        </w:rPr>
        <w:t>لزم</w:t>
      </w:r>
      <w:r>
        <w:rPr>
          <w:rtl/>
        </w:rPr>
        <w:t xml:space="preserve"> استعمال اللفظ الواحد في أكثر من معن</w:t>
      </w:r>
      <w:r>
        <w:rPr>
          <w:rFonts w:hint="cs"/>
          <w:rtl/>
        </w:rPr>
        <w:t>یٰ</w:t>
      </w:r>
      <w:r>
        <w:rPr>
          <w:rtl/>
        </w:rPr>
        <w:t xml:space="preserve"> كما تقدّم.</w:t>
      </w:r>
    </w:p>
    <w:p w14:paraId="144AFA23" w14:textId="77777777" w:rsidR="00842320" w:rsidRDefault="00842320" w:rsidP="00842320">
      <w:pPr>
        <w:rPr>
          <w:rtl/>
        </w:rPr>
      </w:pPr>
      <w:r w:rsidRPr="00A45256">
        <w:rPr>
          <w:rStyle w:val="rfdBold2"/>
          <w:rFonts w:hint="eastAsia"/>
          <w:rtl/>
        </w:rPr>
        <w:t>أقول</w:t>
      </w:r>
      <w:r>
        <w:rPr>
          <w:rtl/>
        </w:rPr>
        <w:t xml:space="preserve">: ولا </w:t>
      </w:r>
      <w:r>
        <w:rPr>
          <w:rFonts w:hint="cs"/>
          <w:rtl/>
        </w:rPr>
        <w:t>ی</w:t>
      </w:r>
      <w:r>
        <w:rPr>
          <w:rFonts w:hint="eastAsia"/>
          <w:rtl/>
        </w:rPr>
        <w:t>خف</w:t>
      </w:r>
      <w:r>
        <w:rPr>
          <w:rFonts w:hint="cs"/>
          <w:rtl/>
        </w:rPr>
        <w:t>یٰ</w:t>
      </w:r>
      <w:r>
        <w:rPr>
          <w:rtl/>
        </w:rPr>
        <w:t xml:space="preserve"> أنّه قد تقدّم أنّ الظاهر ممّا خالف الكتاب هو المشروط.</w:t>
      </w:r>
    </w:p>
    <w:p w14:paraId="1B6ACF82" w14:textId="77777777" w:rsidR="00842320" w:rsidRDefault="00842320" w:rsidP="00842320">
      <w:pPr>
        <w:rPr>
          <w:rtl/>
        </w:rPr>
      </w:pPr>
      <w:r>
        <w:rPr>
          <w:rFonts w:hint="eastAsia"/>
          <w:rtl/>
        </w:rPr>
        <w:t>نعم</w:t>
      </w:r>
      <w:r>
        <w:rPr>
          <w:rtl/>
        </w:rPr>
        <w:t xml:space="preserve"> الظاهر ممّا أحلّ أو حرّم هو الشرط، وعل</w:t>
      </w:r>
      <w:r>
        <w:rPr>
          <w:rFonts w:hint="cs"/>
          <w:rtl/>
        </w:rPr>
        <w:t>یٰ</w:t>
      </w:r>
      <w:r>
        <w:rPr>
          <w:rtl/>
        </w:rPr>
        <w:t xml:space="preserve"> هذا فل</w:t>
      </w:r>
      <w:r>
        <w:rPr>
          <w:rFonts w:hint="cs"/>
          <w:rtl/>
        </w:rPr>
        <w:t>ی</w:t>
      </w:r>
      <w:r>
        <w:rPr>
          <w:rFonts w:hint="eastAsia"/>
          <w:rtl/>
        </w:rPr>
        <w:t>س</w:t>
      </w:r>
      <w:r>
        <w:rPr>
          <w:rtl/>
        </w:rPr>
        <w:t xml:space="preserve"> المشروط قدراً مت</w:t>
      </w:r>
      <w:r>
        <w:rPr>
          <w:rFonts w:hint="cs"/>
          <w:rtl/>
        </w:rPr>
        <w:t>ی</w:t>
      </w:r>
      <w:r>
        <w:rPr>
          <w:rFonts w:hint="eastAsia"/>
          <w:rtl/>
        </w:rPr>
        <w:t>قّناً</w:t>
      </w:r>
      <w:r>
        <w:rPr>
          <w:rtl/>
        </w:rPr>
        <w:t xml:space="preserve"> فلابدّ للتمسّك به بخصوص الدل</w:t>
      </w:r>
      <w:r>
        <w:rPr>
          <w:rFonts w:hint="cs"/>
          <w:rtl/>
        </w:rPr>
        <w:t>ی</w:t>
      </w:r>
      <w:r>
        <w:rPr>
          <w:rFonts w:hint="eastAsia"/>
          <w:rtl/>
        </w:rPr>
        <w:t>ل</w:t>
      </w:r>
      <w:r>
        <w:rPr>
          <w:rtl/>
        </w:rPr>
        <w:t xml:space="preserve"> الأوّل. </w:t>
      </w:r>
    </w:p>
    <w:p w14:paraId="6BA769F1" w14:textId="77777777" w:rsidR="00842320" w:rsidRDefault="00842320" w:rsidP="00A45256">
      <w:pPr>
        <w:pStyle w:val="rfdBold1"/>
        <w:rPr>
          <w:rtl/>
        </w:rPr>
      </w:pPr>
      <w:r>
        <w:rPr>
          <w:rtl/>
        </w:rPr>
        <w:t>[فرض كون الأخبار مؤكّدة]:</w:t>
      </w:r>
    </w:p>
    <w:p w14:paraId="109839D7" w14:textId="77777777" w:rsidR="00842320" w:rsidRDefault="00842320" w:rsidP="00842320">
      <w:pPr>
        <w:rPr>
          <w:rtl/>
        </w:rPr>
      </w:pPr>
      <w:r>
        <w:rPr>
          <w:rFonts w:hint="eastAsia"/>
          <w:rtl/>
        </w:rPr>
        <w:t>ثمّ</w:t>
      </w:r>
      <w:r>
        <w:rPr>
          <w:rtl/>
        </w:rPr>
        <w:t xml:space="preserve"> لا </w:t>
      </w:r>
      <w:r>
        <w:rPr>
          <w:rFonts w:hint="cs"/>
          <w:rtl/>
        </w:rPr>
        <w:t>ی</w:t>
      </w:r>
      <w:r>
        <w:rPr>
          <w:rFonts w:hint="eastAsia"/>
          <w:rtl/>
        </w:rPr>
        <w:t>خف</w:t>
      </w:r>
      <w:r>
        <w:rPr>
          <w:rFonts w:hint="cs"/>
          <w:rtl/>
        </w:rPr>
        <w:t>یٰ</w:t>
      </w:r>
      <w:r>
        <w:rPr>
          <w:rtl/>
        </w:rPr>
        <w:t xml:space="preserve"> أنّه قد تقدّم أنّ تلك الأخبار </w:t>
      </w:r>
      <w:r>
        <w:rPr>
          <w:rFonts w:hint="cs"/>
          <w:rtl/>
        </w:rPr>
        <w:t>ی</w:t>
      </w:r>
      <w:r>
        <w:rPr>
          <w:rFonts w:hint="eastAsia"/>
          <w:rtl/>
        </w:rPr>
        <w:t>مكن</w:t>
      </w:r>
      <w:r>
        <w:rPr>
          <w:rtl/>
        </w:rPr>
        <w:t xml:space="preserve"> أن </w:t>
      </w:r>
      <w:r>
        <w:rPr>
          <w:rFonts w:hint="cs"/>
          <w:rtl/>
        </w:rPr>
        <w:t>ی</w:t>
      </w:r>
      <w:r>
        <w:rPr>
          <w:rFonts w:hint="eastAsia"/>
          <w:rtl/>
        </w:rPr>
        <w:t>قال</w:t>
      </w:r>
      <w:r>
        <w:rPr>
          <w:rtl/>
        </w:rPr>
        <w:t xml:space="preserve"> إنّها مؤكّدة وعل</w:t>
      </w:r>
      <w:r>
        <w:rPr>
          <w:rFonts w:hint="cs"/>
          <w:rtl/>
        </w:rPr>
        <w:t>یٰ</w:t>
      </w:r>
      <w:r>
        <w:rPr>
          <w:rtl/>
        </w:rPr>
        <w:t xml:space="preserve"> هذا فلابدّ من أن نتأمّل من أنّه هل </w:t>
      </w:r>
      <w:r>
        <w:rPr>
          <w:rFonts w:hint="cs"/>
          <w:rtl/>
        </w:rPr>
        <w:t>ی</w:t>
      </w:r>
      <w:r>
        <w:rPr>
          <w:rFonts w:hint="eastAsia"/>
          <w:rtl/>
        </w:rPr>
        <w:t>ثمر</w:t>
      </w:r>
      <w:r>
        <w:rPr>
          <w:rtl/>
        </w:rPr>
        <w:t xml:space="preserve"> وجود هذه الأخبار بناء عل</w:t>
      </w:r>
      <w:r>
        <w:rPr>
          <w:rFonts w:hint="cs"/>
          <w:rtl/>
        </w:rPr>
        <w:t>یٰ</w:t>
      </w:r>
      <w:r>
        <w:rPr>
          <w:rtl/>
        </w:rPr>
        <w:t xml:space="preserve"> المعن</w:t>
      </w:r>
      <w:r>
        <w:rPr>
          <w:rFonts w:hint="cs"/>
          <w:rtl/>
        </w:rPr>
        <w:t>یٰ</w:t>
      </w:r>
      <w:r>
        <w:rPr>
          <w:rtl/>
        </w:rPr>
        <w:t xml:space="preserve"> الأخ</w:t>
      </w:r>
      <w:r>
        <w:rPr>
          <w:rFonts w:hint="cs"/>
          <w:rtl/>
        </w:rPr>
        <w:t>ی</w:t>
      </w:r>
      <w:r>
        <w:rPr>
          <w:rFonts w:hint="eastAsia"/>
          <w:rtl/>
        </w:rPr>
        <w:t>ر</w:t>
      </w:r>
      <w:r>
        <w:rPr>
          <w:rtl/>
        </w:rPr>
        <w:t xml:space="preserve"> أو غ</w:t>
      </w:r>
      <w:r>
        <w:rPr>
          <w:rFonts w:hint="cs"/>
          <w:rtl/>
        </w:rPr>
        <w:t>ی</w:t>
      </w:r>
      <w:r>
        <w:rPr>
          <w:rFonts w:hint="eastAsia"/>
          <w:rtl/>
        </w:rPr>
        <w:t>ر</w:t>
      </w:r>
      <w:r>
        <w:rPr>
          <w:rtl/>
        </w:rPr>
        <w:t xml:space="preserve"> ذلك من المعاني؟</w:t>
      </w:r>
    </w:p>
    <w:p w14:paraId="3AEFA72D" w14:textId="3EFA83DA" w:rsidR="00842320" w:rsidRDefault="00842320" w:rsidP="00842320">
      <w:pPr>
        <w:rPr>
          <w:rtl/>
        </w:rPr>
      </w:pPr>
      <w:r w:rsidRPr="00A45256">
        <w:rPr>
          <w:rStyle w:val="rfdBold2"/>
          <w:rFonts w:hint="eastAsia"/>
          <w:rtl/>
        </w:rPr>
        <w:t>فنقول</w:t>
      </w:r>
      <w:r>
        <w:rPr>
          <w:rtl/>
        </w:rPr>
        <w:t>: إنّ الأدلّة الدالّة عل</w:t>
      </w:r>
      <w:r>
        <w:rPr>
          <w:rFonts w:hint="cs"/>
          <w:rtl/>
        </w:rPr>
        <w:t>یٰ</w:t>
      </w:r>
      <w:r>
        <w:rPr>
          <w:rtl/>
        </w:rPr>
        <w:t xml:space="preserve"> صحّة الشرط كسائر الأدلّة الدالّة عل</w:t>
      </w:r>
      <w:r>
        <w:rPr>
          <w:rFonts w:hint="cs"/>
          <w:rtl/>
        </w:rPr>
        <w:t>یٰ</w:t>
      </w:r>
      <w:r>
        <w:rPr>
          <w:rtl/>
        </w:rPr>
        <w:t xml:space="preserve"> اعتبار العناو</w:t>
      </w:r>
      <w:r>
        <w:rPr>
          <w:rFonts w:hint="cs"/>
          <w:rtl/>
        </w:rPr>
        <w:t>ی</w:t>
      </w:r>
      <w:r>
        <w:rPr>
          <w:rFonts w:hint="eastAsia"/>
          <w:rtl/>
        </w:rPr>
        <w:t>ن</w:t>
      </w:r>
      <w:r>
        <w:rPr>
          <w:rtl/>
        </w:rPr>
        <w:t xml:space="preserve"> الثان</w:t>
      </w:r>
      <w:r>
        <w:rPr>
          <w:rFonts w:hint="cs"/>
          <w:rtl/>
        </w:rPr>
        <w:t>ی</w:t>
      </w:r>
      <w:r>
        <w:rPr>
          <w:rFonts w:hint="eastAsia"/>
          <w:rtl/>
        </w:rPr>
        <w:t>ة</w:t>
      </w:r>
      <w:r>
        <w:rPr>
          <w:rtl/>
        </w:rPr>
        <w:t xml:space="preserve"> من قب</w:t>
      </w:r>
      <w:r>
        <w:rPr>
          <w:rFonts w:hint="cs"/>
          <w:rtl/>
        </w:rPr>
        <w:t>ی</w:t>
      </w:r>
      <w:r>
        <w:rPr>
          <w:rFonts w:hint="eastAsia"/>
          <w:rtl/>
        </w:rPr>
        <w:t>ل</w:t>
      </w:r>
      <w:r>
        <w:rPr>
          <w:rtl/>
        </w:rPr>
        <w:t xml:space="preserve"> العقود وأمر الوالد والنذر وغ</w:t>
      </w:r>
      <w:r>
        <w:rPr>
          <w:rFonts w:hint="cs"/>
          <w:rtl/>
        </w:rPr>
        <w:t>ی</w:t>
      </w:r>
      <w:r>
        <w:rPr>
          <w:rFonts w:hint="eastAsia"/>
          <w:rtl/>
        </w:rPr>
        <w:t>ر</w:t>
      </w:r>
      <w:r>
        <w:rPr>
          <w:rtl/>
        </w:rPr>
        <w:t xml:space="preserve"> ذلك </w:t>
      </w:r>
      <w:r>
        <w:rPr>
          <w:rFonts w:hint="cs"/>
          <w:rtl/>
        </w:rPr>
        <w:t>ی</w:t>
      </w:r>
      <w:r>
        <w:rPr>
          <w:rFonts w:hint="eastAsia"/>
          <w:rtl/>
        </w:rPr>
        <w:t>كون</w:t>
      </w:r>
      <w:r>
        <w:rPr>
          <w:rtl/>
        </w:rPr>
        <w:t xml:space="preserve"> أدلّتها منصرفة عن إلزام فعل الحرام أو ترك الواجب كما قد عرفت أنّ العناو</w:t>
      </w:r>
      <w:r>
        <w:rPr>
          <w:rFonts w:hint="cs"/>
          <w:rtl/>
        </w:rPr>
        <w:t>ی</w:t>
      </w:r>
      <w:r>
        <w:rPr>
          <w:rFonts w:hint="eastAsia"/>
          <w:rtl/>
        </w:rPr>
        <w:t>ن</w:t>
      </w:r>
      <w:r w:rsidRPr="00842320">
        <w:rPr>
          <w:rStyle w:val="rfdFootnotenum"/>
          <w:rtl/>
        </w:rPr>
        <w:t>(1)</w:t>
      </w:r>
      <w:r>
        <w:rPr>
          <w:rtl/>
        </w:rPr>
        <w:t xml:space="preserve"> المستحبّة مثلاً لا </w:t>
      </w:r>
      <w:r>
        <w:rPr>
          <w:rFonts w:hint="cs"/>
          <w:rtl/>
        </w:rPr>
        <w:t>ی</w:t>
      </w:r>
      <w:r>
        <w:rPr>
          <w:rFonts w:hint="eastAsia"/>
          <w:rtl/>
        </w:rPr>
        <w:t>وجب</w:t>
      </w:r>
      <w:r>
        <w:rPr>
          <w:rtl/>
        </w:rPr>
        <w:t xml:space="preserve"> استحباب </w:t>
      </w:r>
      <w:r>
        <w:rPr>
          <w:rFonts w:hint="eastAsia"/>
          <w:rtl/>
        </w:rPr>
        <w:t>ما</w:t>
      </w:r>
      <w:r>
        <w:rPr>
          <w:rtl/>
        </w:rPr>
        <w:t xml:space="preserve"> كان حراماً</w:t>
      </w:r>
      <w:r w:rsidR="003B4924">
        <w:rPr>
          <w:rtl/>
        </w:rPr>
        <w:t xml:space="preserve"> </w:t>
      </w:r>
      <w:r>
        <w:rPr>
          <w:rtl/>
        </w:rPr>
        <w:t>بالذات كالخمر إذا صار موجباً لقضاء حاجة مؤمن أو بالعناو</w:t>
      </w:r>
      <w:r>
        <w:rPr>
          <w:rFonts w:hint="cs"/>
          <w:rtl/>
        </w:rPr>
        <w:t>ی</w:t>
      </w:r>
      <w:r>
        <w:rPr>
          <w:rFonts w:hint="eastAsia"/>
          <w:rtl/>
        </w:rPr>
        <w:t>ن</w:t>
      </w:r>
      <w:r>
        <w:rPr>
          <w:rtl/>
        </w:rPr>
        <w:t xml:space="preserve"> الثان</w:t>
      </w:r>
      <w:r>
        <w:rPr>
          <w:rFonts w:hint="cs"/>
          <w:rtl/>
        </w:rPr>
        <w:t>ی</w:t>
      </w:r>
      <w:r>
        <w:rPr>
          <w:rFonts w:hint="eastAsia"/>
          <w:rtl/>
        </w:rPr>
        <w:t>ة،</w:t>
      </w:r>
      <w:r w:rsidR="003B4924">
        <w:rPr>
          <w:rFonts w:hint="eastAsia"/>
          <w:rtl/>
        </w:rPr>
        <w:t xml:space="preserve"> </w:t>
      </w:r>
      <w:r>
        <w:rPr>
          <w:rtl/>
        </w:rPr>
        <w:t xml:space="preserve">كما لو وجب فعل شيء بالنذر أو تركه فلا </w:t>
      </w:r>
      <w:r>
        <w:rPr>
          <w:rFonts w:hint="cs"/>
          <w:rtl/>
        </w:rPr>
        <w:t>ی</w:t>
      </w:r>
      <w:r>
        <w:rPr>
          <w:rFonts w:hint="eastAsia"/>
          <w:rtl/>
        </w:rPr>
        <w:t>ثبت</w:t>
      </w:r>
      <w:r>
        <w:rPr>
          <w:rtl/>
        </w:rPr>
        <w:t xml:space="preserve"> ضدّه لدخوله تحت العناو</w:t>
      </w:r>
      <w:r>
        <w:rPr>
          <w:rFonts w:hint="cs"/>
          <w:rtl/>
        </w:rPr>
        <w:t>ی</w:t>
      </w:r>
      <w:r>
        <w:rPr>
          <w:rFonts w:hint="eastAsia"/>
          <w:rtl/>
        </w:rPr>
        <w:t>ن</w:t>
      </w:r>
      <w:r>
        <w:rPr>
          <w:rtl/>
        </w:rPr>
        <w:t xml:space="preserve"> المستحبّة من كونه موجباً لقضاء حاجة أو غ</w:t>
      </w:r>
      <w:r>
        <w:rPr>
          <w:rFonts w:hint="cs"/>
          <w:rtl/>
        </w:rPr>
        <w:t>ی</w:t>
      </w:r>
      <w:r>
        <w:rPr>
          <w:rFonts w:hint="eastAsia"/>
          <w:rtl/>
        </w:rPr>
        <w:t>ر</w:t>
      </w:r>
      <w:r>
        <w:rPr>
          <w:rtl/>
        </w:rPr>
        <w:t xml:space="preserve"> ذلك لانصراف أدلّته عن تلك الصورة، وإذا كان أدلّة الشروط منصرفة عن</w:t>
      </w:r>
    </w:p>
    <w:p w14:paraId="70C89221" w14:textId="77777777" w:rsidR="00842320" w:rsidRDefault="00842320" w:rsidP="00842320">
      <w:pPr>
        <w:pStyle w:val="rfdLine"/>
        <w:rPr>
          <w:rtl/>
        </w:rPr>
      </w:pPr>
      <w:r>
        <w:rPr>
          <w:rtl/>
        </w:rPr>
        <w:t>__________</w:t>
      </w:r>
    </w:p>
    <w:p w14:paraId="5363DF46" w14:textId="77777777" w:rsidR="00A45256" w:rsidRDefault="00A45256" w:rsidP="00A45256">
      <w:pPr>
        <w:pStyle w:val="rfdFootnote0"/>
        <w:rPr>
          <w:rtl/>
        </w:rPr>
      </w:pPr>
      <w:r>
        <w:rPr>
          <w:rtl/>
        </w:rPr>
        <w:t>الوضع</w:t>
      </w:r>
      <w:r>
        <w:rPr>
          <w:rFonts w:hint="cs"/>
          <w:rtl/>
        </w:rPr>
        <w:t>یّ</w:t>
      </w:r>
      <w:r>
        <w:rPr>
          <w:rFonts w:hint="eastAsia"/>
          <w:rtl/>
        </w:rPr>
        <w:t>ة،</w:t>
      </w:r>
      <w:r>
        <w:rPr>
          <w:rtl/>
        </w:rPr>
        <w:t xml:space="preserve"> نعم لو كان الشرط هو أن </w:t>
      </w:r>
      <w:r>
        <w:rPr>
          <w:rFonts w:hint="cs"/>
          <w:rtl/>
        </w:rPr>
        <w:t>ی</w:t>
      </w:r>
      <w:r>
        <w:rPr>
          <w:rFonts w:hint="eastAsia"/>
          <w:rtl/>
        </w:rPr>
        <w:t>لتزم</w:t>
      </w:r>
      <w:r>
        <w:rPr>
          <w:rtl/>
        </w:rPr>
        <w:t xml:space="preserve"> بتحر</w:t>
      </w:r>
      <w:r>
        <w:rPr>
          <w:rFonts w:hint="cs"/>
          <w:rtl/>
        </w:rPr>
        <w:t>ی</w:t>
      </w:r>
      <w:r>
        <w:rPr>
          <w:rFonts w:hint="eastAsia"/>
          <w:rtl/>
        </w:rPr>
        <w:t>م</w:t>
      </w:r>
      <w:r>
        <w:rPr>
          <w:rtl/>
        </w:rPr>
        <w:t xml:space="preserve"> أكل اللحم ف</w:t>
      </w:r>
      <w:r>
        <w:rPr>
          <w:rFonts w:hint="cs"/>
          <w:rtl/>
        </w:rPr>
        <w:t>ی</w:t>
      </w:r>
      <w:r>
        <w:rPr>
          <w:rFonts w:hint="eastAsia"/>
          <w:rtl/>
        </w:rPr>
        <w:t>كون</w:t>
      </w:r>
      <w:r>
        <w:rPr>
          <w:rtl/>
        </w:rPr>
        <w:t xml:space="preserve"> المشروط وهو تحر</w:t>
      </w:r>
      <w:r>
        <w:rPr>
          <w:rFonts w:hint="cs"/>
          <w:rtl/>
        </w:rPr>
        <w:t>ی</w:t>
      </w:r>
      <w:r>
        <w:rPr>
          <w:rFonts w:hint="eastAsia"/>
          <w:rtl/>
        </w:rPr>
        <w:t>م</w:t>
      </w:r>
      <w:r>
        <w:rPr>
          <w:rtl/>
        </w:rPr>
        <w:t xml:space="preserve"> أكل اللحم محرّماً». ثمّ شطب عل</w:t>
      </w:r>
      <w:r>
        <w:rPr>
          <w:rFonts w:hint="cs"/>
          <w:rtl/>
        </w:rPr>
        <w:t>ی</w:t>
      </w:r>
      <w:r>
        <w:rPr>
          <w:rFonts w:hint="eastAsia"/>
          <w:rtl/>
        </w:rPr>
        <w:t>ه</w:t>
      </w:r>
      <w:r>
        <w:rPr>
          <w:rtl/>
        </w:rPr>
        <w:t>.</w:t>
      </w:r>
    </w:p>
    <w:p w14:paraId="25E7093E" w14:textId="1263F4D2" w:rsidR="00842320" w:rsidRDefault="00842320" w:rsidP="00842320">
      <w:pPr>
        <w:pStyle w:val="rfdFootnote0"/>
        <w:rPr>
          <w:rtl/>
        </w:rPr>
      </w:pPr>
      <w:r>
        <w:rPr>
          <w:rtl/>
        </w:rPr>
        <w:t>(1) في المخطوطة: عناو</w:t>
      </w:r>
      <w:r>
        <w:rPr>
          <w:rFonts w:hint="cs"/>
          <w:rtl/>
        </w:rPr>
        <w:t>ی</w:t>
      </w:r>
      <w:r>
        <w:rPr>
          <w:rFonts w:hint="eastAsia"/>
          <w:rtl/>
        </w:rPr>
        <w:t>ن</w:t>
      </w:r>
      <w:r>
        <w:rPr>
          <w:rtl/>
        </w:rPr>
        <w:t>.</w:t>
      </w:r>
    </w:p>
    <w:p w14:paraId="2A4AFFB3" w14:textId="207D0016" w:rsidR="00842320" w:rsidRDefault="00842320" w:rsidP="00A45256">
      <w:pPr>
        <w:pStyle w:val="rfdNormal0"/>
        <w:rPr>
          <w:rtl/>
        </w:rPr>
      </w:pPr>
      <w:r>
        <w:br w:type="page"/>
      </w:r>
      <w:r>
        <w:rPr>
          <w:rtl/>
        </w:rPr>
        <w:lastRenderedPageBreak/>
        <w:t xml:space="preserve">اشتراط فعل الحرام أو ترك الواجب فإمّا أن </w:t>
      </w:r>
      <w:r>
        <w:rPr>
          <w:rFonts w:hint="cs"/>
          <w:rtl/>
        </w:rPr>
        <w:t>ی</w:t>
      </w:r>
      <w:r>
        <w:rPr>
          <w:rFonts w:hint="eastAsia"/>
          <w:rtl/>
        </w:rPr>
        <w:t>كون</w:t>
      </w:r>
      <w:r>
        <w:rPr>
          <w:rtl/>
        </w:rPr>
        <w:t xml:space="preserve"> منصرفة عن كلّ ما كان واجباً أو حراماً في الواقع أو عن كلّ ما علم وجوبه أو حرمته، بناء عل</w:t>
      </w:r>
      <w:r>
        <w:rPr>
          <w:rFonts w:hint="cs"/>
          <w:rtl/>
        </w:rPr>
        <w:t>یٰ</w:t>
      </w:r>
      <w:r>
        <w:rPr>
          <w:rtl/>
        </w:rPr>
        <w:t xml:space="preserve"> الأوّل لو لم </w:t>
      </w:r>
      <w:r>
        <w:rPr>
          <w:rFonts w:hint="cs"/>
          <w:rtl/>
        </w:rPr>
        <w:t>ی</w:t>
      </w:r>
      <w:r>
        <w:rPr>
          <w:rFonts w:hint="eastAsia"/>
          <w:rtl/>
        </w:rPr>
        <w:t>كن</w:t>
      </w:r>
      <w:r>
        <w:rPr>
          <w:rtl/>
        </w:rPr>
        <w:t xml:space="preserve"> في الب</w:t>
      </w:r>
      <w:r>
        <w:rPr>
          <w:rFonts w:hint="cs"/>
          <w:rtl/>
        </w:rPr>
        <w:t>ی</w:t>
      </w:r>
      <w:r>
        <w:rPr>
          <w:rFonts w:hint="eastAsia"/>
          <w:rtl/>
        </w:rPr>
        <w:t>ن</w:t>
      </w:r>
      <w:r>
        <w:rPr>
          <w:rtl/>
        </w:rPr>
        <w:t xml:space="preserve"> الأخبار الدالّة عل</w:t>
      </w:r>
      <w:r>
        <w:rPr>
          <w:rFonts w:hint="cs"/>
          <w:rtl/>
        </w:rPr>
        <w:t>یٰ</w:t>
      </w:r>
      <w:r>
        <w:rPr>
          <w:rtl/>
        </w:rPr>
        <w:t xml:space="preserve"> فساد شرط المحرّم لحلال والمحلّل لحرام والمخالف للكتاب أ</w:t>
      </w:r>
      <w:r>
        <w:rPr>
          <w:rFonts w:hint="cs"/>
          <w:rtl/>
        </w:rPr>
        <w:t>ی</w:t>
      </w:r>
      <w:r>
        <w:rPr>
          <w:rFonts w:hint="eastAsia"/>
          <w:rtl/>
        </w:rPr>
        <w:t>ضاً</w:t>
      </w:r>
      <w:r>
        <w:rPr>
          <w:rtl/>
        </w:rPr>
        <w:t xml:space="preserve"> لم نأخذ بشر</w:t>
      </w:r>
      <w:r>
        <w:rPr>
          <w:rFonts w:hint="eastAsia"/>
          <w:rtl/>
        </w:rPr>
        <w:t>ط</w:t>
      </w:r>
      <w:r>
        <w:rPr>
          <w:rtl/>
        </w:rPr>
        <w:t xml:space="preserve"> علمنا بأنّه مخالف للكتاب بأن علمنا أنّ مشروطه حرام مثلاً، وأمّا لو شككنا في حرمته فهنا وإن نبني عل</w:t>
      </w:r>
      <w:r>
        <w:rPr>
          <w:rFonts w:hint="cs"/>
          <w:rtl/>
        </w:rPr>
        <w:t>یٰ</w:t>
      </w:r>
      <w:r>
        <w:rPr>
          <w:rtl/>
        </w:rPr>
        <w:t xml:space="preserve"> إجراء البراءة من ح</w:t>
      </w:r>
      <w:r>
        <w:rPr>
          <w:rFonts w:hint="cs"/>
          <w:rtl/>
        </w:rPr>
        <w:t>ی</w:t>
      </w:r>
      <w:r>
        <w:rPr>
          <w:rFonts w:hint="eastAsia"/>
          <w:rtl/>
        </w:rPr>
        <w:t>ث</w:t>
      </w:r>
      <w:r>
        <w:rPr>
          <w:rtl/>
        </w:rPr>
        <w:t xml:space="preserve"> حرمته إلّا أنّ ذلك لا </w:t>
      </w:r>
      <w:r>
        <w:rPr>
          <w:rFonts w:hint="cs"/>
          <w:rtl/>
        </w:rPr>
        <w:t>ی</w:t>
      </w:r>
      <w:r>
        <w:rPr>
          <w:rFonts w:hint="eastAsia"/>
          <w:rtl/>
        </w:rPr>
        <w:t>وجب</w:t>
      </w:r>
      <w:r>
        <w:rPr>
          <w:rtl/>
        </w:rPr>
        <w:t xml:space="preserve"> دخوله تحت قوله (صلّ</w:t>
      </w:r>
      <w:r>
        <w:rPr>
          <w:rFonts w:hint="cs"/>
          <w:rtl/>
        </w:rPr>
        <w:t>یٰ</w:t>
      </w:r>
      <w:r>
        <w:rPr>
          <w:rtl/>
        </w:rPr>
        <w:t xml:space="preserve"> الله عل</w:t>
      </w:r>
      <w:r>
        <w:rPr>
          <w:rFonts w:hint="cs"/>
          <w:rtl/>
        </w:rPr>
        <w:t>ی</w:t>
      </w:r>
      <w:r>
        <w:rPr>
          <w:rFonts w:hint="eastAsia"/>
          <w:rtl/>
        </w:rPr>
        <w:t>ه</w:t>
      </w:r>
      <w:r>
        <w:rPr>
          <w:rtl/>
        </w:rPr>
        <w:t xml:space="preserve"> وآله وسلّم): «المؤمنون عند شروطهم»</w:t>
      </w:r>
      <w:r w:rsidRPr="00842320">
        <w:rPr>
          <w:rStyle w:val="rfdFootnotenum"/>
          <w:rtl/>
        </w:rPr>
        <w:t>(1)</w:t>
      </w:r>
      <w:r w:rsidR="003B4924">
        <w:rPr>
          <w:rtl/>
        </w:rPr>
        <w:t xml:space="preserve"> </w:t>
      </w:r>
      <w:r>
        <w:rPr>
          <w:rtl/>
        </w:rPr>
        <w:t>بعد فرض انصرافه عمّا كان محرّ</w:t>
      </w:r>
      <w:r>
        <w:rPr>
          <w:rFonts w:hint="eastAsia"/>
          <w:rtl/>
        </w:rPr>
        <w:t>ماً</w:t>
      </w:r>
      <w:r>
        <w:rPr>
          <w:rtl/>
        </w:rPr>
        <w:t xml:space="preserve"> في الواقع ول</w:t>
      </w:r>
      <w:r>
        <w:rPr>
          <w:rFonts w:hint="cs"/>
          <w:rtl/>
        </w:rPr>
        <w:t>ی</w:t>
      </w:r>
      <w:r>
        <w:rPr>
          <w:rFonts w:hint="eastAsia"/>
          <w:rtl/>
        </w:rPr>
        <w:t>س</w:t>
      </w:r>
      <w:r>
        <w:rPr>
          <w:rtl/>
        </w:rPr>
        <w:t xml:space="preserve"> لنا قاعدة توجب</w:t>
      </w:r>
      <w:r w:rsidRPr="00842320">
        <w:rPr>
          <w:rStyle w:val="rfdFootnotenum"/>
          <w:rtl/>
        </w:rPr>
        <w:t>(2)</w:t>
      </w:r>
      <w:r>
        <w:rPr>
          <w:rtl/>
        </w:rPr>
        <w:t xml:space="preserve"> إدخاله تحت العامّ</w:t>
      </w:r>
      <w:r w:rsidRPr="00842320">
        <w:rPr>
          <w:rStyle w:val="rfdFootnotenum"/>
          <w:rtl/>
        </w:rPr>
        <w:t>(3)</w:t>
      </w:r>
      <w:r>
        <w:rPr>
          <w:rtl/>
        </w:rPr>
        <w:t>.</w:t>
      </w:r>
    </w:p>
    <w:p w14:paraId="448E0AB6" w14:textId="362AF28F" w:rsidR="00842320" w:rsidRDefault="00842320" w:rsidP="00842320">
      <w:pPr>
        <w:rPr>
          <w:rtl/>
        </w:rPr>
      </w:pPr>
      <w:r>
        <w:rPr>
          <w:rFonts w:hint="eastAsia"/>
          <w:rtl/>
        </w:rPr>
        <w:t>وأمّا</w:t>
      </w:r>
      <w:r>
        <w:rPr>
          <w:rtl/>
        </w:rPr>
        <w:t xml:space="preserve"> لو</w:t>
      </w:r>
      <w:r w:rsidR="003B4924">
        <w:rPr>
          <w:rtl/>
        </w:rPr>
        <w:t xml:space="preserve"> </w:t>
      </w:r>
      <w:r>
        <w:rPr>
          <w:rtl/>
        </w:rPr>
        <w:t>كان في الب</w:t>
      </w:r>
      <w:r>
        <w:rPr>
          <w:rFonts w:hint="cs"/>
          <w:rtl/>
        </w:rPr>
        <w:t>ی</w:t>
      </w:r>
      <w:r>
        <w:rPr>
          <w:rFonts w:hint="eastAsia"/>
          <w:rtl/>
        </w:rPr>
        <w:t>ن</w:t>
      </w:r>
      <w:r>
        <w:rPr>
          <w:rtl/>
        </w:rPr>
        <w:t xml:space="preserve"> الأخبار الدالّة عل</w:t>
      </w:r>
      <w:r>
        <w:rPr>
          <w:rFonts w:hint="cs"/>
          <w:rtl/>
        </w:rPr>
        <w:t>یٰ</w:t>
      </w:r>
      <w:r>
        <w:rPr>
          <w:rtl/>
        </w:rPr>
        <w:t xml:space="preserve"> فساد شرط مخالف للكتاب في الواقع أ</w:t>
      </w:r>
      <w:r>
        <w:rPr>
          <w:rFonts w:hint="cs"/>
          <w:rtl/>
        </w:rPr>
        <w:t>ی</w:t>
      </w:r>
      <w:r>
        <w:rPr>
          <w:rFonts w:hint="eastAsia"/>
          <w:rtl/>
        </w:rPr>
        <w:t>ضاً</w:t>
      </w:r>
      <w:r>
        <w:rPr>
          <w:rtl/>
        </w:rPr>
        <w:t xml:space="preserve"> </w:t>
      </w:r>
      <w:r>
        <w:rPr>
          <w:rFonts w:hint="cs"/>
          <w:rtl/>
        </w:rPr>
        <w:t>ی</w:t>
      </w:r>
      <w:r>
        <w:rPr>
          <w:rFonts w:hint="eastAsia"/>
          <w:rtl/>
        </w:rPr>
        <w:t>كون</w:t>
      </w:r>
      <w:r>
        <w:rPr>
          <w:rtl/>
        </w:rPr>
        <w:t xml:space="preserve"> مثل أن لم </w:t>
      </w:r>
      <w:r>
        <w:rPr>
          <w:rFonts w:hint="cs"/>
          <w:rtl/>
        </w:rPr>
        <w:t>ی</w:t>
      </w:r>
      <w:r>
        <w:rPr>
          <w:rFonts w:hint="eastAsia"/>
          <w:rtl/>
        </w:rPr>
        <w:t>كن</w:t>
      </w:r>
      <w:r>
        <w:rPr>
          <w:rtl/>
        </w:rPr>
        <w:t xml:space="preserve"> كما لا </w:t>
      </w:r>
      <w:r>
        <w:rPr>
          <w:rFonts w:hint="cs"/>
          <w:rtl/>
        </w:rPr>
        <w:t>ی</w:t>
      </w:r>
      <w:r>
        <w:rPr>
          <w:rFonts w:hint="eastAsia"/>
          <w:rtl/>
        </w:rPr>
        <w:t>خف</w:t>
      </w:r>
      <w:r>
        <w:rPr>
          <w:rFonts w:hint="cs"/>
          <w:rtl/>
        </w:rPr>
        <w:t>یٰ</w:t>
      </w:r>
      <w:r>
        <w:rPr>
          <w:rFonts w:hint="eastAsia"/>
          <w:rtl/>
        </w:rPr>
        <w:t>،</w:t>
      </w:r>
      <w:r>
        <w:rPr>
          <w:rtl/>
        </w:rPr>
        <w:t xml:space="preserve"> وبناء عل</w:t>
      </w:r>
      <w:r>
        <w:rPr>
          <w:rFonts w:hint="cs"/>
          <w:rtl/>
        </w:rPr>
        <w:t>یٰ</w:t>
      </w:r>
      <w:r>
        <w:rPr>
          <w:rtl/>
        </w:rPr>
        <w:t xml:space="preserve"> الثاني من أنّ الأدلّة </w:t>
      </w:r>
    </w:p>
    <w:p w14:paraId="29C6D5C1" w14:textId="77777777" w:rsidR="00842320" w:rsidRDefault="00842320" w:rsidP="00842320">
      <w:pPr>
        <w:pStyle w:val="rfdLine"/>
        <w:rPr>
          <w:rtl/>
        </w:rPr>
      </w:pPr>
      <w:r>
        <w:rPr>
          <w:rtl/>
        </w:rPr>
        <w:t>__________</w:t>
      </w:r>
    </w:p>
    <w:p w14:paraId="1709C5DD" w14:textId="49E82DAC" w:rsidR="00842320" w:rsidRDefault="00842320" w:rsidP="00842320">
      <w:pPr>
        <w:pStyle w:val="rfdFootnote0"/>
        <w:rPr>
          <w:rtl/>
        </w:rPr>
      </w:pPr>
      <w:r>
        <w:rPr>
          <w:rtl/>
        </w:rPr>
        <w:t>(1) راجع: تهذ</w:t>
      </w:r>
      <w:r>
        <w:rPr>
          <w:rFonts w:hint="cs"/>
          <w:rtl/>
        </w:rPr>
        <w:t>ی</w:t>
      </w:r>
      <w:r>
        <w:rPr>
          <w:rFonts w:hint="eastAsia"/>
          <w:rtl/>
        </w:rPr>
        <w:t>ب</w:t>
      </w:r>
      <w:r>
        <w:rPr>
          <w:rtl/>
        </w:rPr>
        <w:t xml:space="preserve"> الأحكام 7 /371؛ بحار الأنوار 72 /96 . وفي الكافي 5 /404، نقل عن رسول الله </w:t>
      </w:r>
      <w:r w:rsidR="00A45256" w:rsidRPr="00A45256">
        <w:rPr>
          <w:rStyle w:val="rfdAlaem"/>
          <w:rtl/>
        </w:rPr>
        <w:t>صلى‌الله‌عليه‌وآله</w:t>
      </w:r>
      <w:r>
        <w:rPr>
          <w:rtl/>
        </w:rPr>
        <w:t>: «المسلمون عند شروطهم».</w:t>
      </w:r>
    </w:p>
    <w:p w14:paraId="6CF87856" w14:textId="69AA2102" w:rsidR="00842320" w:rsidRDefault="00842320" w:rsidP="00842320">
      <w:pPr>
        <w:pStyle w:val="rfdFootnote0"/>
        <w:rPr>
          <w:rtl/>
        </w:rPr>
      </w:pPr>
      <w:r>
        <w:rPr>
          <w:rtl/>
        </w:rPr>
        <w:t xml:space="preserve">(2) في المخطوطة: </w:t>
      </w:r>
      <w:r>
        <w:rPr>
          <w:rFonts w:hint="cs"/>
          <w:rtl/>
        </w:rPr>
        <w:t>ی</w:t>
      </w:r>
      <w:r>
        <w:rPr>
          <w:rFonts w:hint="eastAsia"/>
          <w:rtl/>
        </w:rPr>
        <w:t>وجب</w:t>
      </w:r>
      <w:r>
        <w:rPr>
          <w:rtl/>
        </w:rPr>
        <w:t>.</w:t>
      </w:r>
    </w:p>
    <w:p w14:paraId="360E363E" w14:textId="77777777" w:rsidR="00A45256" w:rsidRDefault="00842320" w:rsidP="00842320">
      <w:pPr>
        <w:pStyle w:val="rfdFootnote0"/>
        <w:rPr>
          <w:rtl/>
        </w:rPr>
      </w:pPr>
      <w:r>
        <w:rPr>
          <w:rtl/>
        </w:rPr>
        <w:t>(3) جاء في الهامش: «إن قلت: أنّه بناء عل</w:t>
      </w:r>
      <w:r>
        <w:rPr>
          <w:rFonts w:hint="cs"/>
          <w:rtl/>
        </w:rPr>
        <w:t>یٰ</w:t>
      </w:r>
      <w:r>
        <w:rPr>
          <w:rtl/>
        </w:rPr>
        <w:t xml:space="preserve"> هذا الفرض أنت تشكّ في حرمته ولذا تشكّ في كون الشرط مخالفاً مثلاً وعل</w:t>
      </w:r>
      <w:r>
        <w:rPr>
          <w:rFonts w:hint="cs"/>
          <w:rtl/>
        </w:rPr>
        <w:t>یٰ</w:t>
      </w:r>
      <w:r>
        <w:rPr>
          <w:rtl/>
        </w:rPr>
        <w:t xml:space="preserve"> هذا فلا مانع من استصحاب عدم حرمة هذا الشيء ف</w:t>
      </w:r>
      <w:r>
        <w:rPr>
          <w:rFonts w:hint="cs"/>
          <w:rtl/>
        </w:rPr>
        <w:t>ی</w:t>
      </w:r>
      <w:r>
        <w:rPr>
          <w:rFonts w:hint="eastAsia"/>
          <w:rtl/>
        </w:rPr>
        <w:t>ثبت</w:t>
      </w:r>
      <w:r>
        <w:rPr>
          <w:rtl/>
        </w:rPr>
        <w:t xml:space="preserve"> عدم مخالفتـ[ـه] ف</w:t>
      </w:r>
      <w:r>
        <w:rPr>
          <w:rFonts w:hint="cs"/>
          <w:rtl/>
        </w:rPr>
        <w:t>ی</w:t>
      </w:r>
      <w:r>
        <w:rPr>
          <w:rFonts w:hint="eastAsia"/>
          <w:rtl/>
        </w:rPr>
        <w:t>ثبت</w:t>
      </w:r>
      <w:r>
        <w:rPr>
          <w:rtl/>
        </w:rPr>
        <w:t xml:space="preserve"> صحّة الشرط.</w:t>
      </w:r>
    </w:p>
    <w:p w14:paraId="72FD4D0B" w14:textId="77777777" w:rsidR="00A45256" w:rsidRPr="00A45256" w:rsidRDefault="00842320" w:rsidP="00A45256">
      <w:pPr>
        <w:rPr>
          <w:rStyle w:val="rfdFootnote"/>
          <w:rtl/>
        </w:rPr>
      </w:pPr>
      <w:r w:rsidRPr="00A45256">
        <w:rPr>
          <w:rStyle w:val="rfdFootnote"/>
          <w:rtl/>
        </w:rPr>
        <w:t>قلت: ف</w:t>
      </w:r>
      <w:r w:rsidRPr="00A45256">
        <w:rPr>
          <w:rStyle w:val="rfdFootnote"/>
          <w:rFonts w:hint="cs"/>
          <w:rtl/>
        </w:rPr>
        <w:t>ی</w:t>
      </w:r>
      <w:r w:rsidRPr="00A45256">
        <w:rPr>
          <w:rStyle w:val="rfdFootnote"/>
          <w:rFonts w:hint="eastAsia"/>
          <w:rtl/>
        </w:rPr>
        <w:t>ه</w:t>
      </w:r>
      <w:r w:rsidRPr="00A45256">
        <w:rPr>
          <w:rStyle w:val="rfdFootnote"/>
          <w:rtl/>
        </w:rPr>
        <w:t xml:space="preserve"> أوّلاً: أنّ عدم المخالفة ل</w:t>
      </w:r>
      <w:r w:rsidRPr="00A45256">
        <w:rPr>
          <w:rStyle w:val="rfdFootnote"/>
          <w:rFonts w:hint="cs"/>
          <w:rtl/>
        </w:rPr>
        <w:t>ی</w:t>
      </w:r>
      <w:r w:rsidRPr="00A45256">
        <w:rPr>
          <w:rStyle w:val="rfdFootnote"/>
          <w:rFonts w:hint="eastAsia"/>
          <w:rtl/>
        </w:rPr>
        <w:t>س</w:t>
      </w:r>
      <w:r w:rsidRPr="00A45256">
        <w:rPr>
          <w:rStyle w:val="rfdFootnote"/>
          <w:rtl/>
        </w:rPr>
        <w:t xml:space="preserve"> أثراً لعدم الحرمة، بل المخالفة اعتبار </w:t>
      </w:r>
      <w:r w:rsidRPr="00A45256">
        <w:rPr>
          <w:rStyle w:val="rfdFootnote"/>
          <w:rFonts w:hint="cs"/>
          <w:rtl/>
        </w:rPr>
        <w:t>ی</w:t>
      </w:r>
      <w:r w:rsidRPr="00A45256">
        <w:rPr>
          <w:rStyle w:val="rfdFootnote"/>
          <w:rFonts w:hint="eastAsia"/>
          <w:rtl/>
        </w:rPr>
        <w:t>نتزع</w:t>
      </w:r>
      <w:r w:rsidRPr="00A45256">
        <w:rPr>
          <w:rStyle w:val="rfdFootnote"/>
          <w:rtl/>
        </w:rPr>
        <w:t xml:space="preserve"> من ملاحظة فعل المشترط بالنسبة إل</w:t>
      </w:r>
      <w:r w:rsidRPr="00A45256">
        <w:rPr>
          <w:rStyle w:val="rfdFootnote"/>
          <w:rFonts w:hint="cs"/>
          <w:rtl/>
        </w:rPr>
        <w:t>یٰ</w:t>
      </w:r>
      <w:r w:rsidRPr="00A45256">
        <w:rPr>
          <w:rStyle w:val="rfdFootnote"/>
          <w:rtl/>
        </w:rPr>
        <w:t xml:space="preserve"> حكم الشارع.</w:t>
      </w:r>
    </w:p>
    <w:p w14:paraId="577513EA" w14:textId="77777777" w:rsidR="00A45256" w:rsidRPr="00A45256" w:rsidRDefault="00842320" w:rsidP="00A45256">
      <w:pPr>
        <w:rPr>
          <w:rStyle w:val="rfdFootnote"/>
          <w:rtl/>
        </w:rPr>
      </w:pPr>
      <w:r w:rsidRPr="00A45256">
        <w:rPr>
          <w:rStyle w:val="rfdFootnote"/>
          <w:rtl/>
        </w:rPr>
        <w:t>وثان</w:t>
      </w:r>
      <w:r w:rsidRPr="00A45256">
        <w:rPr>
          <w:rStyle w:val="rfdFootnote"/>
          <w:rFonts w:hint="cs"/>
          <w:rtl/>
        </w:rPr>
        <w:t>ی</w:t>
      </w:r>
      <w:r w:rsidRPr="00A45256">
        <w:rPr>
          <w:rStyle w:val="rfdFootnote"/>
          <w:rFonts w:hint="eastAsia"/>
          <w:rtl/>
        </w:rPr>
        <w:t>اً</w:t>
      </w:r>
      <w:r w:rsidRPr="00A45256">
        <w:rPr>
          <w:rStyle w:val="rfdFootnote"/>
          <w:rtl/>
        </w:rPr>
        <w:t>: أنّه عل</w:t>
      </w:r>
      <w:r w:rsidRPr="00A45256">
        <w:rPr>
          <w:rStyle w:val="rfdFootnote"/>
          <w:rFonts w:hint="cs"/>
          <w:rtl/>
        </w:rPr>
        <w:t>یٰ</w:t>
      </w:r>
      <w:r w:rsidRPr="00A45256">
        <w:rPr>
          <w:rStyle w:val="rfdFootnote"/>
          <w:rtl/>
        </w:rPr>
        <w:t xml:space="preserve"> فرض المحال لو كان أثره لكان أثراً غ</w:t>
      </w:r>
      <w:r w:rsidRPr="00A45256">
        <w:rPr>
          <w:rStyle w:val="rfdFootnote"/>
          <w:rFonts w:hint="cs"/>
          <w:rtl/>
        </w:rPr>
        <w:t>ی</w:t>
      </w:r>
      <w:r w:rsidRPr="00A45256">
        <w:rPr>
          <w:rStyle w:val="rfdFootnote"/>
          <w:rFonts w:hint="eastAsia"/>
          <w:rtl/>
        </w:rPr>
        <w:t>ر</w:t>
      </w:r>
      <w:r w:rsidRPr="00A45256">
        <w:rPr>
          <w:rStyle w:val="rfdFootnote"/>
          <w:rtl/>
        </w:rPr>
        <w:t xml:space="preserve"> شرعي ف</w:t>
      </w:r>
      <w:r w:rsidRPr="00A45256">
        <w:rPr>
          <w:rStyle w:val="rfdFootnote"/>
          <w:rFonts w:hint="cs"/>
          <w:rtl/>
        </w:rPr>
        <w:t>ی</w:t>
      </w:r>
      <w:r w:rsidRPr="00A45256">
        <w:rPr>
          <w:rStyle w:val="rfdFootnote"/>
          <w:rFonts w:hint="eastAsia"/>
          <w:rtl/>
        </w:rPr>
        <w:t>كون</w:t>
      </w:r>
      <w:r w:rsidRPr="00A45256">
        <w:rPr>
          <w:rStyle w:val="rfdFootnote"/>
          <w:rtl/>
        </w:rPr>
        <w:t xml:space="preserve"> مثبتاً.</w:t>
      </w:r>
    </w:p>
    <w:p w14:paraId="132D7F45" w14:textId="7A818FC3" w:rsidR="00842320" w:rsidRPr="00A45256" w:rsidRDefault="00842320" w:rsidP="00A45256">
      <w:pPr>
        <w:rPr>
          <w:rStyle w:val="rfdFootnote"/>
          <w:rtl/>
        </w:rPr>
      </w:pPr>
      <w:r w:rsidRPr="00A45256">
        <w:rPr>
          <w:rStyle w:val="rfdFootnote"/>
          <w:rtl/>
        </w:rPr>
        <w:t>بل قد عرفت سابقاً أنّ الصحّة ل</w:t>
      </w:r>
      <w:r w:rsidRPr="00A45256">
        <w:rPr>
          <w:rStyle w:val="rfdFootnote"/>
          <w:rFonts w:hint="cs"/>
          <w:rtl/>
        </w:rPr>
        <w:t>ی</w:t>
      </w:r>
      <w:r w:rsidRPr="00A45256">
        <w:rPr>
          <w:rStyle w:val="rfdFootnote"/>
          <w:rFonts w:hint="eastAsia"/>
          <w:rtl/>
        </w:rPr>
        <w:t>ست</w:t>
      </w:r>
      <w:r w:rsidRPr="00A45256">
        <w:rPr>
          <w:rStyle w:val="rfdFootnote"/>
          <w:rtl/>
        </w:rPr>
        <w:t xml:space="preserve"> أثراً لعدم المخالفة وإنّما الأثر الشرعي في الب</w:t>
      </w:r>
      <w:r w:rsidRPr="00A45256">
        <w:rPr>
          <w:rStyle w:val="rfdFootnote"/>
          <w:rFonts w:hint="cs"/>
          <w:rtl/>
        </w:rPr>
        <w:t>ی</w:t>
      </w:r>
      <w:r w:rsidRPr="00A45256">
        <w:rPr>
          <w:rStyle w:val="rfdFootnote"/>
          <w:rFonts w:hint="eastAsia"/>
          <w:rtl/>
        </w:rPr>
        <w:t>ن</w:t>
      </w:r>
      <w:r w:rsidRPr="00A45256">
        <w:rPr>
          <w:rStyle w:val="rfdFootnote"/>
          <w:rtl/>
        </w:rPr>
        <w:t xml:space="preserve"> هو خصوص الفساد وهو أثر الش</w:t>
      </w:r>
      <w:r w:rsidRPr="00A45256">
        <w:rPr>
          <w:rStyle w:val="rfdFootnote"/>
          <w:rFonts w:hint="eastAsia"/>
          <w:rtl/>
        </w:rPr>
        <w:t>رط</w:t>
      </w:r>
      <w:r w:rsidRPr="00A45256">
        <w:rPr>
          <w:rStyle w:val="rfdFootnote"/>
          <w:rtl/>
        </w:rPr>
        <w:t xml:space="preserve"> المخالف فبعدم المخالفة </w:t>
      </w:r>
      <w:r w:rsidRPr="00A45256">
        <w:rPr>
          <w:rStyle w:val="rfdFootnote"/>
          <w:rFonts w:hint="cs"/>
          <w:rtl/>
        </w:rPr>
        <w:t>ی</w:t>
      </w:r>
      <w:r w:rsidRPr="00A45256">
        <w:rPr>
          <w:rStyle w:val="rfdFootnote"/>
          <w:rFonts w:hint="eastAsia"/>
          <w:rtl/>
        </w:rPr>
        <w:t>رتفع</w:t>
      </w:r>
      <w:r w:rsidRPr="00A45256">
        <w:rPr>
          <w:rStyle w:val="rfdFootnote"/>
          <w:rtl/>
        </w:rPr>
        <w:t xml:space="preserve"> الفساد من ب</w:t>
      </w:r>
      <w:r w:rsidRPr="00A45256">
        <w:rPr>
          <w:rStyle w:val="rfdFootnote"/>
          <w:rFonts w:hint="cs"/>
          <w:rtl/>
        </w:rPr>
        <w:t>ی</w:t>
      </w:r>
      <w:r w:rsidRPr="00A45256">
        <w:rPr>
          <w:rStyle w:val="rfdFootnote"/>
          <w:rFonts w:hint="eastAsia"/>
          <w:rtl/>
        </w:rPr>
        <w:t>نهم</w:t>
      </w:r>
      <w:r w:rsidRPr="00A45256">
        <w:rPr>
          <w:rStyle w:val="rfdFootnote"/>
          <w:rtl/>
        </w:rPr>
        <w:t xml:space="preserve"> لا [محالة] فتأمّل».</w:t>
      </w:r>
    </w:p>
    <w:p w14:paraId="1A404CFC" w14:textId="511DFD8E" w:rsidR="00842320" w:rsidRDefault="00842320" w:rsidP="00A45256">
      <w:pPr>
        <w:pStyle w:val="rfdNormal0"/>
        <w:rPr>
          <w:rtl/>
        </w:rPr>
      </w:pPr>
      <w:r>
        <w:br w:type="page"/>
      </w:r>
      <w:r>
        <w:rPr>
          <w:rtl/>
        </w:rPr>
        <w:lastRenderedPageBreak/>
        <w:t>منصرفة عن صورة علم مخالفته للكتاب فنقول: إن كان الأخبار بأنّ الشرط المخالف فاسد موجوداً في الب</w:t>
      </w:r>
      <w:r>
        <w:rPr>
          <w:rFonts w:hint="cs"/>
          <w:rtl/>
        </w:rPr>
        <w:t>ی</w:t>
      </w:r>
      <w:r>
        <w:rPr>
          <w:rFonts w:hint="eastAsia"/>
          <w:rtl/>
        </w:rPr>
        <w:t>ن،</w:t>
      </w:r>
      <w:r>
        <w:rPr>
          <w:rtl/>
        </w:rPr>
        <w:t xml:space="preserve"> فإن قلنا:</w:t>
      </w:r>
      <w:r w:rsidR="003B4924">
        <w:rPr>
          <w:rtl/>
        </w:rPr>
        <w:t xml:space="preserve"> </w:t>
      </w:r>
      <w:r>
        <w:rPr>
          <w:rtl/>
        </w:rPr>
        <w:t>«إنّ تلك الأخبار أ</w:t>
      </w:r>
      <w:r>
        <w:rPr>
          <w:rFonts w:hint="cs"/>
          <w:rtl/>
        </w:rPr>
        <w:t>ی</w:t>
      </w:r>
      <w:r>
        <w:rPr>
          <w:rFonts w:hint="eastAsia"/>
          <w:rtl/>
        </w:rPr>
        <w:t>ضاً</w:t>
      </w:r>
      <w:r>
        <w:rPr>
          <w:rtl/>
        </w:rPr>
        <w:t xml:space="preserve"> منصرفة إل</w:t>
      </w:r>
      <w:r>
        <w:rPr>
          <w:rFonts w:hint="cs"/>
          <w:rtl/>
        </w:rPr>
        <w:t>یٰ</w:t>
      </w:r>
      <w:r>
        <w:rPr>
          <w:rtl/>
        </w:rPr>
        <w:t xml:space="preserve"> صورة علم المخالفة»، فلا تعارض في الب</w:t>
      </w:r>
      <w:r>
        <w:rPr>
          <w:rFonts w:hint="cs"/>
          <w:rtl/>
        </w:rPr>
        <w:t>ی</w:t>
      </w:r>
      <w:r>
        <w:rPr>
          <w:rFonts w:hint="eastAsia"/>
          <w:rtl/>
        </w:rPr>
        <w:t>ن،</w:t>
      </w:r>
      <w:r>
        <w:rPr>
          <w:rtl/>
        </w:rPr>
        <w:t xml:space="preserve"> وأمّا لو </w:t>
      </w:r>
      <w:r>
        <w:rPr>
          <w:rFonts w:hint="cs"/>
          <w:rtl/>
        </w:rPr>
        <w:t>ی</w:t>
      </w:r>
      <w:r>
        <w:rPr>
          <w:rFonts w:hint="eastAsia"/>
          <w:rtl/>
        </w:rPr>
        <w:t>شمل</w:t>
      </w:r>
      <w:r>
        <w:rPr>
          <w:rtl/>
        </w:rPr>
        <w:t xml:space="preserve"> صورة كان مخالفاً في الواقع فح</w:t>
      </w:r>
      <w:r>
        <w:rPr>
          <w:rFonts w:hint="cs"/>
          <w:rtl/>
        </w:rPr>
        <w:t>ی</w:t>
      </w:r>
      <w:r>
        <w:rPr>
          <w:rFonts w:hint="eastAsia"/>
          <w:rtl/>
        </w:rPr>
        <w:t>نئذٍ</w:t>
      </w:r>
      <w:r>
        <w:rPr>
          <w:rtl/>
        </w:rPr>
        <w:t xml:space="preserve"> لابدّ في مورد الشكّ من التوقّف من ح</w:t>
      </w:r>
      <w:r>
        <w:rPr>
          <w:rFonts w:hint="cs"/>
          <w:rtl/>
        </w:rPr>
        <w:t>ی</w:t>
      </w:r>
      <w:r>
        <w:rPr>
          <w:rFonts w:hint="eastAsia"/>
          <w:rtl/>
        </w:rPr>
        <w:t>ث</w:t>
      </w:r>
      <w:r>
        <w:rPr>
          <w:rtl/>
        </w:rPr>
        <w:t xml:space="preserve"> دخول الفرد المشكوك تحت عموم المستثن</w:t>
      </w:r>
      <w:r>
        <w:rPr>
          <w:rFonts w:hint="cs"/>
          <w:rtl/>
        </w:rPr>
        <w:t>یٰ</w:t>
      </w:r>
      <w:r>
        <w:rPr>
          <w:rtl/>
        </w:rPr>
        <w:t xml:space="preserve"> أو المستثن</w:t>
      </w:r>
      <w:r>
        <w:rPr>
          <w:rFonts w:hint="cs"/>
          <w:rtl/>
        </w:rPr>
        <w:t>یٰ</w:t>
      </w:r>
      <w:r>
        <w:rPr>
          <w:rtl/>
        </w:rPr>
        <w:t xml:space="preserve"> منه، وأمّا لو لم </w:t>
      </w:r>
      <w:r>
        <w:rPr>
          <w:rFonts w:hint="cs"/>
          <w:rtl/>
        </w:rPr>
        <w:t>ی</w:t>
      </w:r>
      <w:r>
        <w:rPr>
          <w:rFonts w:hint="eastAsia"/>
          <w:rtl/>
        </w:rPr>
        <w:t>كن</w:t>
      </w:r>
      <w:r>
        <w:rPr>
          <w:rtl/>
        </w:rPr>
        <w:t xml:space="preserve"> تلك الأخبار موجودة، فلابدّ من الحكم بصحّة الشرط واقعاً، ولا </w:t>
      </w:r>
      <w:r>
        <w:rPr>
          <w:rFonts w:hint="cs"/>
          <w:rtl/>
        </w:rPr>
        <w:t>ی</w:t>
      </w:r>
      <w:r>
        <w:rPr>
          <w:rFonts w:hint="eastAsia"/>
          <w:rtl/>
        </w:rPr>
        <w:t>خف</w:t>
      </w:r>
      <w:r>
        <w:rPr>
          <w:rFonts w:hint="cs"/>
          <w:rtl/>
        </w:rPr>
        <w:t>یٰ</w:t>
      </w:r>
      <w:r>
        <w:rPr>
          <w:rtl/>
        </w:rPr>
        <w:t xml:space="preserve"> أنّه لا منافاة</w:t>
      </w:r>
      <w:r w:rsidRPr="00842320">
        <w:rPr>
          <w:rStyle w:val="rfdFootnotenum"/>
          <w:rtl/>
        </w:rPr>
        <w:t>(1)</w:t>
      </w:r>
      <w:r>
        <w:rPr>
          <w:rtl/>
        </w:rPr>
        <w:t xml:space="preserve"> ب</w:t>
      </w:r>
      <w:r>
        <w:rPr>
          <w:rFonts w:hint="cs"/>
          <w:rtl/>
        </w:rPr>
        <w:t>ی</w:t>
      </w:r>
      <w:r>
        <w:rPr>
          <w:rFonts w:hint="eastAsia"/>
          <w:rtl/>
        </w:rPr>
        <w:t>ن</w:t>
      </w:r>
      <w:r>
        <w:rPr>
          <w:rtl/>
        </w:rPr>
        <w:t xml:space="preserve"> أن </w:t>
      </w:r>
      <w:r>
        <w:rPr>
          <w:rFonts w:hint="cs"/>
          <w:rtl/>
        </w:rPr>
        <w:t>ی</w:t>
      </w:r>
      <w:r>
        <w:rPr>
          <w:rFonts w:hint="eastAsia"/>
          <w:rtl/>
        </w:rPr>
        <w:t>كون</w:t>
      </w:r>
      <w:r>
        <w:rPr>
          <w:rtl/>
        </w:rPr>
        <w:t xml:space="preserve"> علّة صدور الحكم من الشارع هو ما كان علّة في نظر العقل، ومع ذلك </w:t>
      </w:r>
      <w:r>
        <w:rPr>
          <w:rFonts w:hint="cs"/>
          <w:rtl/>
        </w:rPr>
        <w:t>ی</w:t>
      </w:r>
      <w:r>
        <w:rPr>
          <w:rFonts w:hint="eastAsia"/>
          <w:rtl/>
        </w:rPr>
        <w:t>كون</w:t>
      </w:r>
      <w:r>
        <w:rPr>
          <w:rtl/>
        </w:rPr>
        <w:t xml:space="preserve"> حكم الشارع بإطلاق كلامه أكثر أفراداً ممّا حكم به العقل ولا مانع من العمل عل</w:t>
      </w:r>
      <w:r>
        <w:rPr>
          <w:rFonts w:hint="cs"/>
          <w:rtl/>
        </w:rPr>
        <w:t>یٰ</w:t>
      </w:r>
      <w:r>
        <w:rPr>
          <w:rtl/>
        </w:rPr>
        <w:t xml:space="preserve"> طبقه؛ لأنّ بعض الأفراد لم </w:t>
      </w:r>
      <w:r>
        <w:rPr>
          <w:rFonts w:hint="cs"/>
          <w:rtl/>
        </w:rPr>
        <w:t>ی</w:t>
      </w:r>
      <w:r>
        <w:rPr>
          <w:rFonts w:hint="eastAsia"/>
          <w:rtl/>
        </w:rPr>
        <w:t>حكم</w:t>
      </w:r>
      <w:r>
        <w:rPr>
          <w:rtl/>
        </w:rPr>
        <w:t xml:space="preserve"> بها العقل لعدم إحراز المناط ف</w:t>
      </w:r>
      <w:r>
        <w:rPr>
          <w:rFonts w:hint="cs"/>
          <w:rtl/>
        </w:rPr>
        <w:t>ی</w:t>
      </w:r>
      <w:r>
        <w:rPr>
          <w:rFonts w:hint="eastAsia"/>
          <w:rtl/>
        </w:rPr>
        <w:t>ها</w:t>
      </w:r>
      <w:r>
        <w:rPr>
          <w:rtl/>
        </w:rPr>
        <w:t xml:space="preserve">. </w:t>
      </w:r>
    </w:p>
    <w:p w14:paraId="5A3882F3" w14:textId="0695106C" w:rsidR="00842320" w:rsidRDefault="00842320" w:rsidP="00842320">
      <w:pPr>
        <w:rPr>
          <w:rtl/>
        </w:rPr>
      </w:pPr>
      <w:r>
        <w:rPr>
          <w:rtl/>
        </w:rPr>
        <w:t>[الحمد</w:t>
      </w:r>
      <w:r w:rsidR="003B4924">
        <w:rPr>
          <w:rtl/>
        </w:rPr>
        <w:t xml:space="preserve"> </w:t>
      </w:r>
      <w:r>
        <w:rPr>
          <w:rtl/>
        </w:rPr>
        <w:t>لله وليّ التوف</w:t>
      </w:r>
      <w:r>
        <w:rPr>
          <w:rFonts w:hint="cs"/>
          <w:rtl/>
        </w:rPr>
        <w:t>ی</w:t>
      </w:r>
      <w:r>
        <w:rPr>
          <w:rFonts w:hint="eastAsia"/>
          <w:rtl/>
        </w:rPr>
        <w:t>ق</w:t>
      </w:r>
      <w:r>
        <w:rPr>
          <w:rtl/>
        </w:rPr>
        <w:t xml:space="preserve"> الذي وفّقنا لتحق</w:t>
      </w:r>
      <w:r>
        <w:rPr>
          <w:rFonts w:hint="cs"/>
          <w:rtl/>
        </w:rPr>
        <w:t>ی</w:t>
      </w:r>
      <w:r>
        <w:rPr>
          <w:rFonts w:hint="eastAsia"/>
          <w:rtl/>
        </w:rPr>
        <w:t>ق</w:t>
      </w:r>
      <w:r>
        <w:rPr>
          <w:rtl/>
        </w:rPr>
        <w:t xml:space="preserve"> هذه الرسالة من تراثنا الفقهي في (5 جماد</w:t>
      </w:r>
      <w:r>
        <w:rPr>
          <w:rFonts w:hint="cs"/>
          <w:rtl/>
        </w:rPr>
        <w:t>یٰ</w:t>
      </w:r>
      <w:r>
        <w:rPr>
          <w:rtl/>
        </w:rPr>
        <w:t xml:space="preserve"> الأول</w:t>
      </w:r>
      <w:r>
        <w:rPr>
          <w:rFonts w:hint="cs"/>
          <w:rtl/>
        </w:rPr>
        <w:t>یٰ</w:t>
      </w:r>
      <w:r>
        <w:rPr>
          <w:rtl/>
        </w:rPr>
        <w:t xml:space="preserve"> 1442 في أوّل ل</w:t>
      </w:r>
      <w:r>
        <w:rPr>
          <w:rFonts w:hint="cs"/>
          <w:rtl/>
        </w:rPr>
        <w:t>ی</w:t>
      </w:r>
      <w:r>
        <w:rPr>
          <w:rFonts w:hint="eastAsia"/>
          <w:rtl/>
        </w:rPr>
        <w:t>لة</w:t>
      </w:r>
      <w:r>
        <w:rPr>
          <w:rtl/>
        </w:rPr>
        <w:t xml:space="preserve"> من الشتاء) في مد</w:t>
      </w:r>
      <w:r>
        <w:rPr>
          <w:rFonts w:hint="cs"/>
          <w:rtl/>
        </w:rPr>
        <w:t>ی</w:t>
      </w:r>
      <w:r>
        <w:rPr>
          <w:rFonts w:hint="eastAsia"/>
          <w:rtl/>
        </w:rPr>
        <w:t>نة</w:t>
      </w:r>
      <w:r>
        <w:rPr>
          <w:rtl/>
        </w:rPr>
        <w:t xml:space="preserve"> إصفهان بب</w:t>
      </w:r>
      <w:r>
        <w:rPr>
          <w:rFonts w:hint="cs"/>
          <w:rtl/>
        </w:rPr>
        <w:t>ی</w:t>
      </w:r>
      <w:r>
        <w:rPr>
          <w:rFonts w:hint="eastAsia"/>
          <w:rtl/>
        </w:rPr>
        <w:t>ت</w:t>
      </w:r>
      <w:r>
        <w:rPr>
          <w:rtl/>
        </w:rPr>
        <w:t xml:space="preserve"> أب</w:t>
      </w:r>
      <w:r>
        <w:rPr>
          <w:rFonts w:hint="cs"/>
          <w:rtl/>
        </w:rPr>
        <w:t>ی</w:t>
      </w:r>
      <w:r>
        <w:rPr>
          <w:rFonts w:hint="eastAsia"/>
          <w:rtl/>
        </w:rPr>
        <w:t>نا</w:t>
      </w:r>
      <w:r>
        <w:rPr>
          <w:rtl/>
        </w:rPr>
        <w:t xml:space="preserve"> خ</w:t>
      </w:r>
      <w:r>
        <w:rPr>
          <w:rFonts w:hint="cs"/>
          <w:rtl/>
        </w:rPr>
        <w:t>ی</w:t>
      </w:r>
      <w:r>
        <w:rPr>
          <w:rFonts w:hint="eastAsia"/>
          <w:rtl/>
        </w:rPr>
        <w:t>ر</w:t>
      </w:r>
      <w:r>
        <w:rPr>
          <w:rtl/>
        </w:rPr>
        <w:t xml:space="preserve"> الحاجّ الحاجّ مصطف</w:t>
      </w:r>
      <w:r>
        <w:rPr>
          <w:rFonts w:hint="cs"/>
          <w:rtl/>
        </w:rPr>
        <w:t>یٰ</w:t>
      </w:r>
      <w:r>
        <w:rPr>
          <w:rtl/>
        </w:rPr>
        <w:t xml:space="preserve"> ابن آقا بزرك عبد</w:t>
      </w:r>
      <w:r w:rsidR="003B4924">
        <w:rPr>
          <w:rtl/>
        </w:rPr>
        <w:t xml:space="preserve"> </w:t>
      </w:r>
      <w:r>
        <w:rPr>
          <w:rtl/>
        </w:rPr>
        <w:t>الخالق حلب</w:t>
      </w:r>
      <w:r>
        <w:rPr>
          <w:rFonts w:hint="cs"/>
          <w:rtl/>
        </w:rPr>
        <w:t>یّ</w:t>
      </w:r>
      <w:r>
        <w:rPr>
          <w:rFonts w:hint="eastAsia"/>
          <w:rtl/>
        </w:rPr>
        <w:t>ان</w:t>
      </w:r>
      <w:r>
        <w:rPr>
          <w:rtl/>
        </w:rPr>
        <w:t>. ونهدي ثواب تحق</w:t>
      </w:r>
      <w:r>
        <w:rPr>
          <w:rFonts w:hint="cs"/>
          <w:rtl/>
        </w:rPr>
        <w:t>ی</w:t>
      </w:r>
      <w:r>
        <w:rPr>
          <w:rFonts w:hint="eastAsia"/>
          <w:rtl/>
        </w:rPr>
        <w:t>ق</w:t>
      </w:r>
      <w:r>
        <w:rPr>
          <w:rtl/>
        </w:rPr>
        <w:t xml:space="preserve"> هذه الرسالة إل</w:t>
      </w:r>
      <w:r>
        <w:rPr>
          <w:rFonts w:hint="cs"/>
          <w:rtl/>
        </w:rPr>
        <w:t>یٰ</w:t>
      </w:r>
      <w:r>
        <w:rPr>
          <w:rtl/>
        </w:rPr>
        <w:t xml:space="preserve"> الإمام الكر</w:t>
      </w:r>
      <w:r>
        <w:rPr>
          <w:rFonts w:hint="cs"/>
          <w:rtl/>
        </w:rPr>
        <w:t>ی</w:t>
      </w:r>
      <w:r>
        <w:rPr>
          <w:rFonts w:hint="eastAsia"/>
          <w:rtl/>
        </w:rPr>
        <w:t>م</w:t>
      </w:r>
      <w:r>
        <w:rPr>
          <w:rtl/>
        </w:rPr>
        <w:t xml:space="preserve"> حسن بن علي بن أبي طالب</w:t>
      </w:r>
      <w:r w:rsidR="003B4924">
        <w:rPr>
          <w:rtl/>
        </w:rPr>
        <w:t xml:space="preserve"> </w:t>
      </w:r>
      <w:r>
        <w:rPr>
          <w:rtl/>
        </w:rPr>
        <w:t>الإمام المجتب</w:t>
      </w:r>
      <w:r>
        <w:rPr>
          <w:rFonts w:hint="cs"/>
          <w:rtl/>
        </w:rPr>
        <w:t>یٰ</w:t>
      </w:r>
      <w:r>
        <w:rPr>
          <w:rtl/>
        </w:rPr>
        <w:t xml:space="preserve"> عل</w:t>
      </w:r>
      <w:r>
        <w:rPr>
          <w:rFonts w:hint="cs"/>
          <w:rtl/>
        </w:rPr>
        <w:t>ی</w:t>
      </w:r>
      <w:r>
        <w:rPr>
          <w:rFonts w:hint="eastAsia"/>
          <w:rtl/>
        </w:rPr>
        <w:t>ه</w:t>
      </w:r>
      <w:r>
        <w:rPr>
          <w:rtl/>
        </w:rPr>
        <w:t xml:space="preserve"> وعل</w:t>
      </w:r>
      <w:r>
        <w:rPr>
          <w:rFonts w:hint="cs"/>
          <w:rtl/>
        </w:rPr>
        <w:t>یٰ</w:t>
      </w:r>
      <w:r>
        <w:rPr>
          <w:rtl/>
        </w:rPr>
        <w:t xml:space="preserve"> جدّه وأب</w:t>
      </w:r>
      <w:r>
        <w:rPr>
          <w:rFonts w:hint="cs"/>
          <w:rtl/>
        </w:rPr>
        <w:t>ی</w:t>
      </w:r>
      <w:r>
        <w:rPr>
          <w:rFonts w:hint="eastAsia"/>
          <w:rtl/>
        </w:rPr>
        <w:t>ه</w:t>
      </w:r>
      <w:r>
        <w:rPr>
          <w:rtl/>
        </w:rPr>
        <w:t xml:space="preserve"> وأمّه وأخ</w:t>
      </w:r>
      <w:r>
        <w:rPr>
          <w:rFonts w:hint="cs"/>
          <w:rtl/>
        </w:rPr>
        <w:t>ی</w:t>
      </w:r>
      <w:r>
        <w:rPr>
          <w:rFonts w:hint="eastAsia"/>
          <w:rtl/>
        </w:rPr>
        <w:t>ه</w:t>
      </w:r>
      <w:r>
        <w:rPr>
          <w:rtl/>
        </w:rPr>
        <w:t xml:space="preserve"> أفضل الصلاة والسلام].</w:t>
      </w:r>
    </w:p>
    <w:p w14:paraId="2CDDF423" w14:textId="77777777" w:rsidR="00842320" w:rsidRDefault="00842320" w:rsidP="00842320">
      <w:pPr>
        <w:pStyle w:val="rfdLine"/>
        <w:rPr>
          <w:rtl/>
        </w:rPr>
      </w:pPr>
      <w:r>
        <w:rPr>
          <w:rtl/>
        </w:rPr>
        <w:t>__________</w:t>
      </w:r>
    </w:p>
    <w:p w14:paraId="583BF882" w14:textId="7C3326B2" w:rsidR="00842320" w:rsidRDefault="00842320" w:rsidP="00842320">
      <w:pPr>
        <w:pStyle w:val="rfdFootnote0"/>
        <w:rPr>
          <w:rtl/>
        </w:rPr>
      </w:pPr>
      <w:r>
        <w:rPr>
          <w:rtl/>
        </w:rPr>
        <w:t>(1) في المخطوطة: منافات.</w:t>
      </w:r>
    </w:p>
    <w:p w14:paraId="2FD61E4D" w14:textId="77777777" w:rsidR="00842320" w:rsidRDefault="00842320" w:rsidP="00A45256">
      <w:pPr>
        <w:pStyle w:val="rfdCenterBold1"/>
        <w:rPr>
          <w:rtl/>
        </w:rPr>
      </w:pPr>
      <w:r>
        <w:br w:type="page"/>
      </w:r>
      <w:r>
        <w:rPr>
          <w:rFonts w:hint="eastAsia"/>
          <w:rtl/>
        </w:rPr>
        <w:lastRenderedPageBreak/>
        <w:t>المصادر</w:t>
      </w:r>
    </w:p>
    <w:p w14:paraId="0710B8A9" w14:textId="77777777" w:rsidR="00842320" w:rsidRDefault="00842320" w:rsidP="00A45256">
      <w:pPr>
        <w:pStyle w:val="rfdBold1"/>
        <w:rPr>
          <w:rtl/>
        </w:rPr>
      </w:pPr>
      <w:r>
        <w:rPr>
          <w:rFonts w:hint="eastAsia"/>
          <w:rtl/>
        </w:rPr>
        <w:t>القرآن</w:t>
      </w:r>
      <w:r>
        <w:rPr>
          <w:rtl/>
        </w:rPr>
        <w:t xml:space="preserve"> الكريم</w:t>
      </w:r>
    </w:p>
    <w:p w14:paraId="2788D32F" w14:textId="1107F156" w:rsidR="00842320" w:rsidRDefault="004F042E" w:rsidP="00842320">
      <w:pPr>
        <w:rPr>
          <w:rtl/>
        </w:rPr>
      </w:pPr>
      <w:r>
        <w:rPr>
          <w:rFonts w:hint="cs"/>
          <w:rtl/>
        </w:rPr>
        <w:t>1-</w:t>
      </w:r>
      <w:r w:rsidR="00842320" w:rsidRPr="004F042E">
        <w:rPr>
          <w:rStyle w:val="rfdBold2"/>
          <w:rFonts w:hint="eastAsia"/>
          <w:rtl/>
        </w:rPr>
        <w:t>أحسن</w:t>
      </w:r>
      <w:r w:rsidR="00842320" w:rsidRPr="004F042E">
        <w:rPr>
          <w:rStyle w:val="rfdBold2"/>
          <w:rtl/>
        </w:rPr>
        <w:t xml:space="preserve"> الود</w:t>
      </w:r>
      <w:r w:rsidR="00842320" w:rsidRPr="004F042E">
        <w:rPr>
          <w:rStyle w:val="rfdBold2"/>
          <w:rFonts w:hint="cs"/>
          <w:rtl/>
        </w:rPr>
        <w:t>ی</w:t>
      </w:r>
      <w:r w:rsidR="00842320" w:rsidRPr="004F042E">
        <w:rPr>
          <w:rStyle w:val="rfdBold2"/>
          <w:rFonts w:hint="eastAsia"/>
          <w:rtl/>
        </w:rPr>
        <w:t>عة</w:t>
      </w:r>
      <w:r w:rsidR="00842320" w:rsidRPr="004F042E">
        <w:rPr>
          <w:rStyle w:val="rfdBold2"/>
          <w:rtl/>
        </w:rPr>
        <w:t xml:space="preserve"> في تراجم مشاه</w:t>
      </w:r>
      <w:r w:rsidR="00842320" w:rsidRPr="004F042E">
        <w:rPr>
          <w:rStyle w:val="rfdBold2"/>
          <w:rFonts w:hint="cs"/>
          <w:rtl/>
        </w:rPr>
        <w:t>ی</w:t>
      </w:r>
      <w:r w:rsidR="00842320" w:rsidRPr="004F042E">
        <w:rPr>
          <w:rStyle w:val="rfdBold2"/>
          <w:rFonts w:hint="eastAsia"/>
          <w:rtl/>
        </w:rPr>
        <w:t>ر</w:t>
      </w:r>
      <w:r w:rsidR="00842320" w:rsidRPr="004F042E">
        <w:rPr>
          <w:rStyle w:val="rfdBold2"/>
          <w:rtl/>
        </w:rPr>
        <w:t xml:space="preserve"> مجتهدي الش</w:t>
      </w:r>
      <w:r w:rsidR="00842320" w:rsidRPr="004F042E">
        <w:rPr>
          <w:rStyle w:val="rfdBold2"/>
          <w:rFonts w:hint="cs"/>
          <w:rtl/>
        </w:rPr>
        <w:t>ی</w:t>
      </w:r>
      <w:r w:rsidR="00842320" w:rsidRPr="004F042E">
        <w:rPr>
          <w:rStyle w:val="rfdBold2"/>
          <w:rFonts w:hint="eastAsia"/>
          <w:rtl/>
        </w:rPr>
        <w:t>عة</w:t>
      </w:r>
      <w:r w:rsidR="00842320">
        <w:rPr>
          <w:rtl/>
        </w:rPr>
        <w:t>: الس</w:t>
      </w:r>
      <w:r w:rsidR="00842320">
        <w:rPr>
          <w:rFonts w:hint="cs"/>
          <w:rtl/>
        </w:rPr>
        <w:t>یّ</w:t>
      </w:r>
      <w:r w:rsidR="00842320">
        <w:rPr>
          <w:rFonts w:hint="eastAsia"/>
          <w:rtl/>
        </w:rPr>
        <w:t>د</w:t>
      </w:r>
      <w:r w:rsidR="00842320">
        <w:rPr>
          <w:rtl/>
        </w:rPr>
        <w:t xml:space="preserve"> محمّد مهدي الموسوي الإصفهاني الكاظمي، تعل</w:t>
      </w:r>
      <w:r w:rsidR="00842320">
        <w:rPr>
          <w:rFonts w:hint="cs"/>
          <w:rtl/>
        </w:rPr>
        <w:t>ی</w:t>
      </w:r>
      <w:r w:rsidR="00842320">
        <w:rPr>
          <w:rFonts w:hint="eastAsia"/>
          <w:rtl/>
        </w:rPr>
        <w:t>ق</w:t>
      </w:r>
      <w:r w:rsidR="00842320">
        <w:rPr>
          <w:rtl/>
        </w:rPr>
        <w:t>: الس</w:t>
      </w:r>
      <w:r w:rsidR="00842320">
        <w:rPr>
          <w:rFonts w:hint="cs"/>
          <w:rtl/>
        </w:rPr>
        <w:t>یّ</w:t>
      </w:r>
      <w:r w:rsidR="00842320">
        <w:rPr>
          <w:rFonts w:hint="eastAsia"/>
          <w:rtl/>
        </w:rPr>
        <w:t>د</w:t>
      </w:r>
      <w:r w:rsidR="00842320">
        <w:rPr>
          <w:rtl/>
        </w:rPr>
        <w:t xml:space="preserve"> عبد</w:t>
      </w:r>
      <w:r w:rsidR="003B4924">
        <w:rPr>
          <w:rtl/>
        </w:rPr>
        <w:t xml:space="preserve"> </w:t>
      </w:r>
      <w:r w:rsidR="00842320">
        <w:rPr>
          <w:rtl/>
        </w:rPr>
        <w:t>الستّار الحسني البغدادي، مؤسّسة تراث الش</w:t>
      </w:r>
      <w:r w:rsidR="00842320">
        <w:rPr>
          <w:rFonts w:hint="cs"/>
          <w:rtl/>
        </w:rPr>
        <w:t>ی</w:t>
      </w:r>
      <w:r w:rsidR="00842320">
        <w:rPr>
          <w:rFonts w:hint="eastAsia"/>
          <w:rtl/>
        </w:rPr>
        <w:t>عة،</w:t>
      </w:r>
      <w:r w:rsidR="00842320">
        <w:rPr>
          <w:rtl/>
        </w:rPr>
        <w:t xml:space="preserve"> قم، الطبعة الأول</w:t>
      </w:r>
      <w:r w:rsidR="00842320">
        <w:rPr>
          <w:rFonts w:hint="cs"/>
          <w:rtl/>
        </w:rPr>
        <w:t>یٰ</w:t>
      </w:r>
      <w:r w:rsidR="00842320">
        <w:rPr>
          <w:rFonts w:hint="eastAsia"/>
          <w:rtl/>
        </w:rPr>
        <w:t>،</w:t>
      </w:r>
      <w:r w:rsidR="00842320">
        <w:rPr>
          <w:rtl/>
        </w:rPr>
        <w:t xml:space="preserve"> 1437.</w:t>
      </w:r>
    </w:p>
    <w:p w14:paraId="471A76DC" w14:textId="34012650" w:rsidR="00842320" w:rsidRDefault="004F042E" w:rsidP="00842320">
      <w:pPr>
        <w:rPr>
          <w:rtl/>
        </w:rPr>
      </w:pPr>
      <w:r>
        <w:rPr>
          <w:rFonts w:hint="cs"/>
          <w:rtl/>
        </w:rPr>
        <w:t>2-</w:t>
      </w:r>
      <w:r w:rsidR="00842320" w:rsidRPr="004F042E">
        <w:rPr>
          <w:rStyle w:val="rfdBold2"/>
          <w:rFonts w:hint="eastAsia"/>
          <w:rtl/>
        </w:rPr>
        <w:t>أع</w:t>
      </w:r>
      <w:r w:rsidR="00842320" w:rsidRPr="004F042E">
        <w:rPr>
          <w:rStyle w:val="rfdBold2"/>
          <w:rFonts w:hint="cs"/>
          <w:rtl/>
        </w:rPr>
        <w:t>ی</w:t>
      </w:r>
      <w:r w:rsidR="00842320" w:rsidRPr="004F042E">
        <w:rPr>
          <w:rStyle w:val="rfdBold2"/>
          <w:rFonts w:hint="eastAsia"/>
          <w:rtl/>
        </w:rPr>
        <w:t>ان</w:t>
      </w:r>
      <w:r w:rsidR="00842320" w:rsidRPr="004F042E">
        <w:rPr>
          <w:rStyle w:val="rfdBold2"/>
          <w:rtl/>
        </w:rPr>
        <w:t xml:space="preserve"> الش</w:t>
      </w:r>
      <w:r w:rsidR="00842320" w:rsidRPr="004F042E">
        <w:rPr>
          <w:rStyle w:val="rfdBold2"/>
          <w:rFonts w:hint="cs"/>
          <w:rtl/>
        </w:rPr>
        <w:t>ی</w:t>
      </w:r>
      <w:r w:rsidR="00842320" w:rsidRPr="004F042E">
        <w:rPr>
          <w:rStyle w:val="rfdBold2"/>
          <w:rFonts w:hint="eastAsia"/>
          <w:rtl/>
        </w:rPr>
        <w:t>عة</w:t>
      </w:r>
      <w:r w:rsidR="00842320">
        <w:rPr>
          <w:rtl/>
        </w:rPr>
        <w:t>: الس</w:t>
      </w:r>
      <w:r w:rsidR="00842320">
        <w:rPr>
          <w:rFonts w:hint="cs"/>
          <w:rtl/>
        </w:rPr>
        <w:t>یّ</w:t>
      </w:r>
      <w:r w:rsidR="00842320">
        <w:rPr>
          <w:rFonts w:hint="eastAsia"/>
          <w:rtl/>
        </w:rPr>
        <w:t>د</w:t>
      </w:r>
      <w:r w:rsidR="00842320">
        <w:rPr>
          <w:rtl/>
        </w:rPr>
        <w:t xml:space="preserve"> محسن الأم</w:t>
      </w:r>
      <w:r w:rsidR="00842320">
        <w:rPr>
          <w:rFonts w:hint="cs"/>
          <w:rtl/>
        </w:rPr>
        <w:t>ی</w:t>
      </w:r>
      <w:r w:rsidR="00842320">
        <w:rPr>
          <w:rFonts w:hint="eastAsia"/>
          <w:rtl/>
        </w:rPr>
        <w:t>ن،</w:t>
      </w:r>
      <w:r w:rsidR="00842320">
        <w:rPr>
          <w:rtl/>
        </w:rPr>
        <w:t xml:space="preserve"> تحق</w:t>
      </w:r>
      <w:r w:rsidR="00842320">
        <w:rPr>
          <w:rFonts w:hint="cs"/>
          <w:rtl/>
        </w:rPr>
        <w:t>ی</w:t>
      </w:r>
      <w:r w:rsidR="00842320">
        <w:rPr>
          <w:rFonts w:hint="eastAsia"/>
          <w:rtl/>
        </w:rPr>
        <w:t>ق</w:t>
      </w:r>
      <w:r w:rsidR="00842320">
        <w:rPr>
          <w:rtl/>
        </w:rPr>
        <w:t>: الس</w:t>
      </w:r>
      <w:r w:rsidR="00842320">
        <w:rPr>
          <w:rFonts w:hint="cs"/>
          <w:rtl/>
        </w:rPr>
        <w:t>یّ</w:t>
      </w:r>
      <w:r w:rsidR="00842320">
        <w:rPr>
          <w:rFonts w:hint="eastAsia"/>
          <w:rtl/>
        </w:rPr>
        <w:t>د</w:t>
      </w:r>
      <w:r w:rsidR="00842320">
        <w:rPr>
          <w:rtl/>
        </w:rPr>
        <w:t xml:space="preserve"> حسن الأم</w:t>
      </w:r>
      <w:r w:rsidR="00842320">
        <w:rPr>
          <w:rFonts w:hint="cs"/>
          <w:rtl/>
        </w:rPr>
        <w:t>ی</w:t>
      </w:r>
      <w:r w:rsidR="00842320">
        <w:rPr>
          <w:rFonts w:hint="eastAsia"/>
          <w:rtl/>
        </w:rPr>
        <w:t>ن،</w:t>
      </w:r>
      <w:r w:rsidR="00842320">
        <w:rPr>
          <w:rtl/>
        </w:rPr>
        <w:t xml:space="preserve"> دار التعارف للمطبوعات، ب</w:t>
      </w:r>
      <w:r w:rsidR="00842320">
        <w:rPr>
          <w:rFonts w:hint="cs"/>
          <w:rtl/>
        </w:rPr>
        <w:t>ی</w:t>
      </w:r>
      <w:r w:rsidR="00842320">
        <w:rPr>
          <w:rFonts w:hint="eastAsia"/>
          <w:rtl/>
        </w:rPr>
        <w:t>روت،</w:t>
      </w:r>
      <w:r w:rsidR="00842320">
        <w:rPr>
          <w:rtl/>
        </w:rPr>
        <w:t xml:space="preserve"> الطبعة الأول</w:t>
      </w:r>
      <w:r w:rsidR="00842320">
        <w:rPr>
          <w:rFonts w:hint="cs"/>
          <w:rtl/>
        </w:rPr>
        <w:t>یٰ</w:t>
      </w:r>
      <w:r w:rsidR="00842320">
        <w:rPr>
          <w:rFonts w:hint="eastAsia"/>
          <w:rtl/>
        </w:rPr>
        <w:t>،</w:t>
      </w:r>
      <w:r w:rsidR="00842320">
        <w:rPr>
          <w:rtl/>
        </w:rPr>
        <w:t xml:space="preserve"> 1403.</w:t>
      </w:r>
    </w:p>
    <w:p w14:paraId="5D4EA605" w14:textId="29F6CEB7" w:rsidR="00842320" w:rsidRDefault="004F042E" w:rsidP="00842320">
      <w:pPr>
        <w:rPr>
          <w:rtl/>
        </w:rPr>
      </w:pPr>
      <w:r>
        <w:rPr>
          <w:rFonts w:hint="cs"/>
          <w:rtl/>
        </w:rPr>
        <w:t>3-</w:t>
      </w:r>
      <w:r w:rsidR="00842320" w:rsidRPr="004F042E">
        <w:rPr>
          <w:rStyle w:val="rfdBold2"/>
          <w:rFonts w:hint="eastAsia"/>
          <w:rtl/>
        </w:rPr>
        <w:t>بحار</w:t>
      </w:r>
      <w:r w:rsidR="003B4924" w:rsidRPr="004F042E">
        <w:rPr>
          <w:rStyle w:val="rfdBold2"/>
          <w:rFonts w:hint="eastAsia"/>
          <w:rtl/>
        </w:rPr>
        <w:t xml:space="preserve"> </w:t>
      </w:r>
      <w:r w:rsidR="00842320" w:rsidRPr="004F042E">
        <w:rPr>
          <w:rStyle w:val="rfdBold2"/>
          <w:rtl/>
        </w:rPr>
        <w:t>الأنوار</w:t>
      </w:r>
      <w:r w:rsidR="00842320">
        <w:rPr>
          <w:rtl/>
        </w:rPr>
        <w:t>: العلاّمة محمّد باقر بن محمّد تقي المجلسي، دار إح</w:t>
      </w:r>
      <w:r w:rsidR="00842320">
        <w:rPr>
          <w:rFonts w:hint="cs"/>
          <w:rtl/>
        </w:rPr>
        <w:t>ی</w:t>
      </w:r>
      <w:r w:rsidR="00842320">
        <w:rPr>
          <w:rFonts w:hint="eastAsia"/>
          <w:rtl/>
        </w:rPr>
        <w:t>اء</w:t>
      </w:r>
      <w:r w:rsidR="00842320">
        <w:rPr>
          <w:rtl/>
        </w:rPr>
        <w:t xml:space="preserve"> التراث العربي، بيروت،1403 .</w:t>
      </w:r>
    </w:p>
    <w:p w14:paraId="2D43EE53" w14:textId="57F9E721" w:rsidR="00842320" w:rsidRDefault="004F042E" w:rsidP="00842320">
      <w:pPr>
        <w:rPr>
          <w:rtl/>
        </w:rPr>
      </w:pPr>
      <w:r>
        <w:rPr>
          <w:rFonts w:hint="cs"/>
          <w:rtl/>
        </w:rPr>
        <w:t>4-</w:t>
      </w:r>
      <w:r w:rsidR="00842320" w:rsidRPr="004F042E">
        <w:rPr>
          <w:rStyle w:val="rfdBold2"/>
          <w:rFonts w:hint="eastAsia"/>
          <w:rtl/>
        </w:rPr>
        <w:t>تفس</w:t>
      </w:r>
      <w:r w:rsidR="00842320" w:rsidRPr="004F042E">
        <w:rPr>
          <w:rStyle w:val="rfdBold2"/>
          <w:rFonts w:hint="cs"/>
          <w:rtl/>
        </w:rPr>
        <w:t>ی</w:t>
      </w:r>
      <w:r w:rsidR="00842320" w:rsidRPr="004F042E">
        <w:rPr>
          <w:rStyle w:val="rfdBold2"/>
          <w:rFonts w:hint="eastAsia"/>
          <w:rtl/>
        </w:rPr>
        <w:t>ر</w:t>
      </w:r>
      <w:r w:rsidR="00842320" w:rsidRPr="004F042E">
        <w:rPr>
          <w:rStyle w:val="rfdBold2"/>
          <w:rtl/>
        </w:rPr>
        <w:t xml:space="preserve"> الع</w:t>
      </w:r>
      <w:r w:rsidR="00842320" w:rsidRPr="004F042E">
        <w:rPr>
          <w:rStyle w:val="rfdBold2"/>
          <w:rFonts w:hint="cs"/>
          <w:rtl/>
        </w:rPr>
        <w:t>یّ</w:t>
      </w:r>
      <w:r w:rsidR="00842320" w:rsidRPr="004F042E">
        <w:rPr>
          <w:rStyle w:val="rfdBold2"/>
          <w:rFonts w:hint="eastAsia"/>
          <w:rtl/>
        </w:rPr>
        <w:t>اشي</w:t>
      </w:r>
      <w:r w:rsidR="00842320">
        <w:rPr>
          <w:rtl/>
        </w:rPr>
        <w:t>: محمّد بن مسعود بن ع</w:t>
      </w:r>
      <w:r w:rsidR="00842320">
        <w:rPr>
          <w:rFonts w:hint="cs"/>
          <w:rtl/>
        </w:rPr>
        <w:t>یّ</w:t>
      </w:r>
      <w:r w:rsidR="00842320">
        <w:rPr>
          <w:rFonts w:hint="eastAsia"/>
          <w:rtl/>
        </w:rPr>
        <w:t>اش</w:t>
      </w:r>
      <w:r w:rsidR="00842320">
        <w:rPr>
          <w:rtl/>
        </w:rPr>
        <w:t xml:space="preserve"> السلمي السمرقندي، تحق</w:t>
      </w:r>
      <w:r w:rsidR="00842320">
        <w:rPr>
          <w:rFonts w:hint="cs"/>
          <w:rtl/>
        </w:rPr>
        <w:t>ی</w:t>
      </w:r>
      <w:r w:rsidR="00842320">
        <w:rPr>
          <w:rFonts w:hint="eastAsia"/>
          <w:rtl/>
        </w:rPr>
        <w:t>ق</w:t>
      </w:r>
      <w:r w:rsidR="00842320">
        <w:rPr>
          <w:rtl/>
        </w:rPr>
        <w:t>: الس</w:t>
      </w:r>
      <w:r w:rsidR="00842320">
        <w:rPr>
          <w:rFonts w:hint="cs"/>
          <w:rtl/>
        </w:rPr>
        <w:t>یّ</w:t>
      </w:r>
      <w:r w:rsidR="00842320">
        <w:rPr>
          <w:rFonts w:hint="eastAsia"/>
          <w:rtl/>
        </w:rPr>
        <w:t>د</w:t>
      </w:r>
      <w:r w:rsidR="00842320">
        <w:rPr>
          <w:rtl/>
        </w:rPr>
        <w:t xml:space="preserve"> هاشم الرسولي المحلّاتي، المطبعة العلم</w:t>
      </w:r>
      <w:r w:rsidR="00842320">
        <w:rPr>
          <w:rFonts w:hint="cs"/>
          <w:rtl/>
        </w:rPr>
        <w:t>ی</w:t>
      </w:r>
      <w:r w:rsidR="00842320">
        <w:rPr>
          <w:rFonts w:hint="eastAsia"/>
          <w:rtl/>
        </w:rPr>
        <w:t>ة،</w:t>
      </w:r>
      <w:r w:rsidR="00842320">
        <w:rPr>
          <w:rtl/>
        </w:rPr>
        <w:t xml:space="preserve"> طهران، 1380.</w:t>
      </w:r>
    </w:p>
    <w:p w14:paraId="221ABE32" w14:textId="01B4871D" w:rsidR="00842320" w:rsidRDefault="004F042E" w:rsidP="00842320">
      <w:pPr>
        <w:rPr>
          <w:rtl/>
        </w:rPr>
      </w:pPr>
      <w:r>
        <w:rPr>
          <w:rFonts w:hint="cs"/>
          <w:rtl/>
        </w:rPr>
        <w:t>5-</w:t>
      </w:r>
      <w:r w:rsidR="00842320" w:rsidRPr="004F042E">
        <w:rPr>
          <w:rStyle w:val="rfdBold2"/>
          <w:rFonts w:hint="eastAsia"/>
          <w:rtl/>
        </w:rPr>
        <w:t>تكملة</w:t>
      </w:r>
      <w:r w:rsidR="00842320" w:rsidRPr="004F042E">
        <w:rPr>
          <w:rStyle w:val="rfdBold2"/>
          <w:rtl/>
        </w:rPr>
        <w:t xml:space="preserve"> أمل الآمل</w:t>
      </w:r>
      <w:r w:rsidR="00842320">
        <w:rPr>
          <w:rtl/>
        </w:rPr>
        <w:t>: السيّد حسن الصدر، تحقيق: حسين علي محفوظ، عبد</w:t>
      </w:r>
      <w:r w:rsidR="003B4924">
        <w:rPr>
          <w:rtl/>
        </w:rPr>
        <w:t xml:space="preserve"> </w:t>
      </w:r>
      <w:r w:rsidR="00842320">
        <w:rPr>
          <w:rtl/>
        </w:rPr>
        <w:t>الكريم الدبّاغ ، عدنان الدبّاغ، دارالمؤرّخ العربي، بيروت، 1429.</w:t>
      </w:r>
    </w:p>
    <w:p w14:paraId="76FF480C" w14:textId="4DC35308" w:rsidR="00842320" w:rsidRDefault="004F042E" w:rsidP="00842320">
      <w:pPr>
        <w:rPr>
          <w:rtl/>
        </w:rPr>
      </w:pPr>
      <w:r>
        <w:rPr>
          <w:rFonts w:hint="cs"/>
          <w:rtl/>
        </w:rPr>
        <w:t>6-</w:t>
      </w:r>
      <w:r w:rsidR="00842320" w:rsidRPr="004F042E">
        <w:rPr>
          <w:rStyle w:val="rfdBold2"/>
          <w:rFonts w:hint="eastAsia"/>
          <w:rtl/>
        </w:rPr>
        <w:t>تهذ</w:t>
      </w:r>
      <w:r w:rsidR="00842320" w:rsidRPr="004F042E">
        <w:rPr>
          <w:rStyle w:val="rfdBold2"/>
          <w:rFonts w:hint="cs"/>
          <w:rtl/>
        </w:rPr>
        <w:t>ی</w:t>
      </w:r>
      <w:r w:rsidR="00842320" w:rsidRPr="004F042E">
        <w:rPr>
          <w:rStyle w:val="rfdBold2"/>
          <w:rFonts w:hint="eastAsia"/>
          <w:rtl/>
        </w:rPr>
        <w:t>ب</w:t>
      </w:r>
      <w:r w:rsidR="00842320" w:rsidRPr="004F042E">
        <w:rPr>
          <w:rStyle w:val="rfdBold2"/>
          <w:rtl/>
        </w:rPr>
        <w:t xml:space="preserve"> الأحكام</w:t>
      </w:r>
      <w:r w:rsidR="00842320">
        <w:rPr>
          <w:rtl/>
        </w:rPr>
        <w:t>: الش</w:t>
      </w:r>
      <w:r w:rsidR="00842320">
        <w:rPr>
          <w:rFonts w:hint="cs"/>
          <w:rtl/>
        </w:rPr>
        <w:t>ی</w:t>
      </w:r>
      <w:r w:rsidR="00842320">
        <w:rPr>
          <w:rFonts w:hint="eastAsia"/>
          <w:rtl/>
        </w:rPr>
        <w:t>خ</w:t>
      </w:r>
      <w:r w:rsidR="00842320">
        <w:rPr>
          <w:rtl/>
        </w:rPr>
        <w:t xml:space="preserve"> محمّد بن الحسن الطوسي، تحق</w:t>
      </w:r>
      <w:r w:rsidR="00842320">
        <w:rPr>
          <w:rFonts w:hint="cs"/>
          <w:rtl/>
        </w:rPr>
        <w:t>ی</w:t>
      </w:r>
      <w:r w:rsidR="00842320">
        <w:rPr>
          <w:rFonts w:hint="eastAsia"/>
          <w:rtl/>
        </w:rPr>
        <w:t>ق</w:t>
      </w:r>
      <w:r w:rsidR="00842320">
        <w:rPr>
          <w:rtl/>
        </w:rPr>
        <w:t>: الس</w:t>
      </w:r>
      <w:r w:rsidR="00842320">
        <w:rPr>
          <w:rFonts w:hint="cs"/>
          <w:rtl/>
        </w:rPr>
        <w:t>یّ</w:t>
      </w:r>
      <w:r w:rsidR="00842320">
        <w:rPr>
          <w:rFonts w:hint="eastAsia"/>
          <w:rtl/>
        </w:rPr>
        <w:t>د</w:t>
      </w:r>
      <w:r w:rsidR="00842320">
        <w:rPr>
          <w:rtl/>
        </w:rPr>
        <w:t xml:space="preserve"> حسن الموسوي الخرسان، دار الكتب الإسلام</w:t>
      </w:r>
      <w:r w:rsidR="00842320">
        <w:rPr>
          <w:rFonts w:hint="cs"/>
          <w:rtl/>
        </w:rPr>
        <w:t>ی</w:t>
      </w:r>
      <w:r w:rsidR="00842320">
        <w:rPr>
          <w:rFonts w:hint="eastAsia"/>
          <w:rtl/>
        </w:rPr>
        <w:t>ة،</w:t>
      </w:r>
      <w:r w:rsidR="00842320">
        <w:rPr>
          <w:rtl/>
        </w:rPr>
        <w:t xml:space="preserve"> طهران، 1407.</w:t>
      </w:r>
    </w:p>
    <w:p w14:paraId="3A7BE3EE" w14:textId="381874BB" w:rsidR="00842320" w:rsidRDefault="004F042E" w:rsidP="00842320">
      <w:pPr>
        <w:rPr>
          <w:rtl/>
        </w:rPr>
      </w:pPr>
      <w:r>
        <w:rPr>
          <w:rFonts w:hint="cs"/>
          <w:rtl/>
        </w:rPr>
        <w:t>7-</w:t>
      </w:r>
      <w:r w:rsidR="00842320" w:rsidRPr="004F042E">
        <w:rPr>
          <w:rStyle w:val="rfdBold2"/>
          <w:rFonts w:hint="eastAsia"/>
          <w:rtl/>
        </w:rPr>
        <w:t>حاش</w:t>
      </w:r>
      <w:r w:rsidR="00842320" w:rsidRPr="004F042E">
        <w:rPr>
          <w:rStyle w:val="rfdBold2"/>
          <w:rFonts w:hint="cs"/>
          <w:rtl/>
        </w:rPr>
        <w:t>ی</w:t>
      </w:r>
      <w:r w:rsidR="00842320" w:rsidRPr="004F042E">
        <w:rPr>
          <w:rStyle w:val="rfdBold2"/>
          <w:rFonts w:hint="eastAsia"/>
          <w:rtl/>
        </w:rPr>
        <w:t>ة</w:t>
      </w:r>
      <w:r w:rsidR="00842320" w:rsidRPr="004F042E">
        <w:rPr>
          <w:rStyle w:val="rfdBold2"/>
          <w:rtl/>
        </w:rPr>
        <w:t xml:space="preserve"> فرائد الأصول</w:t>
      </w:r>
      <w:r w:rsidR="00842320">
        <w:rPr>
          <w:rtl/>
        </w:rPr>
        <w:t>: الس</w:t>
      </w:r>
      <w:r w:rsidR="00842320">
        <w:rPr>
          <w:rFonts w:hint="cs"/>
          <w:rtl/>
        </w:rPr>
        <w:t>یّ</w:t>
      </w:r>
      <w:r w:rsidR="00842320">
        <w:rPr>
          <w:rFonts w:hint="eastAsia"/>
          <w:rtl/>
        </w:rPr>
        <w:t>د</w:t>
      </w:r>
      <w:r w:rsidR="00842320">
        <w:rPr>
          <w:rtl/>
        </w:rPr>
        <w:t xml:space="preserve"> محمّد كاظم الطباطبائي ال</w:t>
      </w:r>
      <w:r w:rsidR="00842320">
        <w:rPr>
          <w:rFonts w:hint="cs"/>
          <w:rtl/>
        </w:rPr>
        <w:t>ی</w:t>
      </w:r>
      <w:r w:rsidR="00842320">
        <w:rPr>
          <w:rFonts w:hint="eastAsia"/>
          <w:rtl/>
        </w:rPr>
        <w:t>زدي،</w:t>
      </w:r>
      <w:r w:rsidR="00842320">
        <w:rPr>
          <w:rtl/>
        </w:rPr>
        <w:t xml:space="preserve"> تقر</w:t>
      </w:r>
      <w:r w:rsidR="00842320">
        <w:rPr>
          <w:rFonts w:hint="cs"/>
          <w:rtl/>
        </w:rPr>
        <w:t>ی</w:t>
      </w:r>
      <w:r w:rsidR="00842320">
        <w:rPr>
          <w:rFonts w:hint="eastAsia"/>
          <w:rtl/>
        </w:rPr>
        <w:t>ر</w:t>
      </w:r>
      <w:r w:rsidR="00842320">
        <w:rPr>
          <w:rtl/>
        </w:rPr>
        <w:t>: الش</w:t>
      </w:r>
      <w:r w:rsidR="00842320">
        <w:rPr>
          <w:rFonts w:hint="cs"/>
          <w:rtl/>
        </w:rPr>
        <w:t>ی</w:t>
      </w:r>
      <w:r w:rsidR="00842320">
        <w:rPr>
          <w:rFonts w:hint="eastAsia"/>
          <w:rtl/>
        </w:rPr>
        <w:t>خ</w:t>
      </w:r>
      <w:r w:rsidR="00842320">
        <w:rPr>
          <w:rtl/>
        </w:rPr>
        <w:t xml:space="preserve"> محمّد إبراه</w:t>
      </w:r>
      <w:r w:rsidR="00842320">
        <w:rPr>
          <w:rFonts w:hint="cs"/>
          <w:rtl/>
        </w:rPr>
        <w:t>ی</w:t>
      </w:r>
      <w:r w:rsidR="00842320">
        <w:rPr>
          <w:rFonts w:hint="eastAsia"/>
          <w:rtl/>
        </w:rPr>
        <w:t>م</w:t>
      </w:r>
      <w:r w:rsidR="00842320">
        <w:rPr>
          <w:rtl/>
        </w:rPr>
        <w:t xml:space="preserve"> ال</w:t>
      </w:r>
      <w:r w:rsidR="00842320">
        <w:rPr>
          <w:rFonts w:hint="cs"/>
          <w:rtl/>
        </w:rPr>
        <w:t>ی</w:t>
      </w:r>
      <w:r w:rsidR="00842320">
        <w:rPr>
          <w:rFonts w:hint="eastAsia"/>
          <w:rtl/>
        </w:rPr>
        <w:t>زدي</w:t>
      </w:r>
      <w:r w:rsidR="00842320">
        <w:rPr>
          <w:rtl/>
        </w:rPr>
        <w:t xml:space="preserve"> النجفي، تحق</w:t>
      </w:r>
      <w:r w:rsidR="00842320">
        <w:rPr>
          <w:rFonts w:hint="cs"/>
          <w:rtl/>
        </w:rPr>
        <w:t>ی</w:t>
      </w:r>
      <w:r w:rsidR="00842320">
        <w:rPr>
          <w:rFonts w:hint="eastAsia"/>
          <w:rtl/>
        </w:rPr>
        <w:t>ق</w:t>
      </w:r>
      <w:r w:rsidR="00842320">
        <w:rPr>
          <w:rtl/>
        </w:rPr>
        <w:t>: صادق س</w:t>
      </w:r>
      <w:r w:rsidR="00842320">
        <w:rPr>
          <w:rFonts w:hint="cs"/>
          <w:rtl/>
        </w:rPr>
        <w:t>ی</w:t>
      </w:r>
      <w:r w:rsidR="00842320">
        <w:rPr>
          <w:rFonts w:hint="eastAsia"/>
          <w:rtl/>
        </w:rPr>
        <w:t>بو</w:t>
      </w:r>
      <w:r w:rsidR="00842320">
        <w:rPr>
          <w:rFonts w:hint="cs"/>
          <w:rtl/>
        </w:rPr>
        <w:t>ی</w:t>
      </w:r>
      <w:r w:rsidR="00842320">
        <w:rPr>
          <w:rFonts w:hint="eastAsia"/>
          <w:rtl/>
        </w:rPr>
        <w:t>ه</w:t>
      </w:r>
      <w:r w:rsidR="00842320">
        <w:rPr>
          <w:rtl/>
        </w:rPr>
        <w:t xml:space="preserve"> الحائري، إشراف: محمّد حس</w:t>
      </w:r>
      <w:r w:rsidR="00842320">
        <w:rPr>
          <w:rFonts w:hint="cs"/>
          <w:rtl/>
        </w:rPr>
        <w:t>ی</w:t>
      </w:r>
      <w:r w:rsidR="00842320">
        <w:rPr>
          <w:rFonts w:hint="eastAsia"/>
          <w:rtl/>
        </w:rPr>
        <w:t>ن</w:t>
      </w:r>
      <w:r w:rsidR="00842320">
        <w:rPr>
          <w:rtl/>
        </w:rPr>
        <w:t xml:space="preserve"> س</w:t>
      </w:r>
      <w:r w:rsidR="00842320">
        <w:rPr>
          <w:rFonts w:hint="cs"/>
          <w:rtl/>
        </w:rPr>
        <w:t>ی</w:t>
      </w:r>
      <w:r w:rsidR="00842320">
        <w:rPr>
          <w:rFonts w:hint="eastAsia"/>
          <w:rtl/>
        </w:rPr>
        <w:t>بو</w:t>
      </w:r>
      <w:r w:rsidR="00842320">
        <w:rPr>
          <w:rFonts w:hint="cs"/>
          <w:rtl/>
        </w:rPr>
        <w:t>ی</w:t>
      </w:r>
      <w:r w:rsidR="00842320">
        <w:rPr>
          <w:rFonts w:hint="eastAsia"/>
          <w:rtl/>
        </w:rPr>
        <w:t>ه</w:t>
      </w:r>
      <w:r w:rsidR="00842320">
        <w:rPr>
          <w:rtl/>
        </w:rPr>
        <w:t xml:space="preserve"> الحائري،</w:t>
      </w:r>
    </w:p>
    <w:p w14:paraId="44553B63" w14:textId="1D430E6A" w:rsidR="00842320" w:rsidRDefault="00842320" w:rsidP="004F042E">
      <w:pPr>
        <w:pStyle w:val="rfdNormal0"/>
        <w:rPr>
          <w:rtl/>
        </w:rPr>
      </w:pPr>
      <w:r>
        <w:br w:type="page"/>
      </w:r>
      <w:r>
        <w:rPr>
          <w:rtl/>
        </w:rPr>
        <w:lastRenderedPageBreak/>
        <w:t>مؤسّسة الخوئي الإسلام</w:t>
      </w:r>
      <w:r>
        <w:rPr>
          <w:rFonts w:hint="cs"/>
          <w:rtl/>
        </w:rPr>
        <w:t>ی</w:t>
      </w:r>
      <w:r>
        <w:rPr>
          <w:rFonts w:hint="eastAsia"/>
          <w:rtl/>
        </w:rPr>
        <w:t>ة،</w:t>
      </w:r>
      <w:r>
        <w:rPr>
          <w:rtl/>
        </w:rPr>
        <w:t xml:space="preserve"> قم، 1432.</w:t>
      </w:r>
    </w:p>
    <w:p w14:paraId="36725F4A" w14:textId="35C9BE4B" w:rsidR="00842320" w:rsidRDefault="004F042E" w:rsidP="00842320">
      <w:pPr>
        <w:rPr>
          <w:rtl/>
        </w:rPr>
      </w:pPr>
      <w:r>
        <w:rPr>
          <w:rFonts w:hint="cs"/>
          <w:rtl/>
        </w:rPr>
        <w:t>8-</w:t>
      </w:r>
      <w:r w:rsidR="00842320" w:rsidRPr="004F042E">
        <w:rPr>
          <w:rStyle w:val="rfdBold2"/>
          <w:rFonts w:hint="eastAsia"/>
          <w:rtl/>
        </w:rPr>
        <w:t>حاش</w:t>
      </w:r>
      <w:r w:rsidR="00842320" w:rsidRPr="004F042E">
        <w:rPr>
          <w:rStyle w:val="rfdBold2"/>
          <w:rFonts w:hint="cs"/>
          <w:rtl/>
        </w:rPr>
        <w:t>ی</w:t>
      </w:r>
      <w:r w:rsidR="00842320" w:rsidRPr="004F042E">
        <w:rPr>
          <w:rStyle w:val="rfdBold2"/>
          <w:rFonts w:hint="eastAsia"/>
          <w:rtl/>
        </w:rPr>
        <w:t>ة</w:t>
      </w:r>
      <w:r w:rsidR="00842320" w:rsidRPr="004F042E">
        <w:rPr>
          <w:rStyle w:val="rfdBold2"/>
          <w:rtl/>
        </w:rPr>
        <w:t xml:space="preserve"> كتاب المكاسب</w:t>
      </w:r>
      <w:r w:rsidR="00842320">
        <w:rPr>
          <w:rtl/>
        </w:rPr>
        <w:t>: الس</w:t>
      </w:r>
      <w:r w:rsidR="00842320">
        <w:rPr>
          <w:rFonts w:hint="cs"/>
          <w:rtl/>
        </w:rPr>
        <w:t>یّ</w:t>
      </w:r>
      <w:r w:rsidR="00842320">
        <w:rPr>
          <w:rFonts w:hint="eastAsia"/>
          <w:rtl/>
        </w:rPr>
        <w:t>د</w:t>
      </w:r>
      <w:r w:rsidR="00842320">
        <w:rPr>
          <w:rtl/>
        </w:rPr>
        <w:t xml:space="preserve"> محمّد كاظم الطباطبائي ال</w:t>
      </w:r>
      <w:r w:rsidR="00842320">
        <w:rPr>
          <w:rFonts w:hint="cs"/>
          <w:rtl/>
        </w:rPr>
        <w:t>ی</w:t>
      </w:r>
      <w:r w:rsidR="00842320">
        <w:rPr>
          <w:rFonts w:hint="eastAsia"/>
          <w:rtl/>
        </w:rPr>
        <w:t>زدي،</w:t>
      </w:r>
      <w:r w:rsidR="00842320">
        <w:rPr>
          <w:rtl/>
        </w:rPr>
        <w:t xml:space="preserve"> تحق</w:t>
      </w:r>
      <w:r w:rsidR="00842320">
        <w:rPr>
          <w:rFonts w:hint="cs"/>
          <w:rtl/>
        </w:rPr>
        <w:t>ی</w:t>
      </w:r>
      <w:r w:rsidR="00842320">
        <w:rPr>
          <w:rFonts w:hint="eastAsia"/>
          <w:rtl/>
        </w:rPr>
        <w:t>ق</w:t>
      </w:r>
      <w:r w:rsidR="00842320">
        <w:rPr>
          <w:rtl/>
        </w:rPr>
        <w:t>: الش</w:t>
      </w:r>
      <w:r w:rsidR="00842320">
        <w:rPr>
          <w:rFonts w:hint="cs"/>
          <w:rtl/>
        </w:rPr>
        <w:t>ی</w:t>
      </w:r>
      <w:r w:rsidR="00842320">
        <w:rPr>
          <w:rFonts w:hint="eastAsia"/>
          <w:rtl/>
        </w:rPr>
        <w:t>خ</w:t>
      </w:r>
      <w:r w:rsidR="00842320">
        <w:rPr>
          <w:rtl/>
        </w:rPr>
        <w:t xml:space="preserve"> عبّاس بن محمّد آل سباع القط</w:t>
      </w:r>
      <w:r w:rsidR="00842320">
        <w:rPr>
          <w:rFonts w:hint="cs"/>
          <w:rtl/>
        </w:rPr>
        <w:t>ی</w:t>
      </w:r>
      <w:r w:rsidR="00842320">
        <w:rPr>
          <w:rFonts w:hint="eastAsia"/>
          <w:rtl/>
        </w:rPr>
        <w:t>في،</w:t>
      </w:r>
      <w:r w:rsidR="00842320">
        <w:rPr>
          <w:rtl/>
        </w:rPr>
        <w:t xml:space="preserve"> مؤسّسة ط</w:t>
      </w:r>
      <w:r w:rsidR="00842320">
        <w:rPr>
          <w:rFonts w:hint="cs"/>
          <w:rtl/>
        </w:rPr>
        <w:t>ی</w:t>
      </w:r>
      <w:r w:rsidR="00842320">
        <w:rPr>
          <w:rFonts w:hint="eastAsia"/>
          <w:rtl/>
        </w:rPr>
        <w:t>بة</w:t>
      </w:r>
      <w:r w:rsidR="00842320">
        <w:rPr>
          <w:rtl/>
        </w:rPr>
        <w:t xml:space="preserve"> لإح</w:t>
      </w:r>
      <w:r w:rsidR="00842320">
        <w:rPr>
          <w:rFonts w:hint="cs"/>
          <w:rtl/>
        </w:rPr>
        <w:t>ی</w:t>
      </w:r>
      <w:r w:rsidR="00842320">
        <w:rPr>
          <w:rFonts w:hint="eastAsia"/>
          <w:rtl/>
        </w:rPr>
        <w:t>اء</w:t>
      </w:r>
      <w:r w:rsidR="00842320">
        <w:rPr>
          <w:rtl/>
        </w:rPr>
        <w:t xml:space="preserve"> التراث، قم، 1429.</w:t>
      </w:r>
    </w:p>
    <w:p w14:paraId="5CBE749F" w14:textId="75794011" w:rsidR="00842320" w:rsidRDefault="004F042E" w:rsidP="00842320">
      <w:pPr>
        <w:rPr>
          <w:rtl/>
        </w:rPr>
      </w:pPr>
      <w:r>
        <w:rPr>
          <w:rFonts w:hint="cs"/>
          <w:rtl/>
        </w:rPr>
        <w:t>9-</w:t>
      </w:r>
      <w:r w:rsidR="00842320" w:rsidRPr="004F042E">
        <w:rPr>
          <w:rStyle w:val="rfdBold2"/>
          <w:rFonts w:hint="eastAsia"/>
          <w:rtl/>
        </w:rPr>
        <w:t>خاطرات</w:t>
      </w:r>
      <w:r w:rsidR="00842320" w:rsidRPr="004F042E">
        <w:rPr>
          <w:rStyle w:val="rfdBold2"/>
          <w:rtl/>
        </w:rPr>
        <w:t xml:space="preserve"> آ</w:t>
      </w:r>
      <w:r w:rsidR="00842320" w:rsidRPr="004F042E">
        <w:rPr>
          <w:rStyle w:val="rfdBold2"/>
          <w:rFonts w:hint="cs"/>
          <w:rtl/>
        </w:rPr>
        <w:t>ی</w:t>
      </w:r>
      <w:r w:rsidR="00842320" w:rsidRPr="004F042E">
        <w:rPr>
          <w:rStyle w:val="rfdBold2"/>
          <w:rFonts w:hint="eastAsia"/>
          <w:rtl/>
        </w:rPr>
        <w:t>ة</w:t>
      </w:r>
      <w:r w:rsidR="00842320" w:rsidRPr="004F042E">
        <w:rPr>
          <w:rStyle w:val="rfdBold2"/>
          <w:rtl/>
        </w:rPr>
        <w:t xml:space="preserve"> الله مستجابي</w:t>
      </w:r>
      <w:r w:rsidR="00842320">
        <w:rPr>
          <w:rtl/>
        </w:rPr>
        <w:t>:</w:t>
      </w:r>
      <w:r w:rsidR="003B4924">
        <w:rPr>
          <w:rtl/>
        </w:rPr>
        <w:t xml:space="preserve"> </w:t>
      </w:r>
      <w:r w:rsidR="00842320">
        <w:rPr>
          <w:rtl/>
        </w:rPr>
        <w:t>الس</w:t>
      </w:r>
      <w:r w:rsidR="00842320">
        <w:rPr>
          <w:rFonts w:hint="cs"/>
          <w:rtl/>
        </w:rPr>
        <w:t>یّ</w:t>
      </w:r>
      <w:r w:rsidR="00842320">
        <w:rPr>
          <w:rFonts w:hint="eastAsia"/>
          <w:rtl/>
        </w:rPr>
        <w:t>د</w:t>
      </w:r>
      <w:r w:rsidR="00842320">
        <w:rPr>
          <w:rtl/>
        </w:rPr>
        <w:t xml:space="preserve"> مرتض</w:t>
      </w:r>
      <w:r w:rsidR="00842320">
        <w:rPr>
          <w:rFonts w:hint="cs"/>
          <w:rtl/>
        </w:rPr>
        <w:t>یٰ</w:t>
      </w:r>
      <w:r w:rsidR="00842320">
        <w:rPr>
          <w:rtl/>
        </w:rPr>
        <w:t xml:space="preserve"> المستجاب الدعواتي، مركز أسناد انقلاب إسلامى، تهران، 1399 ش.</w:t>
      </w:r>
    </w:p>
    <w:p w14:paraId="118CD055" w14:textId="5760CF7A" w:rsidR="00842320" w:rsidRDefault="004F042E" w:rsidP="00842320">
      <w:pPr>
        <w:rPr>
          <w:rtl/>
        </w:rPr>
      </w:pPr>
      <w:r>
        <w:rPr>
          <w:rFonts w:hint="cs"/>
          <w:rtl/>
        </w:rPr>
        <w:t>10-</w:t>
      </w:r>
      <w:r w:rsidR="00842320" w:rsidRPr="004F042E">
        <w:rPr>
          <w:rStyle w:val="rfdBold2"/>
          <w:rFonts w:hint="eastAsia"/>
          <w:rtl/>
        </w:rPr>
        <w:t>الذريعة</w:t>
      </w:r>
      <w:r w:rsidR="00842320" w:rsidRPr="004F042E">
        <w:rPr>
          <w:rStyle w:val="rfdBold2"/>
          <w:rtl/>
        </w:rPr>
        <w:t xml:space="preserve"> إلىٰ تصانيف الشيعة</w:t>
      </w:r>
      <w:r w:rsidR="00842320">
        <w:rPr>
          <w:rtl/>
        </w:rPr>
        <w:t>: الشيخ آقا بزرك الطهراني، دار الأضواء، بيروت،</w:t>
      </w:r>
      <w:r w:rsidR="003B4924">
        <w:rPr>
          <w:rtl/>
        </w:rPr>
        <w:t xml:space="preserve"> </w:t>
      </w:r>
      <w:r w:rsidR="00842320">
        <w:rPr>
          <w:rtl/>
        </w:rPr>
        <w:t>1403.</w:t>
      </w:r>
    </w:p>
    <w:p w14:paraId="6220F4D0" w14:textId="2159CD4A" w:rsidR="00842320" w:rsidRDefault="004F042E" w:rsidP="00842320">
      <w:pPr>
        <w:rPr>
          <w:rtl/>
        </w:rPr>
      </w:pPr>
      <w:r>
        <w:rPr>
          <w:rFonts w:hint="cs"/>
          <w:rtl/>
        </w:rPr>
        <w:t>11-</w:t>
      </w:r>
      <w:r w:rsidR="00842320" w:rsidRPr="004F042E">
        <w:rPr>
          <w:rStyle w:val="rfdBold2"/>
          <w:rFonts w:hint="eastAsia"/>
          <w:rtl/>
        </w:rPr>
        <w:t>رجال</w:t>
      </w:r>
      <w:r w:rsidR="00842320" w:rsidRPr="004F042E">
        <w:rPr>
          <w:rStyle w:val="rfdBold2"/>
          <w:rtl/>
        </w:rPr>
        <w:t xml:space="preserve"> ومشاه</w:t>
      </w:r>
      <w:r w:rsidR="00842320" w:rsidRPr="004F042E">
        <w:rPr>
          <w:rStyle w:val="rfdBold2"/>
          <w:rFonts w:hint="cs"/>
          <w:rtl/>
        </w:rPr>
        <w:t>ی</w:t>
      </w:r>
      <w:r w:rsidR="00842320" w:rsidRPr="004F042E">
        <w:rPr>
          <w:rStyle w:val="rfdBold2"/>
          <w:rFonts w:hint="eastAsia"/>
          <w:rtl/>
        </w:rPr>
        <w:t>ر</w:t>
      </w:r>
      <w:r w:rsidR="00842320" w:rsidRPr="004F042E">
        <w:rPr>
          <w:rStyle w:val="rfdBold2"/>
          <w:rtl/>
        </w:rPr>
        <w:t xml:space="preserve"> إصفهان</w:t>
      </w:r>
      <w:r w:rsidR="00842320">
        <w:rPr>
          <w:rtl/>
        </w:rPr>
        <w:t>: م</w:t>
      </w:r>
      <w:r w:rsidR="00842320">
        <w:rPr>
          <w:rFonts w:hint="cs"/>
          <w:rtl/>
        </w:rPr>
        <w:t>ی</w:t>
      </w:r>
      <w:r w:rsidR="00842320">
        <w:rPr>
          <w:rFonts w:hint="eastAsia"/>
          <w:rtl/>
        </w:rPr>
        <w:t>ر</w:t>
      </w:r>
      <w:r w:rsidR="00842320">
        <w:rPr>
          <w:rtl/>
        </w:rPr>
        <w:t xml:space="preserve"> س</w:t>
      </w:r>
      <w:r w:rsidR="00842320">
        <w:rPr>
          <w:rFonts w:hint="cs"/>
          <w:rtl/>
        </w:rPr>
        <w:t>یّ</w:t>
      </w:r>
      <w:r w:rsidR="00842320">
        <w:rPr>
          <w:rFonts w:hint="eastAsia"/>
          <w:rtl/>
        </w:rPr>
        <w:t>د</w:t>
      </w:r>
      <w:r w:rsidR="00842320">
        <w:rPr>
          <w:rtl/>
        </w:rPr>
        <w:t xml:space="preserve"> علي جناب، تصح</w:t>
      </w:r>
      <w:r w:rsidR="00842320">
        <w:rPr>
          <w:rFonts w:hint="cs"/>
          <w:rtl/>
        </w:rPr>
        <w:t>ی</w:t>
      </w:r>
      <w:r w:rsidR="00842320">
        <w:rPr>
          <w:rFonts w:hint="eastAsia"/>
          <w:rtl/>
        </w:rPr>
        <w:t>ح</w:t>
      </w:r>
      <w:r w:rsidR="00842320">
        <w:rPr>
          <w:rtl/>
        </w:rPr>
        <w:t>: رضوان پورعصار، سازمان فرهنگى تفر</w:t>
      </w:r>
      <w:r w:rsidR="00842320">
        <w:rPr>
          <w:rFonts w:hint="cs"/>
          <w:rtl/>
        </w:rPr>
        <w:t>ی</w:t>
      </w:r>
      <w:r w:rsidR="00842320">
        <w:rPr>
          <w:rFonts w:hint="eastAsia"/>
          <w:rtl/>
        </w:rPr>
        <w:t>حى</w:t>
      </w:r>
      <w:r w:rsidR="00842320">
        <w:rPr>
          <w:rtl/>
        </w:rPr>
        <w:t xml:space="preserve"> شهردار</w:t>
      </w:r>
      <w:r w:rsidR="00842320">
        <w:rPr>
          <w:rFonts w:hint="cs"/>
          <w:rtl/>
        </w:rPr>
        <w:t>ی</w:t>
      </w:r>
      <w:r w:rsidR="00842320">
        <w:rPr>
          <w:rtl/>
        </w:rPr>
        <w:t xml:space="preserve"> إصفهان، 1385ش.</w:t>
      </w:r>
    </w:p>
    <w:p w14:paraId="255CC8A6" w14:textId="551BD62C" w:rsidR="00842320" w:rsidRDefault="004F042E" w:rsidP="00842320">
      <w:pPr>
        <w:rPr>
          <w:rtl/>
        </w:rPr>
      </w:pPr>
      <w:r>
        <w:rPr>
          <w:rFonts w:hint="cs"/>
          <w:rtl/>
        </w:rPr>
        <w:t>12-</w:t>
      </w:r>
      <w:r w:rsidR="00842320" w:rsidRPr="004F042E">
        <w:rPr>
          <w:rStyle w:val="rfdBold2"/>
          <w:rFonts w:hint="eastAsia"/>
          <w:rtl/>
        </w:rPr>
        <w:t>زندگان</w:t>
      </w:r>
      <w:r w:rsidR="00842320" w:rsidRPr="004F042E">
        <w:rPr>
          <w:rStyle w:val="rfdBold2"/>
          <w:rFonts w:hint="cs"/>
          <w:rtl/>
        </w:rPr>
        <w:t>ی</w:t>
      </w:r>
      <w:r w:rsidR="00842320" w:rsidRPr="004F042E">
        <w:rPr>
          <w:rStyle w:val="rfdBold2"/>
          <w:rtl/>
        </w:rPr>
        <w:t xml:space="preserve"> حضرت آ</w:t>
      </w:r>
      <w:r w:rsidR="00842320" w:rsidRPr="004F042E">
        <w:rPr>
          <w:rStyle w:val="rfdBold2"/>
          <w:rFonts w:hint="cs"/>
          <w:rtl/>
        </w:rPr>
        <w:t>ی</w:t>
      </w:r>
      <w:r w:rsidR="00842320" w:rsidRPr="004F042E">
        <w:rPr>
          <w:rStyle w:val="rfdBold2"/>
          <w:rFonts w:hint="eastAsia"/>
          <w:rtl/>
        </w:rPr>
        <w:t>ة</w:t>
      </w:r>
      <w:r w:rsidR="00842320" w:rsidRPr="004F042E">
        <w:rPr>
          <w:rStyle w:val="rfdBold2"/>
          <w:rtl/>
        </w:rPr>
        <w:t xml:space="preserve"> الله چهارسوقى</w:t>
      </w:r>
      <w:r w:rsidR="00842320">
        <w:rPr>
          <w:rtl/>
        </w:rPr>
        <w:t>:</w:t>
      </w:r>
      <w:r w:rsidR="003B4924">
        <w:rPr>
          <w:rtl/>
        </w:rPr>
        <w:t xml:space="preserve"> </w:t>
      </w:r>
      <w:r w:rsidR="00842320">
        <w:rPr>
          <w:rtl/>
        </w:rPr>
        <w:t>الس</w:t>
      </w:r>
      <w:r w:rsidR="00842320">
        <w:rPr>
          <w:rFonts w:hint="cs"/>
          <w:rtl/>
        </w:rPr>
        <w:t>یّ</w:t>
      </w:r>
      <w:r w:rsidR="00842320">
        <w:rPr>
          <w:rFonts w:hint="eastAsia"/>
          <w:rtl/>
        </w:rPr>
        <w:t>د</w:t>
      </w:r>
      <w:r w:rsidR="00842320">
        <w:rPr>
          <w:rtl/>
        </w:rPr>
        <w:t xml:space="preserve"> محمّد</w:t>
      </w:r>
      <w:r w:rsidR="003B4924">
        <w:rPr>
          <w:rtl/>
        </w:rPr>
        <w:t xml:space="preserve"> </w:t>
      </w:r>
      <w:r w:rsidR="00842320">
        <w:rPr>
          <w:rtl/>
        </w:rPr>
        <w:t>علي</w:t>
      </w:r>
      <w:r w:rsidR="003B4924">
        <w:rPr>
          <w:rtl/>
        </w:rPr>
        <w:t xml:space="preserve"> </w:t>
      </w:r>
      <w:r w:rsidR="00842320">
        <w:rPr>
          <w:rtl/>
        </w:rPr>
        <w:t>الروضاتي، مؤسّسة كتابشناسي ش</w:t>
      </w:r>
      <w:r w:rsidR="00842320">
        <w:rPr>
          <w:rFonts w:hint="cs"/>
          <w:rtl/>
        </w:rPr>
        <w:t>ی</w:t>
      </w:r>
      <w:r w:rsidR="00842320">
        <w:rPr>
          <w:rFonts w:hint="eastAsia"/>
          <w:rtl/>
        </w:rPr>
        <w:t>عه،</w:t>
      </w:r>
      <w:r w:rsidR="00842320">
        <w:rPr>
          <w:rtl/>
        </w:rPr>
        <w:t xml:space="preserve"> قم، 1396 ش. </w:t>
      </w:r>
    </w:p>
    <w:p w14:paraId="738A5028" w14:textId="609905BC" w:rsidR="00842320" w:rsidRDefault="004F042E" w:rsidP="00842320">
      <w:pPr>
        <w:rPr>
          <w:rtl/>
        </w:rPr>
      </w:pPr>
      <w:r>
        <w:rPr>
          <w:rFonts w:hint="cs"/>
          <w:rtl/>
        </w:rPr>
        <w:t>13-</w:t>
      </w:r>
      <w:r w:rsidR="00842320" w:rsidRPr="004F042E">
        <w:rPr>
          <w:rStyle w:val="rfdBold2"/>
          <w:rFonts w:hint="eastAsia"/>
          <w:rtl/>
        </w:rPr>
        <w:t>صح</w:t>
      </w:r>
      <w:r w:rsidR="00842320" w:rsidRPr="004F042E">
        <w:rPr>
          <w:rStyle w:val="rfdBold2"/>
          <w:rFonts w:hint="cs"/>
          <w:rtl/>
        </w:rPr>
        <w:t>ی</w:t>
      </w:r>
      <w:r w:rsidR="00842320" w:rsidRPr="004F042E">
        <w:rPr>
          <w:rStyle w:val="rfdBold2"/>
          <w:rFonts w:hint="eastAsia"/>
          <w:rtl/>
        </w:rPr>
        <w:t>ح</w:t>
      </w:r>
      <w:r w:rsidR="00842320" w:rsidRPr="004F042E">
        <w:rPr>
          <w:rStyle w:val="rfdBold2"/>
          <w:rtl/>
        </w:rPr>
        <w:t xml:space="preserve"> البخاري</w:t>
      </w:r>
      <w:r w:rsidR="00842320">
        <w:rPr>
          <w:rtl/>
        </w:rPr>
        <w:t>: محمّد بن إسماع</w:t>
      </w:r>
      <w:r w:rsidR="00842320">
        <w:rPr>
          <w:rFonts w:hint="cs"/>
          <w:rtl/>
        </w:rPr>
        <w:t>ی</w:t>
      </w:r>
      <w:r w:rsidR="00842320">
        <w:rPr>
          <w:rFonts w:hint="eastAsia"/>
          <w:rtl/>
        </w:rPr>
        <w:t>ل</w:t>
      </w:r>
      <w:r w:rsidR="00842320">
        <w:rPr>
          <w:rtl/>
        </w:rPr>
        <w:t xml:space="preserve"> البخاري، دار الفكر للطباعة والنشر، 1401.</w:t>
      </w:r>
    </w:p>
    <w:p w14:paraId="1C321627" w14:textId="66AA2340" w:rsidR="00842320" w:rsidRDefault="004F042E" w:rsidP="00842320">
      <w:pPr>
        <w:rPr>
          <w:rtl/>
        </w:rPr>
      </w:pPr>
      <w:r>
        <w:rPr>
          <w:rFonts w:hint="cs"/>
          <w:rtl/>
        </w:rPr>
        <w:t>14-</w:t>
      </w:r>
      <w:r w:rsidR="00842320" w:rsidRPr="004F042E">
        <w:rPr>
          <w:rStyle w:val="rfdBold2"/>
          <w:rFonts w:hint="eastAsia"/>
          <w:rtl/>
        </w:rPr>
        <w:t>صح</w:t>
      </w:r>
      <w:r w:rsidR="00842320" w:rsidRPr="004F042E">
        <w:rPr>
          <w:rStyle w:val="rfdBold2"/>
          <w:rFonts w:hint="cs"/>
          <w:rtl/>
        </w:rPr>
        <w:t>ی</w:t>
      </w:r>
      <w:r w:rsidR="00842320" w:rsidRPr="004F042E">
        <w:rPr>
          <w:rStyle w:val="rfdBold2"/>
          <w:rFonts w:hint="eastAsia"/>
          <w:rtl/>
        </w:rPr>
        <w:t>ح</w:t>
      </w:r>
      <w:r w:rsidR="00842320" w:rsidRPr="004F042E">
        <w:rPr>
          <w:rStyle w:val="rfdBold2"/>
          <w:rtl/>
        </w:rPr>
        <w:t xml:space="preserve"> مسلم</w:t>
      </w:r>
      <w:r w:rsidR="00842320">
        <w:rPr>
          <w:rtl/>
        </w:rPr>
        <w:t>: مسلم بن الحجّاج الن</w:t>
      </w:r>
      <w:r w:rsidR="00842320">
        <w:rPr>
          <w:rFonts w:hint="cs"/>
          <w:rtl/>
        </w:rPr>
        <w:t>ی</w:t>
      </w:r>
      <w:r w:rsidR="00842320">
        <w:rPr>
          <w:rFonts w:hint="eastAsia"/>
          <w:rtl/>
        </w:rPr>
        <w:t>شابوري،</w:t>
      </w:r>
      <w:r w:rsidR="00842320">
        <w:rPr>
          <w:rtl/>
        </w:rPr>
        <w:t xml:space="preserve"> دارالفكر، ب</w:t>
      </w:r>
      <w:r w:rsidR="00842320">
        <w:rPr>
          <w:rFonts w:hint="cs"/>
          <w:rtl/>
        </w:rPr>
        <w:t>ی</w:t>
      </w:r>
      <w:r w:rsidR="00842320">
        <w:rPr>
          <w:rFonts w:hint="eastAsia"/>
          <w:rtl/>
        </w:rPr>
        <w:t>روت</w:t>
      </w:r>
      <w:r w:rsidR="00842320">
        <w:rPr>
          <w:rtl/>
        </w:rPr>
        <w:t>.</w:t>
      </w:r>
    </w:p>
    <w:p w14:paraId="4888A751" w14:textId="22BC455A" w:rsidR="00842320" w:rsidRDefault="004F042E" w:rsidP="00842320">
      <w:pPr>
        <w:rPr>
          <w:rtl/>
        </w:rPr>
      </w:pPr>
      <w:r>
        <w:rPr>
          <w:rFonts w:hint="cs"/>
          <w:rtl/>
        </w:rPr>
        <w:t>15-</w:t>
      </w:r>
      <w:r w:rsidR="00842320" w:rsidRPr="004F042E">
        <w:rPr>
          <w:rStyle w:val="rfdBold2"/>
          <w:rFonts w:hint="eastAsia"/>
          <w:rtl/>
        </w:rPr>
        <w:t>طبقات</w:t>
      </w:r>
      <w:r w:rsidR="00842320" w:rsidRPr="004F042E">
        <w:rPr>
          <w:rStyle w:val="rfdBold2"/>
          <w:rtl/>
        </w:rPr>
        <w:t xml:space="preserve"> أعلام الشيعة</w:t>
      </w:r>
      <w:r w:rsidR="00842320">
        <w:rPr>
          <w:rtl/>
        </w:rPr>
        <w:t>: الشيخ آقا بزرك الطهراني، مع تعاليق السيّد عبد</w:t>
      </w:r>
      <w:r w:rsidR="003B4924">
        <w:rPr>
          <w:rtl/>
        </w:rPr>
        <w:t xml:space="preserve"> </w:t>
      </w:r>
      <w:r w:rsidR="00842320">
        <w:rPr>
          <w:rtl/>
        </w:rPr>
        <w:t>العزيز الطباطبائي، دار إحياء التراث العربي، بيروت، 1430.</w:t>
      </w:r>
    </w:p>
    <w:p w14:paraId="3D879D67" w14:textId="59E8D86A" w:rsidR="00842320" w:rsidRDefault="004F042E" w:rsidP="00842320">
      <w:pPr>
        <w:rPr>
          <w:rtl/>
        </w:rPr>
      </w:pPr>
      <w:r>
        <w:rPr>
          <w:rFonts w:hint="cs"/>
          <w:rtl/>
        </w:rPr>
        <w:t>16-</w:t>
      </w:r>
      <w:r w:rsidR="00842320" w:rsidRPr="004F042E">
        <w:rPr>
          <w:rStyle w:val="rfdBold2"/>
          <w:rFonts w:hint="eastAsia"/>
          <w:rtl/>
        </w:rPr>
        <w:t>عوائد</w:t>
      </w:r>
      <w:r w:rsidR="00842320" w:rsidRPr="004F042E">
        <w:rPr>
          <w:rStyle w:val="rfdBold2"/>
          <w:rtl/>
        </w:rPr>
        <w:t xml:space="preserve"> الأ</w:t>
      </w:r>
      <w:r w:rsidR="00842320" w:rsidRPr="004F042E">
        <w:rPr>
          <w:rStyle w:val="rfdBold2"/>
          <w:rFonts w:hint="cs"/>
          <w:rtl/>
        </w:rPr>
        <w:t>یّ</w:t>
      </w:r>
      <w:r w:rsidR="00842320" w:rsidRPr="004F042E">
        <w:rPr>
          <w:rStyle w:val="rfdBold2"/>
          <w:rFonts w:hint="eastAsia"/>
          <w:rtl/>
        </w:rPr>
        <w:t>ام</w:t>
      </w:r>
      <w:r w:rsidR="00842320">
        <w:rPr>
          <w:rtl/>
        </w:rPr>
        <w:t>: أحمد بن محمّد مهدي النراقي، مكتب الإعلام الإسلامي، قم، 1375ش.</w:t>
      </w:r>
    </w:p>
    <w:p w14:paraId="16AE3D21" w14:textId="4390E2A4" w:rsidR="00842320" w:rsidRDefault="004F042E" w:rsidP="00842320">
      <w:pPr>
        <w:rPr>
          <w:rtl/>
        </w:rPr>
      </w:pPr>
      <w:r>
        <w:rPr>
          <w:rFonts w:hint="cs"/>
          <w:rtl/>
        </w:rPr>
        <w:t>17-</w:t>
      </w:r>
      <w:r w:rsidR="00842320" w:rsidRPr="004F042E">
        <w:rPr>
          <w:rStyle w:val="rfdBold2"/>
          <w:rFonts w:hint="eastAsia"/>
          <w:rtl/>
        </w:rPr>
        <w:t>الكافي</w:t>
      </w:r>
      <w:r w:rsidR="00842320">
        <w:rPr>
          <w:rtl/>
        </w:rPr>
        <w:t>: الشيخ محمّد بن يعقوب الكليني، تصحيح: علي أكبر الغفّاري ومحمّد آخوندي، دار الكتب الإسلامية، طهران، 1407.</w:t>
      </w:r>
    </w:p>
    <w:p w14:paraId="356BE41F" w14:textId="34350C39" w:rsidR="00842320" w:rsidRDefault="004F042E" w:rsidP="00842320">
      <w:pPr>
        <w:rPr>
          <w:rtl/>
        </w:rPr>
      </w:pPr>
      <w:r>
        <w:rPr>
          <w:rFonts w:hint="cs"/>
          <w:rtl/>
        </w:rPr>
        <w:t>18-</w:t>
      </w:r>
      <w:r w:rsidR="00842320" w:rsidRPr="004F042E">
        <w:rPr>
          <w:rStyle w:val="rfdBold2"/>
          <w:rFonts w:hint="eastAsia"/>
          <w:rtl/>
        </w:rPr>
        <w:t>كتاب</w:t>
      </w:r>
      <w:r w:rsidR="00842320" w:rsidRPr="004F042E">
        <w:rPr>
          <w:rStyle w:val="rfdBold2"/>
          <w:rtl/>
        </w:rPr>
        <w:t xml:space="preserve"> الخلاف</w:t>
      </w:r>
      <w:r w:rsidR="00842320">
        <w:rPr>
          <w:rtl/>
        </w:rPr>
        <w:t>: محمّد بن الحسن الطوسي، تحق</w:t>
      </w:r>
      <w:r w:rsidR="00842320">
        <w:rPr>
          <w:rFonts w:hint="cs"/>
          <w:rtl/>
        </w:rPr>
        <w:t>ی</w:t>
      </w:r>
      <w:r w:rsidR="00842320">
        <w:rPr>
          <w:rFonts w:hint="eastAsia"/>
          <w:rtl/>
        </w:rPr>
        <w:t>ق</w:t>
      </w:r>
      <w:r w:rsidR="00842320">
        <w:rPr>
          <w:rtl/>
        </w:rPr>
        <w:t>: محمّد مهدي نجف، الس</w:t>
      </w:r>
      <w:r w:rsidR="00842320">
        <w:rPr>
          <w:rFonts w:hint="cs"/>
          <w:rtl/>
        </w:rPr>
        <w:t>یّ</w:t>
      </w:r>
      <w:r w:rsidR="00842320">
        <w:rPr>
          <w:rFonts w:hint="eastAsia"/>
          <w:rtl/>
        </w:rPr>
        <w:t>د</w:t>
      </w:r>
      <w:r w:rsidR="00842320">
        <w:rPr>
          <w:rtl/>
        </w:rPr>
        <w:t xml:space="preserve"> جواد الشهرستاني، الس</w:t>
      </w:r>
      <w:r w:rsidR="00842320">
        <w:rPr>
          <w:rFonts w:hint="cs"/>
          <w:rtl/>
        </w:rPr>
        <w:t>یّ</w:t>
      </w:r>
      <w:r w:rsidR="00842320">
        <w:rPr>
          <w:rFonts w:hint="eastAsia"/>
          <w:rtl/>
        </w:rPr>
        <w:t>د</w:t>
      </w:r>
      <w:r w:rsidR="00842320">
        <w:rPr>
          <w:rtl/>
        </w:rPr>
        <w:t xml:space="preserve"> علي الخراساني، إشراف: مجتب</w:t>
      </w:r>
      <w:r w:rsidR="00842320">
        <w:rPr>
          <w:rFonts w:hint="cs"/>
          <w:rtl/>
        </w:rPr>
        <w:t>یٰ</w:t>
      </w:r>
      <w:r w:rsidR="00842320">
        <w:rPr>
          <w:rtl/>
        </w:rPr>
        <w:t xml:space="preserve"> المحمّدي العراقي، مؤسّسة النشر الإسلامي التابعة لجماعة المدرّس</w:t>
      </w:r>
      <w:r w:rsidR="00842320">
        <w:rPr>
          <w:rFonts w:hint="cs"/>
          <w:rtl/>
        </w:rPr>
        <w:t>ی</w:t>
      </w:r>
      <w:r w:rsidR="00842320">
        <w:rPr>
          <w:rFonts w:hint="eastAsia"/>
          <w:rtl/>
        </w:rPr>
        <w:t>ن</w:t>
      </w:r>
      <w:r w:rsidR="00842320">
        <w:rPr>
          <w:rtl/>
        </w:rPr>
        <w:t xml:space="preserve"> بقم المشرّفة، 1407.</w:t>
      </w:r>
    </w:p>
    <w:p w14:paraId="071B3788" w14:textId="335C4C62" w:rsidR="00842320" w:rsidRDefault="004F042E" w:rsidP="00842320">
      <w:pPr>
        <w:rPr>
          <w:rtl/>
        </w:rPr>
      </w:pPr>
      <w:r>
        <w:rPr>
          <w:rFonts w:hint="cs"/>
          <w:rtl/>
        </w:rPr>
        <w:t>19-</w:t>
      </w:r>
      <w:r w:rsidR="00842320" w:rsidRPr="004F042E">
        <w:rPr>
          <w:rStyle w:val="rfdBold2"/>
          <w:rFonts w:hint="eastAsia"/>
          <w:rtl/>
        </w:rPr>
        <w:t>كتاب</w:t>
      </w:r>
      <w:r w:rsidR="00842320" w:rsidRPr="004F042E">
        <w:rPr>
          <w:rStyle w:val="rfdBold2"/>
          <w:rtl/>
        </w:rPr>
        <w:t xml:space="preserve"> من لا</w:t>
      </w:r>
      <w:r w:rsidR="00842320" w:rsidRPr="004F042E">
        <w:rPr>
          <w:rStyle w:val="rfdBold2"/>
          <w:rFonts w:hint="cs"/>
          <w:rtl/>
        </w:rPr>
        <w:t>ی</w:t>
      </w:r>
      <w:r w:rsidR="00842320" w:rsidRPr="004F042E">
        <w:rPr>
          <w:rStyle w:val="rfdBold2"/>
          <w:rFonts w:hint="eastAsia"/>
          <w:rtl/>
        </w:rPr>
        <w:t>حضره</w:t>
      </w:r>
      <w:r w:rsidR="00842320" w:rsidRPr="004F042E">
        <w:rPr>
          <w:rStyle w:val="rfdBold2"/>
          <w:rtl/>
        </w:rPr>
        <w:t xml:space="preserve"> الفق</w:t>
      </w:r>
      <w:r w:rsidR="00842320" w:rsidRPr="004F042E">
        <w:rPr>
          <w:rStyle w:val="rfdBold2"/>
          <w:rFonts w:hint="cs"/>
          <w:rtl/>
        </w:rPr>
        <w:t>ی</w:t>
      </w:r>
      <w:r w:rsidR="00842320" w:rsidRPr="004F042E">
        <w:rPr>
          <w:rStyle w:val="rfdBold2"/>
          <w:rFonts w:hint="eastAsia"/>
          <w:rtl/>
        </w:rPr>
        <w:t>ه</w:t>
      </w:r>
      <w:r w:rsidR="00842320">
        <w:rPr>
          <w:rtl/>
        </w:rPr>
        <w:t>: محمّد بن علي الصدوق، تحق</w:t>
      </w:r>
      <w:r w:rsidR="00842320">
        <w:rPr>
          <w:rFonts w:hint="cs"/>
          <w:rtl/>
        </w:rPr>
        <w:t>ی</w:t>
      </w:r>
      <w:r w:rsidR="00842320">
        <w:rPr>
          <w:rFonts w:hint="eastAsia"/>
          <w:rtl/>
        </w:rPr>
        <w:t>ق</w:t>
      </w:r>
      <w:r w:rsidR="00842320">
        <w:rPr>
          <w:rtl/>
        </w:rPr>
        <w:t>: علي أكبر الغفاري، مؤسّسة النشر الإسلامي التابعة لجماعة المدرّس</w:t>
      </w:r>
      <w:r w:rsidR="00842320">
        <w:rPr>
          <w:rFonts w:hint="cs"/>
          <w:rtl/>
        </w:rPr>
        <w:t>ی</w:t>
      </w:r>
      <w:r w:rsidR="00842320">
        <w:rPr>
          <w:rFonts w:hint="eastAsia"/>
          <w:rtl/>
        </w:rPr>
        <w:t>ن</w:t>
      </w:r>
      <w:r w:rsidR="00842320">
        <w:rPr>
          <w:rtl/>
        </w:rPr>
        <w:t xml:space="preserve"> بقم المشرّفة، 1413.</w:t>
      </w:r>
    </w:p>
    <w:p w14:paraId="14D42B22" w14:textId="2570D1A6" w:rsidR="00842320" w:rsidRDefault="00842320" w:rsidP="00842320">
      <w:pPr>
        <w:rPr>
          <w:rtl/>
        </w:rPr>
      </w:pPr>
      <w:r>
        <w:br w:type="page"/>
      </w:r>
      <w:r w:rsidR="004F042E">
        <w:rPr>
          <w:rFonts w:hint="cs"/>
          <w:rtl/>
        </w:rPr>
        <w:lastRenderedPageBreak/>
        <w:t>20-</w:t>
      </w:r>
      <w:r w:rsidRPr="004F042E">
        <w:rPr>
          <w:rStyle w:val="rfdBold2"/>
          <w:rtl/>
        </w:rPr>
        <w:t>مؤلف</w:t>
      </w:r>
      <w:r w:rsidRPr="004F042E">
        <w:rPr>
          <w:rStyle w:val="rfdBold2"/>
          <w:rFonts w:hint="cs"/>
          <w:rtl/>
        </w:rPr>
        <w:t>ی</w:t>
      </w:r>
      <w:r w:rsidRPr="004F042E">
        <w:rPr>
          <w:rStyle w:val="rfdBold2"/>
          <w:rFonts w:hint="eastAsia"/>
          <w:rtl/>
        </w:rPr>
        <w:t>ن</w:t>
      </w:r>
      <w:r w:rsidRPr="004F042E">
        <w:rPr>
          <w:rStyle w:val="rfdBold2"/>
          <w:rtl/>
        </w:rPr>
        <w:t xml:space="preserve"> كتب چاپ</w:t>
      </w:r>
      <w:r w:rsidRPr="004F042E">
        <w:rPr>
          <w:rStyle w:val="rfdBold2"/>
          <w:rFonts w:hint="cs"/>
          <w:rtl/>
        </w:rPr>
        <w:t>ی</w:t>
      </w:r>
      <w:r w:rsidRPr="004F042E">
        <w:rPr>
          <w:rStyle w:val="rfdBold2"/>
          <w:rtl/>
        </w:rPr>
        <w:t xml:space="preserve"> فارس</w:t>
      </w:r>
      <w:r w:rsidRPr="004F042E">
        <w:rPr>
          <w:rStyle w:val="rfdBold2"/>
          <w:rFonts w:hint="cs"/>
          <w:rtl/>
        </w:rPr>
        <w:t>ی</w:t>
      </w:r>
      <w:r w:rsidRPr="004F042E">
        <w:rPr>
          <w:rStyle w:val="rfdBold2"/>
          <w:rtl/>
        </w:rPr>
        <w:t xml:space="preserve"> وعربى</w:t>
      </w:r>
      <w:r>
        <w:rPr>
          <w:rtl/>
        </w:rPr>
        <w:t>: خان بابا مشار، 1340 ش.</w:t>
      </w:r>
    </w:p>
    <w:p w14:paraId="4B5CE07D" w14:textId="2625694F" w:rsidR="00842320" w:rsidRDefault="004F042E" w:rsidP="00842320">
      <w:pPr>
        <w:rPr>
          <w:rtl/>
        </w:rPr>
      </w:pPr>
      <w:r>
        <w:rPr>
          <w:rFonts w:hint="cs"/>
          <w:rtl/>
        </w:rPr>
        <w:t>21-</w:t>
      </w:r>
      <w:r w:rsidR="00842320" w:rsidRPr="004F042E">
        <w:rPr>
          <w:rStyle w:val="rfdBold2"/>
          <w:rFonts w:hint="eastAsia"/>
          <w:rtl/>
        </w:rPr>
        <w:t>مزارات</w:t>
      </w:r>
      <w:r w:rsidR="00842320" w:rsidRPr="004F042E">
        <w:rPr>
          <w:rStyle w:val="rfdBold2"/>
          <w:rtl/>
        </w:rPr>
        <w:t xml:space="preserve"> إصفهان</w:t>
      </w:r>
      <w:r w:rsidR="00842320">
        <w:rPr>
          <w:rtl/>
        </w:rPr>
        <w:t>:</w:t>
      </w:r>
      <w:r w:rsidR="003B4924">
        <w:rPr>
          <w:rtl/>
        </w:rPr>
        <w:t xml:space="preserve"> </w:t>
      </w:r>
      <w:r w:rsidR="00842320">
        <w:rPr>
          <w:rtl/>
        </w:rPr>
        <w:t>الس</w:t>
      </w:r>
      <w:r w:rsidR="00842320">
        <w:rPr>
          <w:rFonts w:hint="cs"/>
          <w:rtl/>
        </w:rPr>
        <w:t>یّ</w:t>
      </w:r>
      <w:r w:rsidR="00842320">
        <w:rPr>
          <w:rFonts w:hint="eastAsia"/>
          <w:rtl/>
        </w:rPr>
        <w:t>د</w:t>
      </w:r>
      <w:r w:rsidR="00842320">
        <w:rPr>
          <w:rtl/>
        </w:rPr>
        <w:t xml:space="preserve"> مصلح الد</w:t>
      </w:r>
      <w:r w:rsidR="00842320">
        <w:rPr>
          <w:rFonts w:hint="cs"/>
          <w:rtl/>
        </w:rPr>
        <w:t>ی</w:t>
      </w:r>
      <w:r w:rsidR="00842320">
        <w:rPr>
          <w:rFonts w:hint="eastAsia"/>
          <w:rtl/>
        </w:rPr>
        <w:t>ن</w:t>
      </w:r>
      <w:r w:rsidR="003B4924">
        <w:rPr>
          <w:rFonts w:hint="eastAsia"/>
          <w:rtl/>
        </w:rPr>
        <w:t xml:space="preserve"> </w:t>
      </w:r>
      <w:r w:rsidR="00842320">
        <w:rPr>
          <w:rtl/>
        </w:rPr>
        <w:t>المهدوي، تحق</w:t>
      </w:r>
      <w:r w:rsidR="00842320">
        <w:rPr>
          <w:rFonts w:hint="cs"/>
          <w:rtl/>
        </w:rPr>
        <w:t>ی</w:t>
      </w:r>
      <w:r w:rsidR="00842320">
        <w:rPr>
          <w:rFonts w:hint="eastAsia"/>
          <w:rtl/>
        </w:rPr>
        <w:t>ق</w:t>
      </w:r>
      <w:r w:rsidR="00842320">
        <w:rPr>
          <w:rtl/>
        </w:rPr>
        <w:t>: أصغر منتظر القائم، نشر جامعة</w:t>
      </w:r>
      <w:r w:rsidR="003B4924">
        <w:rPr>
          <w:rtl/>
        </w:rPr>
        <w:t xml:space="preserve"> </w:t>
      </w:r>
      <w:r w:rsidR="00842320">
        <w:rPr>
          <w:rtl/>
        </w:rPr>
        <w:t>إصفهان، 1387 ش.</w:t>
      </w:r>
    </w:p>
    <w:p w14:paraId="451D0522" w14:textId="039E057A" w:rsidR="00842320" w:rsidRDefault="004F042E" w:rsidP="00842320">
      <w:pPr>
        <w:rPr>
          <w:rtl/>
        </w:rPr>
      </w:pPr>
      <w:r>
        <w:rPr>
          <w:rFonts w:hint="cs"/>
          <w:rtl/>
        </w:rPr>
        <w:t>22-</w:t>
      </w:r>
      <w:r w:rsidR="00842320" w:rsidRPr="004F042E">
        <w:rPr>
          <w:rStyle w:val="rfdBold2"/>
          <w:rFonts w:hint="eastAsia"/>
          <w:rtl/>
        </w:rPr>
        <w:t>مكارم</w:t>
      </w:r>
      <w:r w:rsidR="00842320" w:rsidRPr="004F042E">
        <w:rPr>
          <w:rStyle w:val="rfdBold2"/>
          <w:rtl/>
        </w:rPr>
        <w:t xml:space="preserve"> الآثار</w:t>
      </w:r>
      <w:r w:rsidR="00842320">
        <w:rPr>
          <w:rtl/>
        </w:rPr>
        <w:t>: الشيخ محمّد علي المعلّم الحبيب آبادي، مع تعاليق السيّد محمّد علي الروضاتي ، نفائس مخطوطات إصفهان، 1364 ش.</w:t>
      </w:r>
    </w:p>
    <w:p w14:paraId="055ACE82" w14:textId="5F9A90F4" w:rsidR="00842320" w:rsidRDefault="004F042E" w:rsidP="00842320">
      <w:pPr>
        <w:rPr>
          <w:rtl/>
        </w:rPr>
      </w:pPr>
      <w:r>
        <w:rPr>
          <w:rFonts w:hint="cs"/>
          <w:rtl/>
        </w:rPr>
        <w:t>23-</w:t>
      </w:r>
      <w:r w:rsidR="00842320" w:rsidRPr="004F042E">
        <w:rPr>
          <w:rStyle w:val="rfdBold2"/>
          <w:rFonts w:hint="eastAsia"/>
          <w:rtl/>
        </w:rPr>
        <w:t>المكاسب</w:t>
      </w:r>
      <w:r w:rsidR="00842320">
        <w:rPr>
          <w:rtl/>
        </w:rPr>
        <w:t>: الشيخ مرتضىٰ الأنصاري، مجمع الفكر الإسلامي، قم.</w:t>
      </w:r>
    </w:p>
    <w:p w14:paraId="07B10CF3" w14:textId="6FAAB4F0" w:rsidR="00842320" w:rsidRDefault="004F042E" w:rsidP="00842320">
      <w:pPr>
        <w:rPr>
          <w:rtl/>
        </w:rPr>
      </w:pPr>
      <w:r>
        <w:rPr>
          <w:rFonts w:hint="cs"/>
          <w:rtl/>
        </w:rPr>
        <w:t>24-</w:t>
      </w:r>
      <w:r w:rsidR="00842320" w:rsidRPr="004F042E">
        <w:rPr>
          <w:rStyle w:val="rfdBold2"/>
          <w:rFonts w:hint="eastAsia"/>
          <w:rtl/>
        </w:rPr>
        <w:t>منار</w:t>
      </w:r>
      <w:r w:rsidR="00842320" w:rsidRPr="004F042E">
        <w:rPr>
          <w:rStyle w:val="rfdBold2"/>
          <w:rtl/>
        </w:rPr>
        <w:t xml:space="preserve"> الهد</w:t>
      </w:r>
      <w:r w:rsidR="00842320" w:rsidRPr="004F042E">
        <w:rPr>
          <w:rStyle w:val="rfdBold2"/>
          <w:rFonts w:hint="cs"/>
          <w:rtl/>
        </w:rPr>
        <w:t>یٰ</w:t>
      </w:r>
      <w:r w:rsidR="00842320" w:rsidRPr="004F042E">
        <w:rPr>
          <w:rStyle w:val="rfdBold2"/>
          <w:rtl/>
        </w:rPr>
        <w:t xml:space="preserve"> في الأنساب</w:t>
      </w:r>
      <w:r w:rsidR="00842320">
        <w:rPr>
          <w:rtl/>
        </w:rPr>
        <w:t>: محمّد</w:t>
      </w:r>
      <w:r w:rsidR="003B4924">
        <w:rPr>
          <w:rtl/>
        </w:rPr>
        <w:t xml:space="preserve"> </w:t>
      </w:r>
      <w:r w:rsidR="00842320">
        <w:rPr>
          <w:rtl/>
        </w:rPr>
        <w:t>حس</w:t>
      </w:r>
      <w:r w:rsidR="00842320">
        <w:rPr>
          <w:rFonts w:hint="cs"/>
          <w:rtl/>
        </w:rPr>
        <w:t>ی</w:t>
      </w:r>
      <w:r w:rsidR="00842320">
        <w:rPr>
          <w:rFonts w:hint="eastAsia"/>
          <w:rtl/>
        </w:rPr>
        <w:t>ن</w:t>
      </w:r>
      <w:r w:rsidR="00842320">
        <w:rPr>
          <w:rtl/>
        </w:rPr>
        <w:t xml:space="preserve"> الأعلمي الحائري، تحق</w:t>
      </w:r>
      <w:r w:rsidR="00842320">
        <w:rPr>
          <w:rFonts w:hint="cs"/>
          <w:rtl/>
        </w:rPr>
        <w:t>ی</w:t>
      </w:r>
      <w:r w:rsidR="00842320">
        <w:rPr>
          <w:rFonts w:hint="eastAsia"/>
          <w:rtl/>
        </w:rPr>
        <w:t>ق</w:t>
      </w:r>
      <w:r w:rsidR="00842320">
        <w:rPr>
          <w:rtl/>
        </w:rPr>
        <w:t>: أحمد الحائري الأسدي، مكتبة العلّامة ابن فهد الحلّي، كربلاء، الطبعة الثان</w:t>
      </w:r>
      <w:r w:rsidR="00842320">
        <w:rPr>
          <w:rFonts w:hint="cs"/>
          <w:rtl/>
        </w:rPr>
        <w:t>ی</w:t>
      </w:r>
      <w:r w:rsidR="00842320">
        <w:rPr>
          <w:rFonts w:hint="eastAsia"/>
          <w:rtl/>
        </w:rPr>
        <w:t>ة،</w:t>
      </w:r>
      <w:r w:rsidR="00842320">
        <w:rPr>
          <w:rtl/>
        </w:rPr>
        <w:t xml:space="preserve"> 1432.</w:t>
      </w:r>
    </w:p>
    <w:p w14:paraId="2E4A70D7" w14:textId="77E4FDA1" w:rsidR="00842320" w:rsidRDefault="004F042E" w:rsidP="00842320">
      <w:pPr>
        <w:rPr>
          <w:rtl/>
        </w:rPr>
      </w:pPr>
      <w:r>
        <w:rPr>
          <w:rFonts w:hint="cs"/>
          <w:rtl/>
        </w:rPr>
        <w:t>25-</w:t>
      </w:r>
      <w:r w:rsidR="00842320" w:rsidRPr="004F042E">
        <w:rPr>
          <w:rStyle w:val="rfdBold2"/>
          <w:rFonts w:hint="eastAsia"/>
          <w:rtl/>
        </w:rPr>
        <w:t>موسوعة</w:t>
      </w:r>
      <w:r w:rsidR="00842320" w:rsidRPr="004F042E">
        <w:rPr>
          <w:rStyle w:val="rfdBold2"/>
          <w:rtl/>
        </w:rPr>
        <w:t xml:space="preserve"> الفقه الإسلامي المقارن</w:t>
      </w:r>
      <w:r w:rsidR="00842320">
        <w:rPr>
          <w:rtl/>
        </w:rPr>
        <w:t>: إشراف: الس</w:t>
      </w:r>
      <w:r w:rsidR="00842320">
        <w:rPr>
          <w:rFonts w:hint="cs"/>
          <w:rtl/>
        </w:rPr>
        <w:t>یّ</w:t>
      </w:r>
      <w:r w:rsidR="00842320">
        <w:rPr>
          <w:rFonts w:hint="eastAsia"/>
          <w:rtl/>
        </w:rPr>
        <w:t>د</w:t>
      </w:r>
      <w:r w:rsidR="00842320">
        <w:rPr>
          <w:rtl/>
        </w:rPr>
        <w:t xml:space="preserve"> محمود الهاشمي الشاهرودي، مؤسّسة دائرة معارف الفقه الإسلامي طبقاً لمذهب أهل الب</w:t>
      </w:r>
      <w:r w:rsidR="00842320">
        <w:rPr>
          <w:rFonts w:hint="cs"/>
          <w:rtl/>
        </w:rPr>
        <w:t>ی</w:t>
      </w:r>
      <w:r w:rsidR="00842320">
        <w:rPr>
          <w:rFonts w:hint="eastAsia"/>
          <w:rtl/>
        </w:rPr>
        <w:t>ت</w:t>
      </w:r>
      <w:r w:rsidR="003B4924">
        <w:rPr>
          <w:rtl/>
        </w:rPr>
        <w:t xml:space="preserve"> </w:t>
      </w:r>
      <w:r w:rsidR="00897CBB" w:rsidRPr="00897CBB">
        <w:rPr>
          <w:rStyle w:val="rfdAlaem"/>
          <w:rtl/>
        </w:rPr>
        <w:t xml:space="preserve">عليهم‌السلام </w:t>
      </w:r>
      <w:r w:rsidR="00842320">
        <w:rPr>
          <w:rtl/>
        </w:rPr>
        <w:t>، قم، 1432.</w:t>
      </w:r>
    </w:p>
    <w:p w14:paraId="78D7A22C" w14:textId="2D260ECA" w:rsidR="00842320" w:rsidRDefault="004F042E" w:rsidP="00842320">
      <w:pPr>
        <w:rPr>
          <w:rtl/>
        </w:rPr>
      </w:pPr>
      <w:r>
        <w:rPr>
          <w:rFonts w:hint="cs"/>
          <w:rtl/>
        </w:rPr>
        <w:t>26-</w:t>
      </w:r>
      <w:r w:rsidR="00842320" w:rsidRPr="004F042E">
        <w:rPr>
          <w:rStyle w:val="rfdBold2"/>
          <w:rFonts w:hint="eastAsia"/>
          <w:rtl/>
        </w:rPr>
        <w:t>موسوعة</w:t>
      </w:r>
      <w:r w:rsidR="00842320" w:rsidRPr="004F042E">
        <w:rPr>
          <w:rStyle w:val="rfdBold2"/>
          <w:rtl/>
        </w:rPr>
        <w:t xml:space="preserve"> طبقات الفقهاء</w:t>
      </w:r>
      <w:r w:rsidR="00842320">
        <w:rPr>
          <w:rtl/>
        </w:rPr>
        <w:t>: اللجنة العلمية في مؤسّسة الإمام الصادق</w:t>
      </w:r>
      <w:r w:rsidR="003B4924">
        <w:rPr>
          <w:rtl/>
        </w:rPr>
        <w:t xml:space="preserve"> </w:t>
      </w:r>
      <w:r w:rsidR="00897CBB" w:rsidRPr="00897CBB">
        <w:rPr>
          <w:rStyle w:val="rfdAlaem"/>
          <w:rtl/>
        </w:rPr>
        <w:t xml:space="preserve">عليه‌السلام </w:t>
      </w:r>
      <w:r w:rsidR="00842320">
        <w:rPr>
          <w:rtl/>
        </w:rPr>
        <w:t>، قم ، 1418.</w:t>
      </w:r>
    </w:p>
    <w:p w14:paraId="0375696D" w14:textId="30336141" w:rsidR="00842320" w:rsidRDefault="004F042E" w:rsidP="00842320">
      <w:pPr>
        <w:rPr>
          <w:rtl/>
        </w:rPr>
      </w:pPr>
      <w:r>
        <w:rPr>
          <w:rFonts w:hint="cs"/>
          <w:rtl/>
        </w:rPr>
        <w:t>27-</w:t>
      </w:r>
      <w:r w:rsidR="00842320" w:rsidRPr="004F042E">
        <w:rPr>
          <w:rStyle w:val="rfdBold2"/>
          <w:rFonts w:hint="eastAsia"/>
          <w:rtl/>
        </w:rPr>
        <w:t>موسوعة</w:t>
      </w:r>
      <w:r w:rsidR="00842320" w:rsidRPr="004F042E">
        <w:rPr>
          <w:rStyle w:val="rfdBold2"/>
          <w:rtl/>
        </w:rPr>
        <w:t xml:space="preserve"> مؤلّفي الإمام</w:t>
      </w:r>
      <w:r w:rsidR="00842320" w:rsidRPr="004F042E">
        <w:rPr>
          <w:rStyle w:val="rfdBold2"/>
          <w:rFonts w:hint="cs"/>
          <w:rtl/>
        </w:rPr>
        <w:t>ی</w:t>
      </w:r>
      <w:r w:rsidR="00842320" w:rsidRPr="004F042E">
        <w:rPr>
          <w:rStyle w:val="rfdBold2"/>
          <w:rFonts w:hint="eastAsia"/>
          <w:rtl/>
        </w:rPr>
        <w:t>ة</w:t>
      </w:r>
      <w:r w:rsidR="00842320">
        <w:rPr>
          <w:rtl/>
        </w:rPr>
        <w:t>: اللجنة العلم</w:t>
      </w:r>
      <w:r w:rsidR="00842320">
        <w:rPr>
          <w:rFonts w:hint="cs"/>
          <w:rtl/>
        </w:rPr>
        <w:t>ی</w:t>
      </w:r>
      <w:r w:rsidR="00842320">
        <w:rPr>
          <w:rFonts w:hint="eastAsia"/>
          <w:rtl/>
        </w:rPr>
        <w:t>ة</w:t>
      </w:r>
      <w:r w:rsidR="00842320">
        <w:rPr>
          <w:rtl/>
        </w:rPr>
        <w:t xml:space="preserve"> في مجمع الفكر الإسلامي، قم، 1428.</w:t>
      </w:r>
    </w:p>
    <w:p w14:paraId="4A5A1C64" w14:textId="23A8CF1B" w:rsidR="00842320" w:rsidRDefault="004F042E" w:rsidP="00842320">
      <w:pPr>
        <w:rPr>
          <w:rtl/>
        </w:rPr>
      </w:pPr>
      <w:r>
        <w:rPr>
          <w:rFonts w:hint="cs"/>
          <w:rtl/>
        </w:rPr>
        <w:t>28-</w:t>
      </w:r>
      <w:r w:rsidR="00842320" w:rsidRPr="004F042E">
        <w:rPr>
          <w:rStyle w:val="rfdBold2"/>
          <w:rFonts w:hint="eastAsia"/>
          <w:rtl/>
        </w:rPr>
        <w:t>م</w:t>
      </w:r>
      <w:r w:rsidR="00842320" w:rsidRPr="004F042E">
        <w:rPr>
          <w:rStyle w:val="rfdBold2"/>
          <w:rFonts w:hint="cs"/>
          <w:rtl/>
        </w:rPr>
        <w:t>ی</w:t>
      </w:r>
      <w:r w:rsidR="00842320" w:rsidRPr="004F042E">
        <w:rPr>
          <w:rStyle w:val="rfdBold2"/>
          <w:rFonts w:hint="eastAsia"/>
          <w:rtl/>
        </w:rPr>
        <w:t>زان</w:t>
      </w:r>
      <w:r w:rsidR="00842320" w:rsidRPr="004F042E">
        <w:rPr>
          <w:rStyle w:val="rfdBold2"/>
          <w:rtl/>
        </w:rPr>
        <w:t xml:space="preserve"> الفقاهة</w:t>
      </w:r>
      <w:r w:rsidR="00842320">
        <w:rPr>
          <w:rtl/>
        </w:rPr>
        <w:t>: الس</w:t>
      </w:r>
      <w:r w:rsidR="00842320">
        <w:rPr>
          <w:rFonts w:hint="cs"/>
          <w:rtl/>
        </w:rPr>
        <w:t>یّ</w:t>
      </w:r>
      <w:r w:rsidR="00842320">
        <w:rPr>
          <w:rFonts w:hint="eastAsia"/>
          <w:rtl/>
        </w:rPr>
        <w:t>د</w:t>
      </w:r>
      <w:r w:rsidR="00842320">
        <w:rPr>
          <w:rtl/>
        </w:rPr>
        <w:t xml:space="preserve"> محمّد باقر الموسوي الدرچه اى، إعداد: السيّد صادق الحسيني الأشكوري، مجمع الذخائر الإسلام</w:t>
      </w:r>
      <w:r w:rsidR="00842320">
        <w:rPr>
          <w:rFonts w:hint="cs"/>
          <w:rtl/>
        </w:rPr>
        <w:t>ی</w:t>
      </w:r>
      <w:r w:rsidR="00842320">
        <w:rPr>
          <w:rFonts w:hint="eastAsia"/>
          <w:rtl/>
        </w:rPr>
        <w:t>ة،</w:t>
      </w:r>
      <w:r w:rsidR="00842320">
        <w:rPr>
          <w:rtl/>
        </w:rPr>
        <w:t xml:space="preserve"> قم، 1439.</w:t>
      </w:r>
    </w:p>
    <w:p w14:paraId="7DFFFF17" w14:textId="5BB395D4" w:rsidR="00842320" w:rsidRDefault="004F042E" w:rsidP="00842320">
      <w:pPr>
        <w:rPr>
          <w:rtl/>
        </w:rPr>
      </w:pPr>
      <w:r>
        <w:rPr>
          <w:rFonts w:hint="cs"/>
          <w:rtl/>
        </w:rPr>
        <w:t>29-</w:t>
      </w:r>
      <w:r w:rsidR="00842320" w:rsidRPr="004F042E">
        <w:rPr>
          <w:rStyle w:val="rfdBold2"/>
          <w:rFonts w:hint="eastAsia"/>
          <w:rtl/>
        </w:rPr>
        <w:t>نگاه</w:t>
      </w:r>
      <w:r w:rsidR="00842320" w:rsidRPr="004F042E">
        <w:rPr>
          <w:rStyle w:val="rfdBold2"/>
          <w:rFonts w:hint="cs"/>
          <w:rtl/>
        </w:rPr>
        <w:t>ی</w:t>
      </w:r>
      <w:r w:rsidR="00842320" w:rsidRPr="004F042E">
        <w:rPr>
          <w:rStyle w:val="rfdBold2"/>
          <w:rtl/>
        </w:rPr>
        <w:t xml:space="preserve"> كوتاه به خاندان وزندگ</w:t>
      </w:r>
      <w:r w:rsidR="00842320" w:rsidRPr="004F042E">
        <w:rPr>
          <w:rStyle w:val="rfdBold2"/>
          <w:rFonts w:hint="cs"/>
          <w:rtl/>
        </w:rPr>
        <w:t>ی</w:t>
      </w:r>
      <w:r w:rsidR="00842320" w:rsidRPr="004F042E">
        <w:rPr>
          <w:rStyle w:val="rfdBold2"/>
          <w:rtl/>
        </w:rPr>
        <w:t xml:space="preserve"> عالم جل</w:t>
      </w:r>
      <w:r w:rsidR="00842320" w:rsidRPr="004F042E">
        <w:rPr>
          <w:rStyle w:val="rfdBold2"/>
          <w:rFonts w:hint="cs"/>
          <w:rtl/>
        </w:rPr>
        <w:t>ی</w:t>
      </w:r>
      <w:r w:rsidR="00842320" w:rsidRPr="004F042E">
        <w:rPr>
          <w:rStyle w:val="rfdBold2"/>
          <w:rFonts w:hint="eastAsia"/>
          <w:rtl/>
        </w:rPr>
        <w:t>ل</w:t>
      </w:r>
      <w:r w:rsidR="00842320" w:rsidRPr="004F042E">
        <w:rPr>
          <w:rStyle w:val="rfdBold2"/>
          <w:rtl/>
        </w:rPr>
        <w:t xml:space="preserve"> القدر فق</w:t>
      </w:r>
      <w:r w:rsidR="00842320" w:rsidRPr="004F042E">
        <w:rPr>
          <w:rStyle w:val="rfdBold2"/>
          <w:rFonts w:hint="cs"/>
          <w:rtl/>
        </w:rPr>
        <w:t>ی</w:t>
      </w:r>
      <w:r w:rsidR="00842320" w:rsidRPr="004F042E">
        <w:rPr>
          <w:rStyle w:val="rfdBold2"/>
          <w:rFonts w:hint="eastAsia"/>
          <w:rtl/>
        </w:rPr>
        <w:t>ه</w:t>
      </w:r>
      <w:r w:rsidR="003B4924" w:rsidRPr="004F042E">
        <w:rPr>
          <w:rStyle w:val="rfdBold2"/>
          <w:rFonts w:hint="eastAsia"/>
          <w:rtl/>
        </w:rPr>
        <w:t xml:space="preserve"> </w:t>
      </w:r>
      <w:r w:rsidR="00842320" w:rsidRPr="004F042E">
        <w:rPr>
          <w:rStyle w:val="rfdBold2"/>
          <w:rtl/>
        </w:rPr>
        <w:t>أهل ب</w:t>
      </w:r>
      <w:r w:rsidR="00842320" w:rsidRPr="004F042E">
        <w:rPr>
          <w:rStyle w:val="rfdBold2"/>
          <w:rFonts w:hint="cs"/>
          <w:rtl/>
        </w:rPr>
        <w:t>ی</w:t>
      </w:r>
      <w:r w:rsidR="00842320" w:rsidRPr="004F042E">
        <w:rPr>
          <w:rStyle w:val="rfdBold2"/>
          <w:rFonts w:hint="eastAsia"/>
          <w:rtl/>
        </w:rPr>
        <w:t>ت</w:t>
      </w:r>
      <w:r w:rsidR="00842320" w:rsidRPr="004F042E">
        <w:rPr>
          <w:rStyle w:val="rfdBold2"/>
          <w:rtl/>
        </w:rPr>
        <w:t xml:space="preserve"> ومفسّر قرآن آ</w:t>
      </w:r>
      <w:r w:rsidR="00842320" w:rsidRPr="004F042E">
        <w:rPr>
          <w:rStyle w:val="rfdBold2"/>
          <w:rFonts w:hint="cs"/>
          <w:rtl/>
        </w:rPr>
        <w:t>ی</w:t>
      </w:r>
      <w:r w:rsidR="00842320" w:rsidRPr="004F042E">
        <w:rPr>
          <w:rStyle w:val="rfdBold2"/>
          <w:rFonts w:hint="eastAsia"/>
          <w:rtl/>
        </w:rPr>
        <w:t>ة</w:t>
      </w:r>
      <w:r w:rsidR="00842320" w:rsidRPr="004F042E">
        <w:rPr>
          <w:rStyle w:val="rfdBold2"/>
          <w:rtl/>
        </w:rPr>
        <w:t xml:space="preserve"> الله س</w:t>
      </w:r>
      <w:r w:rsidR="00842320" w:rsidRPr="004F042E">
        <w:rPr>
          <w:rStyle w:val="rfdBold2"/>
          <w:rFonts w:hint="cs"/>
          <w:rtl/>
        </w:rPr>
        <w:t>یّ</w:t>
      </w:r>
      <w:r w:rsidR="00842320" w:rsidRPr="004F042E">
        <w:rPr>
          <w:rStyle w:val="rfdBold2"/>
          <w:rFonts w:hint="eastAsia"/>
          <w:rtl/>
        </w:rPr>
        <w:t>د</w:t>
      </w:r>
      <w:r w:rsidR="003B4924" w:rsidRPr="004F042E">
        <w:rPr>
          <w:rStyle w:val="rfdBold2"/>
          <w:rFonts w:hint="eastAsia"/>
          <w:rtl/>
        </w:rPr>
        <w:t xml:space="preserve"> </w:t>
      </w:r>
      <w:r w:rsidR="00842320" w:rsidRPr="004F042E">
        <w:rPr>
          <w:rStyle w:val="rfdBold2"/>
          <w:rtl/>
        </w:rPr>
        <w:t>أبو</w:t>
      </w:r>
      <w:r w:rsidR="003B4924" w:rsidRPr="004F042E">
        <w:rPr>
          <w:rStyle w:val="rfdBold2"/>
          <w:rtl/>
        </w:rPr>
        <w:t xml:space="preserve"> </w:t>
      </w:r>
      <w:r w:rsidR="00842320" w:rsidRPr="004F042E">
        <w:rPr>
          <w:rStyle w:val="rfdBold2"/>
          <w:rtl/>
        </w:rPr>
        <w:t>تراب مرتضو</w:t>
      </w:r>
      <w:r w:rsidR="00842320" w:rsidRPr="004F042E">
        <w:rPr>
          <w:rStyle w:val="rfdBold2"/>
          <w:rFonts w:hint="cs"/>
          <w:rtl/>
        </w:rPr>
        <w:t>ی</w:t>
      </w:r>
      <w:r w:rsidR="00842320" w:rsidRPr="004F042E">
        <w:rPr>
          <w:rStyle w:val="rfdBold2"/>
          <w:rtl/>
        </w:rPr>
        <w:t xml:space="preserve"> درچه اى</w:t>
      </w:r>
      <w:r w:rsidR="00842320">
        <w:rPr>
          <w:rtl/>
        </w:rPr>
        <w:t>:</w:t>
      </w:r>
      <w:r w:rsidR="003B4924">
        <w:rPr>
          <w:rtl/>
        </w:rPr>
        <w:t xml:space="preserve"> </w:t>
      </w:r>
      <w:r w:rsidR="00842320">
        <w:rPr>
          <w:rtl/>
        </w:rPr>
        <w:t>الس</w:t>
      </w:r>
      <w:r w:rsidR="00842320">
        <w:rPr>
          <w:rFonts w:hint="cs"/>
          <w:rtl/>
        </w:rPr>
        <w:t>یّ</w:t>
      </w:r>
      <w:r w:rsidR="00842320">
        <w:rPr>
          <w:rFonts w:hint="eastAsia"/>
          <w:rtl/>
        </w:rPr>
        <w:t>د</w:t>
      </w:r>
      <w:r w:rsidR="00842320">
        <w:rPr>
          <w:rtl/>
        </w:rPr>
        <w:t xml:space="preserve"> مصطف</w:t>
      </w:r>
      <w:r w:rsidR="00842320">
        <w:rPr>
          <w:rFonts w:hint="cs"/>
          <w:rtl/>
        </w:rPr>
        <w:t>یٰ</w:t>
      </w:r>
      <w:r w:rsidR="00842320">
        <w:rPr>
          <w:rtl/>
        </w:rPr>
        <w:t xml:space="preserve"> شر</w:t>
      </w:r>
      <w:r w:rsidR="00842320">
        <w:rPr>
          <w:rFonts w:hint="cs"/>
          <w:rtl/>
        </w:rPr>
        <w:t>ی</w:t>
      </w:r>
      <w:r w:rsidR="00842320">
        <w:rPr>
          <w:rFonts w:hint="eastAsia"/>
          <w:rtl/>
        </w:rPr>
        <w:t>عت</w:t>
      </w:r>
      <w:r w:rsidR="003B4924">
        <w:rPr>
          <w:rFonts w:hint="eastAsia"/>
          <w:rtl/>
        </w:rPr>
        <w:t xml:space="preserve"> </w:t>
      </w:r>
      <w:r w:rsidR="00842320">
        <w:rPr>
          <w:rtl/>
        </w:rPr>
        <w:t>الدرچه اى،</w:t>
      </w:r>
      <w:r w:rsidR="003B4924">
        <w:rPr>
          <w:rtl/>
        </w:rPr>
        <w:t xml:space="preserve"> </w:t>
      </w:r>
      <w:r w:rsidR="00842320">
        <w:rPr>
          <w:rtl/>
        </w:rPr>
        <w:t>طبع نشاط، 1370ش.</w:t>
      </w:r>
    </w:p>
    <w:p w14:paraId="60EA2298" w14:textId="46E16D34" w:rsidR="00842320" w:rsidRDefault="004F042E" w:rsidP="00842320">
      <w:pPr>
        <w:rPr>
          <w:rtl/>
        </w:rPr>
      </w:pPr>
      <w:r>
        <w:rPr>
          <w:rFonts w:hint="cs"/>
          <w:rtl/>
        </w:rPr>
        <w:t>30-</w:t>
      </w:r>
      <w:r w:rsidR="00842320" w:rsidRPr="004F042E">
        <w:rPr>
          <w:rStyle w:val="rfdBold2"/>
          <w:rFonts w:hint="eastAsia"/>
          <w:rtl/>
        </w:rPr>
        <w:t>الوافي</w:t>
      </w:r>
      <w:r w:rsidR="00842320">
        <w:rPr>
          <w:rtl/>
        </w:rPr>
        <w:t>: محمّد محسن الف</w:t>
      </w:r>
      <w:r w:rsidR="00842320">
        <w:rPr>
          <w:rFonts w:hint="cs"/>
          <w:rtl/>
        </w:rPr>
        <w:t>ی</w:t>
      </w:r>
      <w:r w:rsidR="00842320">
        <w:rPr>
          <w:rFonts w:hint="eastAsia"/>
          <w:rtl/>
        </w:rPr>
        <w:t>ض</w:t>
      </w:r>
      <w:r w:rsidR="00842320">
        <w:rPr>
          <w:rtl/>
        </w:rPr>
        <w:t xml:space="preserve"> الكاشاني، تحق</w:t>
      </w:r>
      <w:r w:rsidR="00842320">
        <w:rPr>
          <w:rFonts w:hint="cs"/>
          <w:rtl/>
        </w:rPr>
        <w:t>ی</w:t>
      </w:r>
      <w:r w:rsidR="00842320">
        <w:rPr>
          <w:rFonts w:hint="eastAsia"/>
          <w:rtl/>
        </w:rPr>
        <w:t>ق</w:t>
      </w:r>
      <w:r w:rsidR="00842320">
        <w:rPr>
          <w:rtl/>
        </w:rPr>
        <w:t>: الس</w:t>
      </w:r>
      <w:r w:rsidR="00842320">
        <w:rPr>
          <w:rFonts w:hint="cs"/>
          <w:rtl/>
        </w:rPr>
        <w:t>یّ</w:t>
      </w:r>
      <w:r w:rsidR="00842320">
        <w:rPr>
          <w:rFonts w:hint="eastAsia"/>
          <w:rtl/>
        </w:rPr>
        <w:t>د</w:t>
      </w:r>
      <w:r w:rsidR="00842320">
        <w:rPr>
          <w:rtl/>
        </w:rPr>
        <w:t xml:space="preserve"> ض</w:t>
      </w:r>
      <w:r w:rsidR="00842320">
        <w:rPr>
          <w:rFonts w:hint="cs"/>
          <w:rtl/>
        </w:rPr>
        <w:t>ی</w:t>
      </w:r>
      <w:r w:rsidR="00842320">
        <w:rPr>
          <w:rFonts w:hint="eastAsia"/>
          <w:rtl/>
        </w:rPr>
        <w:t>اء</w:t>
      </w:r>
      <w:r w:rsidR="00842320">
        <w:rPr>
          <w:rtl/>
        </w:rPr>
        <w:t xml:space="preserve"> الد</w:t>
      </w:r>
      <w:r w:rsidR="00842320">
        <w:rPr>
          <w:rFonts w:hint="cs"/>
          <w:rtl/>
        </w:rPr>
        <w:t>ی</w:t>
      </w:r>
      <w:r w:rsidR="00842320">
        <w:rPr>
          <w:rFonts w:hint="eastAsia"/>
          <w:rtl/>
        </w:rPr>
        <w:t>ن</w:t>
      </w:r>
      <w:r w:rsidR="00842320">
        <w:rPr>
          <w:rtl/>
        </w:rPr>
        <w:t xml:space="preserve"> العلّامة، مكتبة الإمام أم</w:t>
      </w:r>
      <w:r w:rsidR="00842320">
        <w:rPr>
          <w:rFonts w:hint="cs"/>
          <w:rtl/>
        </w:rPr>
        <w:t>ی</w:t>
      </w:r>
      <w:r w:rsidR="00842320">
        <w:rPr>
          <w:rFonts w:hint="eastAsia"/>
          <w:rtl/>
        </w:rPr>
        <w:t>ر</w:t>
      </w:r>
      <w:r w:rsidR="00842320">
        <w:rPr>
          <w:rtl/>
        </w:rPr>
        <w:t xml:space="preserve"> المؤمن</w:t>
      </w:r>
      <w:r w:rsidR="00842320">
        <w:rPr>
          <w:rFonts w:hint="cs"/>
          <w:rtl/>
        </w:rPr>
        <w:t>ی</w:t>
      </w:r>
      <w:r w:rsidR="00842320">
        <w:rPr>
          <w:rFonts w:hint="eastAsia"/>
          <w:rtl/>
        </w:rPr>
        <w:t>ن</w:t>
      </w:r>
      <w:r w:rsidR="003B4924">
        <w:rPr>
          <w:rtl/>
        </w:rPr>
        <w:t xml:space="preserve"> </w:t>
      </w:r>
      <w:r w:rsidR="00897CBB" w:rsidRPr="00897CBB">
        <w:rPr>
          <w:rStyle w:val="rfdAlaem"/>
          <w:rtl/>
        </w:rPr>
        <w:t xml:space="preserve">عليه‌السلام </w:t>
      </w:r>
      <w:r w:rsidR="00842320">
        <w:rPr>
          <w:rtl/>
        </w:rPr>
        <w:t>، إصفهان، 1406.</w:t>
      </w:r>
    </w:p>
    <w:p w14:paraId="2A877133" w14:textId="13D4A2A7" w:rsidR="00842320" w:rsidRDefault="00842320" w:rsidP="004F042E">
      <w:pPr>
        <w:pStyle w:val="rfdBold1"/>
        <w:rPr>
          <w:rtl/>
        </w:rPr>
      </w:pPr>
      <w:r>
        <w:br w:type="page"/>
      </w:r>
      <w:r w:rsidR="004F042E">
        <w:rPr>
          <w:rFonts w:hint="cs"/>
          <w:rtl/>
        </w:rPr>
        <w:lastRenderedPageBreak/>
        <w:t xml:space="preserve"> من أنباء التراث</w:t>
      </w:r>
    </w:p>
    <w:p w14:paraId="7D23DEC8" w14:textId="3F5A0D4F" w:rsidR="004F042E" w:rsidRDefault="004F042E" w:rsidP="004F042E">
      <w:pPr>
        <w:pStyle w:val="rfdLeftBold"/>
        <w:rPr>
          <w:rtl/>
        </w:rPr>
      </w:pPr>
      <w:r>
        <w:rPr>
          <w:rFonts w:hint="cs"/>
          <w:rtl/>
        </w:rPr>
        <w:t>هيئة التحرير</w:t>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427"/>
        <w:gridCol w:w="3404"/>
      </w:tblGrid>
      <w:tr w:rsidR="00747D01" w:rsidRPr="004F042E" w14:paraId="115F284E" w14:textId="77777777" w:rsidTr="00747D01">
        <w:tc>
          <w:tcPr>
            <w:tcW w:w="2398" w:type="pct"/>
          </w:tcPr>
          <w:p w14:paraId="2FEB8BE2" w14:textId="77777777" w:rsidR="004F042E" w:rsidRDefault="004F042E" w:rsidP="004F042E">
            <w:pPr>
              <w:rPr>
                <w:rtl/>
              </w:rPr>
            </w:pPr>
            <w:r>
              <w:rPr>
                <w:rFonts w:hint="eastAsia"/>
                <w:rtl/>
              </w:rPr>
              <w:t>كتب</w:t>
            </w:r>
            <w:r>
              <w:rPr>
                <w:rtl/>
              </w:rPr>
              <w:t xml:space="preserve"> صدرت محقّقة</w:t>
            </w:r>
          </w:p>
          <w:p w14:paraId="7A623C1B" w14:textId="687202E9" w:rsidR="004F042E" w:rsidRDefault="004F042E" w:rsidP="004F042E">
            <w:pPr>
              <w:pStyle w:val="rfdBold1"/>
              <w:rPr>
                <w:rtl/>
              </w:rPr>
            </w:pPr>
            <w:r>
              <w:rPr>
                <w:rtl/>
              </w:rPr>
              <w:t xml:space="preserve">* مشكاة الأنوار في إثبات رجعة محمد وآله الأطهار </w:t>
            </w:r>
            <w:r w:rsidRPr="00897CBB">
              <w:rPr>
                <w:rStyle w:val="rfdAlaem"/>
                <w:rtl/>
              </w:rPr>
              <w:t>عليهم‌السلام</w:t>
            </w:r>
            <w:r>
              <w:rPr>
                <w:rtl/>
              </w:rPr>
              <w:t>.</w:t>
            </w:r>
          </w:p>
          <w:p w14:paraId="25A8E44D" w14:textId="77777777" w:rsidR="004F042E" w:rsidRDefault="004F042E" w:rsidP="004F042E">
            <w:pPr>
              <w:rPr>
                <w:rtl/>
              </w:rPr>
            </w:pPr>
            <w:r>
              <w:rPr>
                <w:rFonts w:hint="eastAsia"/>
                <w:rtl/>
              </w:rPr>
              <w:t>تأليف</w:t>
            </w:r>
            <w:r>
              <w:rPr>
                <w:rtl/>
              </w:rPr>
              <w:t>: الشيخ محمد بن الشيخ عبد علي بن الشيخ محمد بن عبد الجبّار القطيفي البحراني (ت 1250هـ).</w:t>
            </w:r>
          </w:p>
          <w:p w14:paraId="629CFB2E" w14:textId="71720D46" w:rsidR="004F042E" w:rsidRPr="004F042E" w:rsidRDefault="004F042E" w:rsidP="004F042E">
            <w:pPr>
              <w:rPr>
                <w:rtl/>
              </w:rPr>
            </w:pPr>
            <w:r>
              <w:rPr>
                <w:rFonts w:hint="eastAsia"/>
                <w:rtl/>
              </w:rPr>
              <w:t>كتاب</w:t>
            </w:r>
            <w:r>
              <w:rPr>
                <w:rtl/>
              </w:rPr>
              <w:t xml:space="preserve"> اعتقادي جمع فيه المؤلّف الروايات القائلة بالرجعة لبعض من وافاه الأجل من سالف المؤمنين نصرةً للإمام الحجّة المنتظر </w:t>
            </w:r>
            <w:r>
              <w:rPr>
                <w:rFonts w:hint="cs"/>
                <w:rtl/>
              </w:rPr>
              <w:t>عجل الله تعالى فرجه الشريف</w:t>
            </w:r>
            <w:r>
              <w:rPr>
                <w:rtl/>
              </w:rPr>
              <w:t xml:space="preserve"> تأكيداً علىٰ عظمة سرّ وجوده </w:t>
            </w:r>
            <w:r w:rsidRPr="00897CBB">
              <w:rPr>
                <w:rStyle w:val="rfdAlaem"/>
                <w:rtl/>
              </w:rPr>
              <w:t>عليه‌السلام</w:t>
            </w:r>
            <w:r>
              <w:rPr>
                <w:rtl/>
              </w:rPr>
              <w:t xml:space="preserve"> كي تؤكّد علىٰ رجعة سائر المعصومين بأمر الباري إلىٰ الحياة لتحقيق رسالة السماء وإرساء قواعد الهداية وهذا م</w:t>
            </w:r>
            <w:r>
              <w:rPr>
                <w:rFonts w:hint="eastAsia"/>
                <w:rtl/>
              </w:rPr>
              <w:t>ن</w:t>
            </w:r>
            <w:r>
              <w:rPr>
                <w:rtl/>
              </w:rPr>
              <w:t xml:space="preserve"> </w:t>
            </w:r>
          </w:p>
        </w:tc>
        <w:tc>
          <w:tcPr>
            <w:tcW w:w="290" w:type="pct"/>
          </w:tcPr>
          <w:p w14:paraId="3B5D10B1" w14:textId="77777777" w:rsidR="004F042E" w:rsidRPr="004F042E" w:rsidRDefault="004F042E" w:rsidP="004F042E">
            <w:pPr>
              <w:rPr>
                <w:rtl/>
              </w:rPr>
            </w:pPr>
          </w:p>
        </w:tc>
        <w:tc>
          <w:tcPr>
            <w:tcW w:w="2312" w:type="pct"/>
          </w:tcPr>
          <w:p w14:paraId="7286882A" w14:textId="735896A3" w:rsidR="00747D01" w:rsidRDefault="00747D01" w:rsidP="00747D01">
            <w:pPr>
              <w:pStyle w:val="rfdNormal0"/>
              <w:rPr>
                <w:rtl/>
              </w:rPr>
            </w:pPr>
            <w:r>
              <w:rPr>
                <w:rFonts w:hint="eastAsia"/>
                <w:rtl/>
              </w:rPr>
              <w:t>مختصّات</w:t>
            </w:r>
            <w:r>
              <w:rPr>
                <w:rtl/>
              </w:rPr>
              <w:t xml:space="preserve"> الطائفة الشيعية الاثني عشرية اعتماداً منهم علىٰ آيات الكتاب الحكيم وما تشير إليه الروايات الواردة عن أئمّة الهدىٰ </w:t>
            </w:r>
            <w:r w:rsidRPr="00897CBB">
              <w:rPr>
                <w:rStyle w:val="rfdAlaem"/>
                <w:rtl/>
              </w:rPr>
              <w:t>عليهم‌السلام</w:t>
            </w:r>
          </w:p>
          <w:p w14:paraId="7C562F3D" w14:textId="11D9F53F" w:rsidR="004F042E" w:rsidRPr="004F042E" w:rsidRDefault="00747D01" w:rsidP="00747D01">
            <w:pPr>
              <w:rPr>
                <w:rtl/>
              </w:rPr>
            </w:pPr>
            <w:r>
              <w:rPr>
                <w:rFonts w:hint="eastAsia"/>
                <w:rtl/>
              </w:rPr>
              <w:t>يحتوي</w:t>
            </w:r>
            <w:r>
              <w:rPr>
                <w:rtl/>
              </w:rPr>
              <w:t xml:space="preserve"> الكتاب علىٰ مفهوم الرجعة ووقوعها في هذه الأمّة، ورتّبه المصنّف </w:t>
            </w:r>
            <w:r w:rsidRPr="00432AC1">
              <w:rPr>
                <w:rStyle w:val="rfdAlaem"/>
                <w:rtl/>
              </w:rPr>
              <w:t xml:space="preserve">رحمه‌الله </w:t>
            </w:r>
            <w:r>
              <w:rPr>
                <w:rtl/>
              </w:rPr>
              <w:t xml:space="preserve">في ثلاثة أبواب، الأول: فيه عشر مسائل، منها: ثبوت إمامة الإمام الثاني عشر </w:t>
            </w:r>
            <w:r w:rsidRPr="00897CBB">
              <w:rPr>
                <w:rStyle w:val="rfdAlaem"/>
                <w:rtl/>
              </w:rPr>
              <w:t xml:space="preserve">عليه‌السلام </w:t>
            </w:r>
            <w:r>
              <w:rPr>
                <w:rtl/>
              </w:rPr>
              <w:t xml:space="preserve">، علّة غيبة الإمام </w:t>
            </w:r>
            <w:r w:rsidRPr="00897CBB">
              <w:rPr>
                <w:rStyle w:val="rfdAlaem"/>
                <w:rtl/>
              </w:rPr>
              <w:t xml:space="preserve">عليه‌السلام </w:t>
            </w:r>
            <w:r>
              <w:rPr>
                <w:rtl/>
              </w:rPr>
              <w:t xml:space="preserve">، غيبة الإمام </w:t>
            </w:r>
            <w:r w:rsidRPr="00897CBB">
              <w:rPr>
                <w:rStyle w:val="rfdAlaem"/>
                <w:rtl/>
              </w:rPr>
              <w:t xml:space="preserve">عليه‌السلام </w:t>
            </w:r>
            <w:r>
              <w:rPr>
                <w:rtl/>
              </w:rPr>
              <w:t xml:space="preserve">، علامات الظهور... الباب الثاني: في الكلام عن الرجعة وإثباتها ودفع الشبهات، وفيه: مقدّمة في بيان معنىٰ الرجعة، وعشرة فصول، منها: ذكرالأدلّة العقلية لثبوت الرجعة، رجوع الأئمّة </w:t>
            </w:r>
            <w:r w:rsidRPr="00897CBB">
              <w:rPr>
                <w:rStyle w:val="rfdAlaem"/>
                <w:rtl/>
              </w:rPr>
              <w:t xml:space="preserve">عليهم‌السلام </w:t>
            </w:r>
            <w:r>
              <w:rPr>
                <w:rtl/>
              </w:rPr>
              <w:t>كلّهم، ذكر بعض الآ</w:t>
            </w:r>
            <w:r>
              <w:rPr>
                <w:rFonts w:hint="cs"/>
                <w:rtl/>
              </w:rPr>
              <w:t>ی</w:t>
            </w:r>
            <w:r>
              <w:rPr>
                <w:rFonts w:hint="eastAsia"/>
                <w:rtl/>
              </w:rPr>
              <w:t xml:space="preserve">ات </w:t>
            </w:r>
            <w:r>
              <w:rPr>
                <w:rtl/>
              </w:rPr>
              <w:t xml:space="preserve"> </w:t>
            </w:r>
          </w:p>
        </w:tc>
      </w:tr>
    </w:tbl>
    <w:p w14:paraId="0B5A92FB"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747D01" w:rsidRPr="004F042E" w14:paraId="371D5045" w14:textId="77777777" w:rsidTr="00747D01">
        <w:tc>
          <w:tcPr>
            <w:tcW w:w="2495" w:type="pct"/>
          </w:tcPr>
          <w:p w14:paraId="665F5BB4" w14:textId="2E8A81FC" w:rsidR="00747D01" w:rsidRDefault="00747D01" w:rsidP="00747D01">
            <w:pPr>
              <w:pStyle w:val="rfdNormal0"/>
              <w:rPr>
                <w:rtl/>
              </w:rPr>
            </w:pPr>
            <w:r>
              <w:rPr>
                <w:rFonts w:hint="eastAsia"/>
                <w:rtl/>
              </w:rPr>
              <w:lastRenderedPageBreak/>
              <w:t>والروايات</w:t>
            </w:r>
            <w:r>
              <w:rPr>
                <w:rtl/>
              </w:rPr>
              <w:t xml:space="preserve"> الدالّة علىٰ رجعتهم </w:t>
            </w:r>
            <w:r w:rsidRPr="00897CBB">
              <w:rPr>
                <w:rStyle w:val="rfdAlaem"/>
                <w:rtl/>
              </w:rPr>
              <w:t xml:space="preserve">عليهم‌السلام </w:t>
            </w:r>
            <w:r>
              <w:rPr>
                <w:rtl/>
              </w:rPr>
              <w:t xml:space="preserve">، في إثبات الختم لشريعة محمد </w:t>
            </w:r>
            <w:r w:rsidRPr="00747D01">
              <w:rPr>
                <w:rStyle w:val="rfdAlaem"/>
                <w:rtl/>
              </w:rPr>
              <w:t>صلى‌الله‌عليه‌وآله</w:t>
            </w:r>
            <w:r>
              <w:rPr>
                <w:rtl/>
              </w:rPr>
              <w:t xml:space="preserve"> .</w:t>
            </w:r>
          </w:p>
          <w:p w14:paraId="734DFBB4" w14:textId="77777777" w:rsidR="00747D01" w:rsidRDefault="00747D01" w:rsidP="00747D01">
            <w:pPr>
              <w:rPr>
                <w:rtl/>
              </w:rPr>
            </w:pPr>
            <w:r>
              <w:rPr>
                <w:rFonts w:hint="eastAsia"/>
                <w:rtl/>
              </w:rPr>
              <w:t>الباب</w:t>
            </w:r>
            <w:r>
              <w:rPr>
                <w:rtl/>
              </w:rPr>
              <w:t xml:space="preserve"> الثالث: في نقل كيفية أحوال القائم عجل الله تعالى فرجه الشريف وبعض المسائل المهمّة.</w:t>
            </w:r>
          </w:p>
          <w:p w14:paraId="11BE1723" w14:textId="77777777" w:rsidR="00747D01" w:rsidRDefault="00747D01" w:rsidP="00747D01">
            <w:pPr>
              <w:rPr>
                <w:rtl/>
              </w:rPr>
            </w:pPr>
            <w:r>
              <w:rPr>
                <w:rFonts w:hint="eastAsia"/>
                <w:rtl/>
              </w:rPr>
              <w:t>تحقيق</w:t>
            </w:r>
            <w:r>
              <w:rPr>
                <w:rtl/>
              </w:rPr>
              <w:t>: حامد عبد الرحمن الطائي.</w:t>
            </w:r>
          </w:p>
          <w:p w14:paraId="448A5F2C" w14:textId="77777777" w:rsidR="00747D01" w:rsidRDefault="00747D01" w:rsidP="00747D01">
            <w:pPr>
              <w:rPr>
                <w:rtl/>
              </w:rPr>
            </w:pPr>
            <w:r>
              <w:rPr>
                <w:rFonts w:hint="eastAsia"/>
                <w:rtl/>
              </w:rPr>
              <w:t>الحجم</w:t>
            </w:r>
            <w:r>
              <w:rPr>
                <w:rtl/>
              </w:rPr>
              <w:t>: وزيري.</w:t>
            </w:r>
          </w:p>
          <w:p w14:paraId="0B720370" w14:textId="77777777" w:rsidR="00747D01" w:rsidRDefault="00747D01" w:rsidP="00747D01">
            <w:pPr>
              <w:rPr>
                <w:rtl/>
              </w:rPr>
            </w:pPr>
            <w:r>
              <w:rPr>
                <w:rFonts w:hint="eastAsia"/>
                <w:rtl/>
              </w:rPr>
              <w:t>نشر</w:t>
            </w:r>
            <w:r>
              <w:rPr>
                <w:rtl/>
              </w:rPr>
              <w:t xml:space="preserve">: مجمع الإمام الحسين </w:t>
            </w:r>
            <w:r w:rsidRPr="00897CBB">
              <w:rPr>
                <w:rStyle w:val="rfdAlaem"/>
                <w:rtl/>
              </w:rPr>
              <w:t xml:space="preserve">عليه‌السلام </w:t>
            </w:r>
            <w:r>
              <w:rPr>
                <w:rtl/>
              </w:rPr>
              <w:t>التابع للعتبة الحسينية ـ كربلاء ـ العراق.</w:t>
            </w:r>
          </w:p>
          <w:p w14:paraId="2FFA9B1B" w14:textId="77777777" w:rsidR="00747D01" w:rsidRDefault="00747D01" w:rsidP="00747D01">
            <w:pPr>
              <w:pStyle w:val="rfdBold1"/>
              <w:rPr>
                <w:rtl/>
              </w:rPr>
            </w:pPr>
            <w:r>
              <w:rPr>
                <w:rtl/>
              </w:rPr>
              <w:t>* سبيكة اللجين في الفرق بين الفريقين.</w:t>
            </w:r>
          </w:p>
          <w:p w14:paraId="3C1D3639" w14:textId="35AB2952" w:rsidR="00747D01" w:rsidRDefault="00747D01" w:rsidP="00747D01">
            <w:pPr>
              <w:rPr>
                <w:rtl/>
              </w:rPr>
            </w:pPr>
            <w:r>
              <w:rPr>
                <w:rFonts w:hint="eastAsia"/>
                <w:rtl/>
              </w:rPr>
              <w:t>تأليف</w:t>
            </w:r>
            <w:r>
              <w:rPr>
                <w:rtl/>
              </w:rPr>
              <w:t xml:space="preserve">: السيّد ميرزا علي السيّد ميرزا محمّد جمال الدين العلوي </w:t>
            </w:r>
            <w:r w:rsidRPr="00747D01">
              <w:rPr>
                <w:rStyle w:val="rfdAlaem"/>
                <w:rtl/>
              </w:rPr>
              <w:t>قدس‌سره</w:t>
            </w:r>
            <w:r>
              <w:rPr>
                <w:rtl/>
              </w:rPr>
              <w:t xml:space="preserve"> (ت 1275هـ).</w:t>
            </w:r>
          </w:p>
          <w:p w14:paraId="47B5F343" w14:textId="77777777" w:rsidR="00747D01" w:rsidRDefault="00747D01" w:rsidP="00747D01">
            <w:pPr>
              <w:rPr>
                <w:rtl/>
              </w:rPr>
            </w:pPr>
            <w:r>
              <w:rPr>
                <w:rFonts w:hint="eastAsia"/>
                <w:rtl/>
              </w:rPr>
              <w:t>كتاب</w:t>
            </w:r>
            <w:r>
              <w:rPr>
                <w:rtl/>
              </w:rPr>
              <w:t xml:space="preserve"> أصولي تناول به المصنّف تحرير جملة من الفروق المعنوية الواضحة والخف</w:t>
            </w:r>
            <w:r>
              <w:rPr>
                <w:rFonts w:hint="cs"/>
                <w:rtl/>
              </w:rPr>
              <w:t>یّ</w:t>
            </w:r>
            <w:r>
              <w:rPr>
                <w:rFonts w:hint="eastAsia"/>
                <w:rtl/>
              </w:rPr>
              <w:t>ة</w:t>
            </w:r>
            <w:r>
              <w:rPr>
                <w:rtl/>
              </w:rPr>
              <w:t xml:space="preserve"> بين الأخبارية والأصولية وذلك استجابة منه لبعض أصفيائه، كما قدّم المحقّق دراسة بيّن فيها مدىٰ التطوّر العلمي عند علماء الشيعة من خلال تحقيقة لهذا السِّفر.</w:t>
            </w:r>
          </w:p>
          <w:p w14:paraId="73789497" w14:textId="025CFF7E" w:rsidR="00747D01" w:rsidRPr="004F042E" w:rsidRDefault="00747D01" w:rsidP="00747D01">
            <w:pPr>
              <w:rPr>
                <w:rtl/>
              </w:rPr>
            </w:pPr>
            <w:r>
              <w:rPr>
                <w:rFonts w:hint="eastAsia"/>
                <w:rtl/>
              </w:rPr>
              <w:t>اشتمل</w:t>
            </w:r>
            <w:r>
              <w:rPr>
                <w:rtl/>
              </w:rPr>
              <w:t xml:space="preserve"> الكتاب علىٰ: مقدّمة </w:t>
            </w:r>
          </w:p>
        </w:tc>
        <w:tc>
          <w:tcPr>
            <w:tcW w:w="193" w:type="pct"/>
          </w:tcPr>
          <w:p w14:paraId="73E94D4D" w14:textId="77777777" w:rsidR="00747D01" w:rsidRPr="004F042E" w:rsidRDefault="00747D01" w:rsidP="00BC081F">
            <w:pPr>
              <w:rPr>
                <w:rtl/>
              </w:rPr>
            </w:pPr>
          </w:p>
        </w:tc>
        <w:tc>
          <w:tcPr>
            <w:tcW w:w="2312" w:type="pct"/>
          </w:tcPr>
          <w:p w14:paraId="2E60A337" w14:textId="77777777" w:rsidR="00747D01" w:rsidRDefault="00747D01" w:rsidP="00747D01">
            <w:pPr>
              <w:pStyle w:val="rfdNormal0"/>
              <w:rPr>
                <w:rtl/>
              </w:rPr>
            </w:pPr>
            <w:r>
              <w:rPr>
                <w:rFonts w:hint="eastAsia"/>
                <w:rtl/>
              </w:rPr>
              <w:t>التحقيق،</w:t>
            </w:r>
            <w:r>
              <w:rPr>
                <w:rtl/>
              </w:rPr>
              <w:t xml:space="preserve"> وحياة المصنّف، مقدّمة المؤلّف، الفرق الأوّل انسداد باب العلم وانفتاحه، الفرق الثاني التعدّي من الكتاب والسنّة إلىٰ العقل والإجماع، الفرق الثالث تقسيم الأحكام إلىٰ واقعية وظاهرية، الفرق الرابع في عدد الأدلّة: الفرق الخامس حجّية البراءة الفرق السادس في أصل الأشياء هل هو الإباحة أو الاحتياط، الفرق السابع في حجّية الاستصحاب، في حقيقة الإجماع.</w:t>
            </w:r>
          </w:p>
          <w:p w14:paraId="4C624F32" w14:textId="77777777" w:rsidR="00747D01" w:rsidRDefault="00747D01" w:rsidP="00747D01">
            <w:pPr>
              <w:rPr>
                <w:rtl/>
              </w:rPr>
            </w:pPr>
            <w:r>
              <w:rPr>
                <w:rFonts w:hint="eastAsia"/>
                <w:rtl/>
              </w:rPr>
              <w:t>تحقيق</w:t>
            </w:r>
            <w:r>
              <w:rPr>
                <w:rtl/>
              </w:rPr>
              <w:t>: د. السيّد ضرغام الموسوي.</w:t>
            </w:r>
          </w:p>
          <w:p w14:paraId="7284FF50" w14:textId="77777777" w:rsidR="00747D01" w:rsidRDefault="00747D01" w:rsidP="00747D01">
            <w:pPr>
              <w:rPr>
                <w:rtl/>
              </w:rPr>
            </w:pPr>
            <w:r>
              <w:rPr>
                <w:rFonts w:hint="eastAsia"/>
                <w:rtl/>
              </w:rPr>
              <w:t>الحجم</w:t>
            </w:r>
            <w:r>
              <w:rPr>
                <w:rtl/>
              </w:rPr>
              <w:t>: وزيري.</w:t>
            </w:r>
          </w:p>
          <w:p w14:paraId="73438B35" w14:textId="196C4496" w:rsidR="00747D01" w:rsidRDefault="00747D01" w:rsidP="00747D01">
            <w:pPr>
              <w:rPr>
                <w:rtl/>
              </w:rPr>
            </w:pPr>
            <w:r>
              <w:rPr>
                <w:rFonts w:hint="eastAsia"/>
                <w:rtl/>
              </w:rPr>
              <w:t>نشر</w:t>
            </w:r>
            <w:r>
              <w:rPr>
                <w:rtl/>
              </w:rPr>
              <w:t xml:space="preserve">: منشورات دار الحسين </w:t>
            </w:r>
            <w:r w:rsidRPr="00897CBB">
              <w:rPr>
                <w:rStyle w:val="rfdAlaem"/>
                <w:rtl/>
              </w:rPr>
              <w:t>عليه‌السلام</w:t>
            </w:r>
            <w:r>
              <w:rPr>
                <w:rtl/>
              </w:rPr>
              <w:t xml:space="preserve"> ـ العراق.</w:t>
            </w:r>
          </w:p>
          <w:p w14:paraId="014066DF" w14:textId="77777777" w:rsidR="00747D01" w:rsidRDefault="00747D01" w:rsidP="00747D01">
            <w:pPr>
              <w:pStyle w:val="rfdBold1"/>
              <w:rPr>
                <w:rtl/>
              </w:rPr>
            </w:pPr>
            <w:r>
              <w:rPr>
                <w:rtl/>
              </w:rPr>
              <w:t>* تقويم المحسنين في معرفة الساعات والشهور والسنين.</w:t>
            </w:r>
          </w:p>
          <w:p w14:paraId="1EB71ACF" w14:textId="77777777" w:rsidR="00747D01" w:rsidRDefault="00747D01" w:rsidP="00747D01">
            <w:pPr>
              <w:rPr>
                <w:rtl/>
              </w:rPr>
            </w:pPr>
            <w:r>
              <w:rPr>
                <w:rFonts w:hint="eastAsia"/>
                <w:rtl/>
              </w:rPr>
              <w:t>تأليف</w:t>
            </w:r>
            <w:r>
              <w:rPr>
                <w:rtl/>
              </w:rPr>
              <w:t>: الحكيم العارف محسن بن مرتضىٰ المشهور بالفيض الكاشاني (ت 1091 هـ).</w:t>
            </w:r>
          </w:p>
          <w:p w14:paraId="4BB69920" w14:textId="43424480" w:rsidR="00747D01" w:rsidRPr="004F042E" w:rsidRDefault="00747D01" w:rsidP="00747D01">
            <w:pPr>
              <w:rPr>
                <w:rtl/>
              </w:rPr>
            </w:pPr>
            <w:r>
              <w:rPr>
                <w:rFonts w:hint="eastAsia"/>
                <w:rtl/>
              </w:rPr>
              <w:t>كتاب</w:t>
            </w:r>
            <w:r>
              <w:rPr>
                <w:rtl/>
              </w:rPr>
              <w:t xml:space="preserve"> يعرّف لنا علم النجوم </w:t>
            </w:r>
          </w:p>
        </w:tc>
      </w:tr>
    </w:tbl>
    <w:p w14:paraId="27E08414" w14:textId="3C854EF2" w:rsidR="00842320" w:rsidRDefault="00842320" w:rsidP="00747D01">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747D01" w:rsidRPr="004F042E" w14:paraId="7A0FAA34" w14:textId="77777777" w:rsidTr="00BC081F">
        <w:tc>
          <w:tcPr>
            <w:tcW w:w="2495" w:type="pct"/>
          </w:tcPr>
          <w:p w14:paraId="0A39F203" w14:textId="77777777" w:rsidR="00747D01" w:rsidRDefault="00747D01" w:rsidP="00747D01">
            <w:pPr>
              <w:pStyle w:val="rfdNormal0"/>
              <w:rPr>
                <w:rtl/>
              </w:rPr>
            </w:pPr>
            <w:r>
              <w:rPr>
                <w:rFonts w:hint="eastAsia"/>
                <w:rtl/>
              </w:rPr>
              <w:lastRenderedPageBreak/>
              <w:t>وكيفية</w:t>
            </w:r>
            <w:r>
              <w:rPr>
                <w:rtl/>
              </w:rPr>
              <w:t xml:space="preserve"> استخدامه من قبل أئمّتنا </w:t>
            </w:r>
            <w:r w:rsidRPr="00897CBB">
              <w:rPr>
                <w:rStyle w:val="rfdAlaem"/>
                <w:rtl/>
              </w:rPr>
              <w:t xml:space="preserve">عليهم‌السلام </w:t>
            </w:r>
            <w:r>
              <w:rPr>
                <w:rtl/>
              </w:rPr>
              <w:t>ووضّح فيه شهور السنة وأسماءها، وكذلك، الأيّام والفصول.</w:t>
            </w:r>
          </w:p>
          <w:p w14:paraId="6C061EA6" w14:textId="77777777" w:rsidR="00747D01" w:rsidRDefault="00747D01" w:rsidP="00747D01">
            <w:pPr>
              <w:rPr>
                <w:rtl/>
              </w:rPr>
            </w:pPr>
            <w:r>
              <w:rPr>
                <w:rFonts w:hint="eastAsia"/>
                <w:rtl/>
              </w:rPr>
              <w:t>وقد</w:t>
            </w:r>
            <w:r>
              <w:rPr>
                <w:rtl/>
              </w:rPr>
              <w:t xml:space="preserve"> وردت هذه الأصناف في أحاديث أهل البيت </w:t>
            </w:r>
            <w:r w:rsidRPr="00897CBB">
              <w:rPr>
                <w:rStyle w:val="rfdAlaem"/>
                <w:rtl/>
              </w:rPr>
              <w:t xml:space="preserve">عليهم‌السلام </w:t>
            </w:r>
            <w:r>
              <w:rPr>
                <w:rtl/>
              </w:rPr>
              <w:t>.</w:t>
            </w:r>
          </w:p>
          <w:p w14:paraId="41D2C409" w14:textId="77777777" w:rsidR="00747D01" w:rsidRDefault="00747D01" w:rsidP="00747D01">
            <w:pPr>
              <w:rPr>
                <w:rtl/>
              </w:rPr>
            </w:pPr>
            <w:r>
              <w:rPr>
                <w:rFonts w:hint="eastAsia"/>
                <w:rtl/>
              </w:rPr>
              <w:t>وكذلك</w:t>
            </w:r>
            <w:r>
              <w:rPr>
                <w:rtl/>
              </w:rPr>
              <w:t xml:space="preserve"> ذكرالمؤلّف أحاديث أهل البيت </w:t>
            </w:r>
            <w:r w:rsidRPr="00897CBB">
              <w:rPr>
                <w:rStyle w:val="rfdAlaem"/>
                <w:rtl/>
              </w:rPr>
              <w:t xml:space="preserve">عليهم‌السلام </w:t>
            </w:r>
            <w:r>
              <w:rPr>
                <w:rtl/>
              </w:rPr>
              <w:t>التي تخبر عن سعادة الأيّام ونحوستها.</w:t>
            </w:r>
          </w:p>
          <w:p w14:paraId="4DB75F51" w14:textId="77777777" w:rsidR="00747D01" w:rsidRDefault="00747D01" w:rsidP="00747D01">
            <w:pPr>
              <w:rPr>
                <w:rtl/>
              </w:rPr>
            </w:pPr>
            <w:r>
              <w:rPr>
                <w:rFonts w:hint="eastAsia"/>
                <w:rtl/>
              </w:rPr>
              <w:t>تحقيق</w:t>
            </w:r>
            <w:r>
              <w:rPr>
                <w:rtl/>
              </w:rPr>
              <w:t>: الشيخ علي الشريعتي.</w:t>
            </w:r>
          </w:p>
          <w:p w14:paraId="0ED07C4C" w14:textId="77777777" w:rsidR="00747D01" w:rsidRDefault="00747D01" w:rsidP="00747D01">
            <w:pPr>
              <w:rPr>
                <w:rtl/>
              </w:rPr>
            </w:pPr>
            <w:r>
              <w:rPr>
                <w:rFonts w:hint="eastAsia"/>
                <w:rtl/>
              </w:rPr>
              <w:t>الحجم</w:t>
            </w:r>
            <w:r>
              <w:rPr>
                <w:rtl/>
              </w:rPr>
              <w:t>: وزيري.</w:t>
            </w:r>
          </w:p>
          <w:p w14:paraId="6F3D293A" w14:textId="77777777" w:rsidR="00747D01" w:rsidRDefault="00747D01" w:rsidP="00747D01">
            <w:pPr>
              <w:rPr>
                <w:rtl/>
              </w:rPr>
            </w:pPr>
            <w:r>
              <w:rPr>
                <w:rFonts w:hint="eastAsia"/>
                <w:rtl/>
              </w:rPr>
              <w:t>نشر</w:t>
            </w:r>
            <w:r>
              <w:rPr>
                <w:rtl/>
              </w:rPr>
              <w:t xml:space="preserve">: مجمع الإمام الحسين </w:t>
            </w:r>
            <w:r w:rsidRPr="00897CBB">
              <w:rPr>
                <w:rStyle w:val="rfdAlaem"/>
                <w:rtl/>
              </w:rPr>
              <w:t xml:space="preserve">عليه‌السلام </w:t>
            </w:r>
            <w:r>
              <w:rPr>
                <w:rtl/>
              </w:rPr>
              <w:t>التابع للعتبة الحسينية ـ كربلاء ـ العراق.</w:t>
            </w:r>
          </w:p>
          <w:p w14:paraId="18638A10" w14:textId="77777777" w:rsidR="00747D01" w:rsidRDefault="00747D01" w:rsidP="00747D01">
            <w:pPr>
              <w:pStyle w:val="rfdBold1"/>
              <w:rPr>
                <w:rtl/>
              </w:rPr>
            </w:pPr>
            <w:r>
              <w:rPr>
                <w:rtl/>
              </w:rPr>
              <w:t xml:space="preserve">* شرح القصيدة اللامية لسيّدنا ومولانا أبي طالب </w:t>
            </w:r>
            <w:r w:rsidRPr="00897CBB">
              <w:rPr>
                <w:rStyle w:val="rfdAlaem"/>
                <w:rtl/>
              </w:rPr>
              <w:t xml:space="preserve">عليه‌السلام </w:t>
            </w:r>
            <w:r>
              <w:rPr>
                <w:rtl/>
              </w:rPr>
              <w:t>.</w:t>
            </w:r>
          </w:p>
          <w:p w14:paraId="3DB4422F" w14:textId="77777777" w:rsidR="00747D01" w:rsidRDefault="00747D01" w:rsidP="00747D01">
            <w:pPr>
              <w:rPr>
                <w:rtl/>
              </w:rPr>
            </w:pPr>
            <w:r>
              <w:rPr>
                <w:rFonts w:hint="eastAsia"/>
                <w:rtl/>
              </w:rPr>
              <w:t>تأليف</w:t>
            </w:r>
            <w:r>
              <w:rPr>
                <w:rtl/>
              </w:rPr>
              <w:t>: الشيخ حيدر قلي السردار الكابلي.</w:t>
            </w:r>
          </w:p>
          <w:p w14:paraId="08032054" w14:textId="4BFD5579" w:rsidR="00747D01" w:rsidRPr="004F042E" w:rsidRDefault="00747D01" w:rsidP="00747D01">
            <w:pPr>
              <w:rPr>
                <w:rtl/>
              </w:rPr>
            </w:pPr>
            <w:r>
              <w:rPr>
                <w:rFonts w:hint="eastAsia"/>
                <w:rtl/>
              </w:rPr>
              <w:t>الكتاب</w:t>
            </w:r>
            <w:r>
              <w:rPr>
                <w:rtl/>
              </w:rPr>
              <w:t xml:space="preserve"> شرح لقصيدة أبي طالب </w:t>
            </w:r>
            <w:r w:rsidRPr="00897CBB">
              <w:rPr>
                <w:rStyle w:val="rfdAlaem"/>
                <w:rtl/>
              </w:rPr>
              <w:t xml:space="preserve">عليه‌السلام </w:t>
            </w:r>
            <w:r>
              <w:rPr>
                <w:rtl/>
              </w:rPr>
              <w:t xml:space="preserve">التي شرحها مجموعة من الشرّاح لأهمّيتها ومضامينها العالية بيتاً بيتاً، والتي ذكر بعض الشرّاح أنّها تدلّ علىٰ إيمان أبي طالب </w:t>
            </w:r>
            <w:r w:rsidRPr="00897CBB">
              <w:rPr>
                <w:rStyle w:val="rfdAlaem"/>
                <w:rtl/>
              </w:rPr>
              <w:t xml:space="preserve">عليه‌السلام </w:t>
            </w:r>
            <w:r>
              <w:rPr>
                <w:rtl/>
              </w:rPr>
              <w:t xml:space="preserve">ونفي الشرك عنه </w:t>
            </w:r>
          </w:p>
        </w:tc>
        <w:tc>
          <w:tcPr>
            <w:tcW w:w="193" w:type="pct"/>
          </w:tcPr>
          <w:p w14:paraId="7AFBEF88" w14:textId="77777777" w:rsidR="00747D01" w:rsidRPr="004F042E" w:rsidRDefault="00747D01" w:rsidP="00BC081F">
            <w:pPr>
              <w:rPr>
                <w:rtl/>
              </w:rPr>
            </w:pPr>
          </w:p>
        </w:tc>
        <w:tc>
          <w:tcPr>
            <w:tcW w:w="2312" w:type="pct"/>
          </w:tcPr>
          <w:p w14:paraId="6FE5192D" w14:textId="77777777" w:rsidR="00747D01" w:rsidRDefault="00747D01" w:rsidP="00747D01">
            <w:pPr>
              <w:pStyle w:val="rfdNormal0"/>
              <w:rPr>
                <w:rtl/>
              </w:rPr>
            </w:pPr>
            <w:r>
              <w:rPr>
                <w:rFonts w:hint="eastAsia"/>
                <w:rtl/>
              </w:rPr>
              <w:t>وأنّه</w:t>
            </w:r>
            <w:r>
              <w:rPr>
                <w:rtl/>
              </w:rPr>
              <w:t xml:space="preserve"> من المؤمنين.</w:t>
            </w:r>
          </w:p>
          <w:p w14:paraId="4303CED4" w14:textId="77777777" w:rsidR="00747D01" w:rsidRDefault="00747D01" w:rsidP="00747D01">
            <w:pPr>
              <w:rPr>
                <w:rtl/>
              </w:rPr>
            </w:pPr>
            <w:r>
              <w:rPr>
                <w:rFonts w:hint="eastAsia"/>
                <w:rtl/>
              </w:rPr>
              <w:t>اشتمل</w:t>
            </w:r>
            <w:r>
              <w:rPr>
                <w:rtl/>
              </w:rPr>
              <w:t xml:space="preserve"> الكتاب علىٰ ترجمة الشارح وآثاره، أمير المؤمنين وشعر أبي طالب </w:t>
            </w:r>
            <w:r w:rsidRPr="00897CBB">
              <w:rPr>
                <w:rStyle w:val="rfdAlaem"/>
                <w:rtl/>
              </w:rPr>
              <w:t xml:space="preserve">عليه‌السلام </w:t>
            </w:r>
            <w:r>
              <w:rPr>
                <w:rtl/>
              </w:rPr>
              <w:t>، القصيدة اللامية وما حولها، شروحها وترجماتها، شرح القصيدة اللامية بيتاً بيتاً.</w:t>
            </w:r>
          </w:p>
          <w:p w14:paraId="0422820C" w14:textId="77777777" w:rsidR="00747D01" w:rsidRDefault="00747D01" w:rsidP="00747D01">
            <w:pPr>
              <w:rPr>
                <w:rtl/>
              </w:rPr>
            </w:pPr>
            <w:r>
              <w:rPr>
                <w:rFonts w:hint="eastAsia"/>
                <w:rtl/>
              </w:rPr>
              <w:t>الحجم</w:t>
            </w:r>
            <w:r>
              <w:rPr>
                <w:rtl/>
              </w:rPr>
              <w:t>: وزيري.</w:t>
            </w:r>
          </w:p>
          <w:p w14:paraId="3AE3B078" w14:textId="77777777" w:rsidR="00747D01" w:rsidRDefault="00747D01" w:rsidP="00747D01">
            <w:pPr>
              <w:rPr>
                <w:rtl/>
              </w:rPr>
            </w:pPr>
            <w:r>
              <w:rPr>
                <w:rFonts w:hint="eastAsia"/>
                <w:rtl/>
              </w:rPr>
              <w:t>تحقيق</w:t>
            </w:r>
            <w:r>
              <w:rPr>
                <w:rtl/>
              </w:rPr>
              <w:t>: محمّد مهدي صباحي الكاشاني.</w:t>
            </w:r>
          </w:p>
          <w:p w14:paraId="4BF5C894" w14:textId="77777777" w:rsidR="00747D01" w:rsidRDefault="00747D01" w:rsidP="00747D01">
            <w:pPr>
              <w:rPr>
                <w:rtl/>
              </w:rPr>
            </w:pPr>
            <w:r>
              <w:rPr>
                <w:rFonts w:hint="eastAsia"/>
                <w:rtl/>
              </w:rPr>
              <w:t>نشر</w:t>
            </w:r>
            <w:r>
              <w:rPr>
                <w:rtl/>
              </w:rPr>
              <w:t>: مؤسّسة أبي طالب للتحقيق والنشر.</w:t>
            </w:r>
          </w:p>
          <w:p w14:paraId="2F1CBF91" w14:textId="77777777" w:rsidR="00747D01" w:rsidRDefault="00747D01" w:rsidP="00747D01">
            <w:pPr>
              <w:pStyle w:val="rfdBold1"/>
              <w:rPr>
                <w:rtl/>
              </w:rPr>
            </w:pPr>
            <w:r>
              <w:rPr>
                <w:rtl/>
              </w:rPr>
              <w:t xml:space="preserve">* الإمام الحسين </w:t>
            </w:r>
            <w:r w:rsidRPr="00897CBB">
              <w:rPr>
                <w:rStyle w:val="rfdAlaem"/>
                <w:rtl/>
              </w:rPr>
              <w:t xml:space="preserve">عليه‌السلام </w:t>
            </w:r>
            <w:r>
              <w:rPr>
                <w:rtl/>
              </w:rPr>
              <w:t>وأصحابه ج (1ـ 4).</w:t>
            </w:r>
          </w:p>
          <w:p w14:paraId="7CEDE36E" w14:textId="77777777" w:rsidR="00747D01" w:rsidRDefault="00747D01" w:rsidP="00747D01">
            <w:pPr>
              <w:rPr>
                <w:rtl/>
              </w:rPr>
            </w:pPr>
            <w:r>
              <w:rPr>
                <w:rFonts w:hint="eastAsia"/>
                <w:rtl/>
              </w:rPr>
              <w:t>تأليف</w:t>
            </w:r>
            <w:r>
              <w:rPr>
                <w:rtl/>
              </w:rPr>
              <w:t>: الشيخ فضل علي القزويني (ت 1367 هـ).</w:t>
            </w:r>
          </w:p>
          <w:p w14:paraId="0D57BD8E" w14:textId="543022B6" w:rsidR="00747D01" w:rsidRPr="004F042E" w:rsidRDefault="00747D01" w:rsidP="00747D01">
            <w:pPr>
              <w:rPr>
                <w:rtl/>
              </w:rPr>
            </w:pPr>
            <w:r>
              <w:rPr>
                <w:rFonts w:hint="eastAsia"/>
                <w:rtl/>
              </w:rPr>
              <w:t>تناول</w:t>
            </w:r>
            <w:r>
              <w:rPr>
                <w:rtl/>
              </w:rPr>
              <w:t xml:space="preserve"> فيه المؤلّف في: الجزء الأوّل منذ عزم </w:t>
            </w:r>
            <w:r w:rsidRPr="00897CBB">
              <w:rPr>
                <w:rStyle w:val="rfdAlaem"/>
                <w:rtl/>
              </w:rPr>
              <w:t xml:space="preserve">عليه‌السلام </w:t>
            </w:r>
            <w:r>
              <w:rPr>
                <w:rtl/>
              </w:rPr>
              <w:t xml:space="preserve">علىٰ الخروج إلىٰ العراق والمناطق التي مرّ بها في طريقة من مكّة إلىٰ كربلاء وخطبه، وما جرىٰ في يوم عاشوراء والوقائع المتأخّرة عن مقتله </w:t>
            </w:r>
            <w:r w:rsidRPr="00897CBB">
              <w:rPr>
                <w:rStyle w:val="rfdAlaem"/>
                <w:rtl/>
              </w:rPr>
              <w:t xml:space="preserve">عليه‌السلام </w:t>
            </w:r>
            <w:r>
              <w:rPr>
                <w:rtl/>
              </w:rPr>
              <w:t>.</w:t>
            </w:r>
          </w:p>
        </w:tc>
      </w:tr>
    </w:tbl>
    <w:p w14:paraId="6B37C742"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747D01" w:rsidRPr="004F042E" w14:paraId="3DEB054C" w14:textId="77777777" w:rsidTr="00BC081F">
        <w:tc>
          <w:tcPr>
            <w:tcW w:w="2495" w:type="pct"/>
          </w:tcPr>
          <w:p w14:paraId="5E991A14" w14:textId="77777777" w:rsidR="00747D01" w:rsidRDefault="00747D01" w:rsidP="00747D01">
            <w:pPr>
              <w:rPr>
                <w:rtl/>
              </w:rPr>
            </w:pPr>
            <w:r>
              <w:rPr>
                <w:rFonts w:hint="eastAsia"/>
                <w:rtl/>
              </w:rPr>
              <w:lastRenderedPageBreak/>
              <w:t>الجزء</w:t>
            </w:r>
            <w:r>
              <w:rPr>
                <w:rtl/>
              </w:rPr>
              <w:t xml:space="preserve"> الثاني خصّصه للأنصار من أهل بيته وبقية الأصحاب.</w:t>
            </w:r>
          </w:p>
          <w:p w14:paraId="328A47A9" w14:textId="77777777" w:rsidR="00747D01" w:rsidRDefault="00747D01" w:rsidP="00747D01">
            <w:pPr>
              <w:rPr>
                <w:rtl/>
              </w:rPr>
            </w:pPr>
            <w:r>
              <w:rPr>
                <w:rFonts w:hint="eastAsia"/>
                <w:rtl/>
              </w:rPr>
              <w:t>الجزء</w:t>
            </w:r>
            <w:r>
              <w:rPr>
                <w:rtl/>
              </w:rPr>
              <w:t xml:space="preserve"> الثالث: خصّصه للنساء من أهل بيته ونساء الأنصار اللواتي حضرن في واقعة الطفّ.</w:t>
            </w:r>
          </w:p>
          <w:p w14:paraId="7DEBE26D" w14:textId="77777777" w:rsidR="00747D01" w:rsidRDefault="00747D01" w:rsidP="00747D01">
            <w:pPr>
              <w:rPr>
                <w:rtl/>
              </w:rPr>
            </w:pPr>
            <w:r>
              <w:rPr>
                <w:rFonts w:hint="eastAsia"/>
                <w:rtl/>
              </w:rPr>
              <w:t>الجزء</w:t>
            </w:r>
            <w:r>
              <w:rPr>
                <w:rtl/>
              </w:rPr>
              <w:t xml:space="preserve"> الرابع: فهارس الكتاب كاملاً.</w:t>
            </w:r>
          </w:p>
          <w:p w14:paraId="5D5A6D1A" w14:textId="77777777" w:rsidR="00747D01" w:rsidRDefault="00747D01" w:rsidP="00747D01">
            <w:pPr>
              <w:rPr>
                <w:rtl/>
              </w:rPr>
            </w:pPr>
            <w:r>
              <w:rPr>
                <w:rFonts w:hint="eastAsia"/>
                <w:rtl/>
              </w:rPr>
              <w:t>تحقيق</w:t>
            </w:r>
            <w:r>
              <w:rPr>
                <w:rtl/>
              </w:rPr>
              <w:t>: السيّد أحمد الحسيني الأشكوري.</w:t>
            </w:r>
          </w:p>
          <w:p w14:paraId="711861DF" w14:textId="77777777" w:rsidR="00747D01" w:rsidRDefault="00747D01" w:rsidP="00747D01">
            <w:pPr>
              <w:rPr>
                <w:rtl/>
              </w:rPr>
            </w:pPr>
            <w:r>
              <w:rPr>
                <w:rFonts w:hint="eastAsia"/>
                <w:rtl/>
              </w:rPr>
              <w:t>الحجم</w:t>
            </w:r>
            <w:r>
              <w:rPr>
                <w:rtl/>
              </w:rPr>
              <w:t>: وزيري.</w:t>
            </w:r>
          </w:p>
          <w:p w14:paraId="4F6FA9A3" w14:textId="77777777" w:rsidR="00747D01" w:rsidRDefault="00747D01" w:rsidP="00747D01">
            <w:pPr>
              <w:rPr>
                <w:rtl/>
              </w:rPr>
            </w:pPr>
            <w:r>
              <w:rPr>
                <w:rFonts w:hint="eastAsia"/>
                <w:rtl/>
              </w:rPr>
              <w:t>نشر</w:t>
            </w:r>
            <w:r>
              <w:rPr>
                <w:rtl/>
              </w:rPr>
              <w:t xml:space="preserve">: مجمع الإمام الحسين </w:t>
            </w:r>
            <w:r w:rsidRPr="00897CBB">
              <w:rPr>
                <w:rStyle w:val="rfdAlaem"/>
                <w:rtl/>
              </w:rPr>
              <w:t xml:space="preserve">عليه‌السلام </w:t>
            </w:r>
            <w:r>
              <w:rPr>
                <w:rtl/>
              </w:rPr>
              <w:t>التابع للعتبة الحسينية، كربلاء ـ العراق.</w:t>
            </w:r>
          </w:p>
          <w:p w14:paraId="09CBB559" w14:textId="77777777" w:rsidR="00747D01" w:rsidRDefault="00747D01" w:rsidP="00747D01">
            <w:pPr>
              <w:pStyle w:val="rfdBold1"/>
              <w:rPr>
                <w:rtl/>
              </w:rPr>
            </w:pPr>
            <w:r>
              <w:rPr>
                <w:rtl/>
              </w:rPr>
              <w:t>* الإمامة الكبرىٰ والخلافة العظمىٰ (1-3).</w:t>
            </w:r>
          </w:p>
          <w:p w14:paraId="66F8D6B8" w14:textId="77777777" w:rsidR="00747D01" w:rsidRDefault="00747D01" w:rsidP="00747D01">
            <w:pPr>
              <w:rPr>
                <w:rtl/>
              </w:rPr>
            </w:pPr>
            <w:r>
              <w:rPr>
                <w:rFonts w:hint="eastAsia"/>
                <w:rtl/>
              </w:rPr>
              <w:t>تأليف</w:t>
            </w:r>
            <w:r>
              <w:rPr>
                <w:rtl/>
              </w:rPr>
              <w:t>: السيّد محمّد حسن القزويني (1296ـ1380هـ).</w:t>
            </w:r>
          </w:p>
          <w:p w14:paraId="0CB13AE3" w14:textId="150DF63B" w:rsidR="00747D01" w:rsidRPr="004F042E" w:rsidRDefault="00747D01" w:rsidP="00747D01">
            <w:pPr>
              <w:rPr>
                <w:rtl/>
              </w:rPr>
            </w:pPr>
            <w:r>
              <w:rPr>
                <w:rFonts w:hint="eastAsia"/>
                <w:rtl/>
              </w:rPr>
              <w:t>يتحدّث</w:t>
            </w:r>
            <w:r>
              <w:rPr>
                <w:rtl/>
              </w:rPr>
              <w:t xml:space="preserve"> المؤلّف في هذا الكتاب عن خلافة رسول الله </w:t>
            </w:r>
            <w:r w:rsidRPr="00747D01">
              <w:rPr>
                <w:rStyle w:val="rfdAlaem"/>
                <w:rtl/>
              </w:rPr>
              <w:t>صلى‌الله‌عليه‌وآله</w:t>
            </w:r>
            <w:r>
              <w:rPr>
                <w:rtl/>
              </w:rPr>
              <w:t xml:space="preserve"> ، ويشتمل علىٰ مجموعة كبيرة من الأدلّة علىٰ خلافة أميرالمؤمنين </w:t>
            </w:r>
            <w:r w:rsidRPr="00897CBB">
              <w:rPr>
                <w:rStyle w:val="rfdAlaem"/>
                <w:rtl/>
              </w:rPr>
              <w:t xml:space="preserve">عليه‌السلام </w:t>
            </w:r>
            <w:r>
              <w:rPr>
                <w:rtl/>
              </w:rPr>
              <w:t xml:space="preserve">بعد رسول الله </w:t>
            </w:r>
            <w:r w:rsidRPr="00747D01">
              <w:rPr>
                <w:rStyle w:val="rfdAlaem"/>
                <w:rtl/>
              </w:rPr>
              <w:t xml:space="preserve">صلى‌الله‌عليه‌وآله </w:t>
            </w:r>
            <w:r>
              <w:rPr>
                <w:rtl/>
              </w:rPr>
              <w:t xml:space="preserve">مباشرة وبلا فصل، وكما يحتوي علىٰ أجوبة مناسبة علىٰ بعض </w:t>
            </w:r>
          </w:p>
        </w:tc>
        <w:tc>
          <w:tcPr>
            <w:tcW w:w="193" w:type="pct"/>
          </w:tcPr>
          <w:p w14:paraId="062CD9FB" w14:textId="77777777" w:rsidR="00747D01" w:rsidRPr="004F042E" w:rsidRDefault="00747D01" w:rsidP="00BC081F">
            <w:pPr>
              <w:rPr>
                <w:rtl/>
              </w:rPr>
            </w:pPr>
          </w:p>
        </w:tc>
        <w:tc>
          <w:tcPr>
            <w:tcW w:w="2312" w:type="pct"/>
          </w:tcPr>
          <w:p w14:paraId="0EC3D839" w14:textId="77777777" w:rsidR="00747D01" w:rsidRDefault="00747D01" w:rsidP="00747D01">
            <w:pPr>
              <w:pStyle w:val="rfdNormal0"/>
              <w:rPr>
                <w:rtl/>
              </w:rPr>
            </w:pPr>
            <w:r>
              <w:rPr>
                <w:rFonts w:hint="eastAsia"/>
                <w:rtl/>
              </w:rPr>
              <w:t>النقاشات</w:t>
            </w:r>
            <w:r>
              <w:rPr>
                <w:rtl/>
              </w:rPr>
              <w:t xml:space="preserve"> التي أوردها بعض أعلام المذاهب الأخرىٰ بما له علاقة بالمعتقدات الشيعية وخصوصاً خلافة أمير المؤمنين علي بن أبي طالب </w:t>
            </w:r>
            <w:r w:rsidRPr="00897CBB">
              <w:rPr>
                <w:rStyle w:val="rfdAlaem"/>
                <w:rtl/>
              </w:rPr>
              <w:t xml:space="preserve">عليه‌السلام </w:t>
            </w:r>
            <w:r>
              <w:rPr>
                <w:rtl/>
              </w:rPr>
              <w:t>.</w:t>
            </w:r>
          </w:p>
          <w:p w14:paraId="0A4ABFC7" w14:textId="77777777" w:rsidR="00747D01" w:rsidRDefault="00747D01" w:rsidP="00747D01">
            <w:pPr>
              <w:rPr>
                <w:rtl/>
              </w:rPr>
            </w:pPr>
            <w:r>
              <w:rPr>
                <w:rFonts w:hint="eastAsia"/>
                <w:rtl/>
              </w:rPr>
              <w:t>اشتمل</w:t>
            </w:r>
            <w:r>
              <w:rPr>
                <w:rtl/>
              </w:rPr>
              <w:t xml:space="preserve"> الكتاب علىٰ أربعة مقاصد، الأوّل في مقدّمة الكتاب، والمقصد الثاني في الإمامة، والمقصد الثالث في شرائط الإمامة، والمقصد الرابع في أدلّة خلافة أمير المؤمنين بلا فصل.</w:t>
            </w:r>
          </w:p>
          <w:p w14:paraId="70ABEA31" w14:textId="77777777" w:rsidR="00747D01" w:rsidRDefault="00747D01" w:rsidP="00747D01">
            <w:pPr>
              <w:rPr>
                <w:rtl/>
              </w:rPr>
            </w:pPr>
            <w:r>
              <w:rPr>
                <w:rFonts w:hint="eastAsia"/>
                <w:rtl/>
              </w:rPr>
              <w:t>تحقيق</w:t>
            </w:r>
            <w:r>
              <w:rPr>
                <w:rtl/>
              </w:rPr>
              <w:t>: السيّد جعفر محمّد كاظم القزويني.</w:t>
            </w:r>
          </w:p>
          <w:p w14:paraId="0E443CC9" w14:textId="77777777" w:rsidR="00747D01" w:rsidRDefault="00747D01" w:rsidP="00747D01">
            <w:pPr>
              <w:rPr>
                <w:rtl/>
              </w:rPr>
            </w:pPr>
            <w:r>
              <w:rPr>
                <w:rFonts w:hint="eastAsia"/>
                <w:rtl/>
              </w:rPr>
              <w:t>الحجم</w:t>
            </w:r>
            <w:r>
              <w:rPr>
                <w:rtl/>
              </w:rPr>
              <w:t xml:space="preserve"> رقعي.</w:t>
            </w:r>
          </w:p>
          <w:p w14:paraId="6ADC9C8B" w14:textId="77777777" w:rsidR="00747D01" w:rsidRDefault="00747D01" w:rsidP="00747D01">
            <w:pPr>
              <w:rPr>
                <w:rtl/>
              </w:rPr>
            </w:pPr>
            <w:r>
              <w:rPr>
                <w:rFonts w:hint="eastAsia"/>
                <w:rtl/>
              </w:rPr>
              <w:t>نشر</w:t>
            </w:r>
            <w:r>
              <w:rPr>
                <w:rtl/>
              </w:rPr>
              <w:t>: دارالمجتبىٰ، قم ـ إيران.</w:t>
            </w:r>
          </w:p>
          <w:p w14:paraId="2C6E832C" w14:textId="77777777" w:rsidR="00747D01" w:rsidRDefault="00747D01" w:rsidP="00747D01">
            <w:pPr>
              <w:pStyle w:val="rfdBold1"/>
              <w:rPr>
                <w:rtl/>
              </w:rPr>
            </w:pPr>
            <w:r>
              <w:rPr>
                <w:rtl/>
              </w:rPr>
              <w:t>* الصحيفة السجّادية الثالثة.</w:t>
            </w:r>
          </w:p>
          <w:p w14:paraId="26AB006F" w14:textId="77777777" w:rsidR="00747D01" w:rsidRDefault="00747D01" w:rsidP="00747D01">
            <w:pPr>
              <w:rPr>
                <w:rtl/>
              </w:rPr>
            </w:pPr>
            <w:r>
              <w:rPr>
                <w:rFonts w:hint="eastAsia"/>
                <w:rtl/>
              </w:rPr>
              <w:t>جمع</w:t>
            </w:r>
            <w:r>
              <w:rPr>
                <w:rtl/>
              </w:rPr>
              <w:t>: الميرزا عبد الله بن عيسىٰ (ت 1130هـ).</w:t>
            </w:r>
          </w:p>
          <w:p w14:paraId="093C66D0" w14:textId="77777777" w:rsidR="00747D01" w:rsidRDefault="00747D01" w:rsidP="00747D01">
            <w:pPr>
              <w:rPr>
                <w:rtl/>
              </w:rPr>
            </w:pPr>
            <w:r>
              <w:rPr>
                <w:rFonts w:hint="eastAsia"/>
                <w:rtl/>
              </w:rPr>
              <w:t>جمع</w:t>
            </w:r>
            <w:r>
              <w:rPr>
                <w:rtl/>
              </w:rPr>
              <w:t xml:space="preserve"> فيه المؤلّف هذه الأدعية من طريقه وسنده الخاصّ وتحتوي الصحيفة علىٰ (21) دعاء. في الأوّل إذا مجّد ربّه واستقصىٰ في الثناء علىٰ الله تعالى.</w:t>
            </w:r>
          </w:p>
          <w:p w14:paraId="4EF23BC0" w14:textId="3F2AD839" w:rsidR="00747D01" w:rsidRPr="004F042E" w:rsidRDefault="00747D01" w:rsidP="00747D01">
            <w:pPr>
              <w:rPr>
                <w:rtl/>
              </w:rPr>
            </w:pPr>
            <w:r>
              <w:rPr>
                <w:rFonts w:hint="eastAsia"/>
                <w:rtl/>
              </w:rPr>
              <w:t>الثاني</w:t>
            </w:r>
            <w:r>
              <w:rPr>
                <w:rtl/>
              </w:rPr>
              <w:t xml:space="preserve"> دعاء في التحميد وللجيران </w:t>
            </w:r>
          </w:p>
        </w:tc>
      </w:tr>
    </w:tbl>
    <w:p w14:paraId="2BC2429A"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747D01" w:rsidRPr="004F042E" w14:paraId="5CB23602" w14:textId="77777777" w:rsidTr="00BC081F">
        <w:tc>
          <w:tcPr>
            <w:tcW w:w="2495" w:type="pct"/>
          </w:tcPr>
          <w:p w14:paraId="72121945" w14:textId="77777777" w:rsidR="00747D01" w:rsidRDefault="00747D01" w:rsidP="00747D01">
            <w:pPr>
              <w:pStyle w:val="rfdNormal0"/>
              <w:rPr>
                <w:rtl/>
              </w:rPr>
            </w:pPr>
            <w:r>
              <w:rPr>
                <w:rFonts w:hint="eastAsia"/>
                <w:rtl/>
              </w:rPr>
              <w:lastRenderedPageBreak/>
              <w:t>وفي</w:t>
            </w:r>
            <w:r>
              <w:rPr>
                <w:rtl/>
              </w:rPr>
              <w:t xml:space="preserve"> الكرب والإقالة وغيره من الأدعية العابرة عن مولانا الإمام زين العابدين </w:t>
            </w:r>
            <w:r w:rsidRPr="00897CBB">
              <w:rPr>
                <w:rStyle w:val="rfdAlaem"/>
                <w:rtl/>
              </w:rPr>
              <w:t xml:space="preserve">عليه‌السلام </w:t>
            </w:r>
            <w:r>
              <w:rPr>
                <w:rtl/>
              </w:rPr>
              <w:t>، ويحتوي الكتاب علىٰ (204) صفحة.</w:t>
            </w:r>
          </w:p>
          <w:p w14:paraId="3B6053EB" w14:textId="77777777" w:rsidR="00747D01" w:rsidRDefault="00747D01" w:rsidP="00747D01">
            <w:pPr>
              <w:rPr>
                <w:rtl/>
              </w:rPr>
            </w:pPr>
            <w:r>
              <w:rPr>
                <w:rFonts w:hint="eastAsia"/>
                <w:rtl/>
              </w:rPr>
              <w:t>تحقيق</w:t>
            </w:r>
            <w:r>
              <w:rPr>
                <w:rtl/>
              </w:rPr>
              <w:t>: فارس حسون كريم.</w:t>
            </w:r>
          </w:p>
          <w:p w14:paraId="79802EEA" w14:textId="77777777" w:rsidR="00747D01" w:rsidRDefault="00747D01" w:rsidP="00747D01">
            <w:pPr>
              <w:rPr>
                <w:rtl/>
              </w:rPr>
            </w:pPr>
            <w:r>
              <w:rPr>
                <w:rFonts w:hint="eastAsia"/>
                <w:rtl/>
              </w:rPr>
              <w:t>الحجم</w:t>
            </w:r>
            <w:r>
              <w:rPr>
                <w:rtl/>
              </w:rPr>
              <w:t>: وزيري.</w:t>
            </w:r>
          </w:p>
          <w:p w14:paraId="4594D153" w14:textId="77777777" w:rsidR="00747D01" w:rsidRDefault="00747D01" w:rsidP="00747D01">
            <w:pPr>
              <w:rPr>
                <w:rtl/>
              </w:rPr>
            </w:pPr>
            <w:r>
              <w:rPr>
                <w:rFonts w:hint="eastAsia"/>
                <w:rtl/>
              </w:rPr>
              <w:t>نشر</w:t>
            </w:r>
            <w:r>
              <w:rPr>
                <w:rtl/>
              </w:rPr>
              <w:t xml:space="preserve">: مجمع الإمام الحسين </w:t>
            </w:r>
            <w:r w:rsidRPr="00897CBB">
              <w:rPr>
                <w:rStyle w:val="rfdAlaem"/>
                <w:rtl/>
              </w:rPr>
              <w:t xml:space="preserve">عليه‌السلام </w:t>
            </w:r>
            <w:r>
              <w:rPr>
                <w:rtl/>
              </w:rPr>
              <w:t>التابع للعتبة الحسينية ـ كربلاء ـ العراق.</w:t>
            </w:r>
          </w:p>
          <w:p w14:paraId="792F42FA" w14:textId="77777777" w:rsidR="00747D01" w:rsidRDefault="00747D01" w:rsidP="00747D01">
            <w:pPr>
              <w:pStyle w:val="rfdCenterBold1"/>
              <w:rPr>
                <w:rtl/>
              </w:rPr>
            </w:pPr>
            <w:r>
              <w:rPr>
                <w:rFonts w:hint="eastAsia"/>
                <w:rtl/>
              </w:rPr>
              <w:t>كتب</w:t>
            </w:r>
            <w:r>
              <w:rPr>
                <w:rtl/>
              </w:rPr>
              <w:t xml:space="preserve"> صدرت حديثاً</w:t>
            </w:r>
          </w:p>
          <w:p w14:paraId="25296B41" w14:textId="77777777" w:rsidR="00747D01" w:rsidRDefault="00747D01" w:rsidP="00747D01">
            <w:pPr>
              <w:pStyle w:val="rfdBold1"/>
              <w:rPr>
                <w:rtl/>
              </w:rPr>
            </w:pPr>
            <w:r>
              <w:rPr>
                <w:rtl/>
              </w:rPr>
              <w:t>* الإمام الحسن المجتبىٰ في مرآة الكتب.</w:t>
            </w:r>
          </w:p>
          <w:p w14:paraId="41046EF6" w14:textId="77777777" w:rsidR="00747D01" w:rsidRDefault="00747D01" w:rsidP="00747D01">
            <w:pPr>
              <w:rPr>
                <w:rtl/>
              </w:rPr>
            </w:pPr>
            <w:r>
              <w:rPr>
                <w:rFonts w:hint="eastAsia"/>
                <w:rtl/>
              </w:rPr>
              <w:t>تأليف</w:t>
            </w:r>
            <w:r>
              <w:rPr>
                <w:rtl/>
              </w:rPr>
              <w:t>: محمّد باقر الأنصاري.</w:t>
            </w:r>
          </w:p>
          <w:p w14:paraId="208D6929" w14:textId="052BDA08" w:rsidR="00747D01" w:rsidRPr="004F042E" w:rsidRDefault="00747D01" w:rsidP="00747D01">
            <w:pPr>
              <w:rPr>
                <w:rtl/>
              </w:rPr>
            </w:pPr>
            <w:r>
              <w:rPr>
                <w:rFonts w:hint="eastAsia"/>
                <w:rtl/>
              </w:rPr>
              <w:t>عمليّة</w:t>
            </w:r>
            <w:r>
              <w:rPr>
                <w:rtl/>
              </w:rPr>
              <w:t xml:space="preserve"> تحقيقية قام بها المؤلّف لإحصاء ما ألّف في الإمام السبط الأكبر الحسن المجتبىٰ </w:t>
            </w:r>
            <w:r w:rsidRPr="00897CBB">
              <w:rPr>
                <w:rStyle w:val="rfdAlaem"/>
                <w:rtl/>
              </w:rPr>
              <w:t>عليه‌السلام</w:t>
            </w:r>
            <w:r>
              <w:rPr>
                <w:rtl/>
              </w:rPr>
              <w:t xml:space="preserve"> ليبيّن من خلال الكتاب اهتمام واعتناء الباحثين والمحقّقين بحياة الإمام الحسن المجتبىٰ </w:t>
            </w:r>
            <w:r w:rsidRPr="00897CBB">
              <w:rPr>
                <w:rStyle w:val="rfdAlaem"/>
                <w:rtl/>
              </w:rPr>
              <w:t>عليه‌السلام</w:t>
            </w:r>
            <w:r>
              <w:rPr>
                <w:rtl/>
              </w:rPr>
              <w:t xml:space="preserve"> وخاصّة المرحلة العصيبة من الفترة الزمنية التي مرّ بها </w:t>
            </w:r>
            <w:r w:rsidRPr="00897CBB">
              <w:rPr>
                <w:rStyle w:val="rfdAlaem"/>
                <w:rtl/>
              </w:rPr>
              <w:t>عليه‌السلام</w:t>
            </w:r>
            <w:r>
              <w:rPr>
                <w:rtl/>
              </w:rPr>
              <w:t xml:space="preserve"> بعد خلافة أبيه الإمام علي ب</w:t>
            </w:r>
            <w:r>
              <w:rPr>
                <w:rFonts w:hint="eastAsia"/>
                <w:rtl/>
              </w:rPr>
              <w:t>ن</w:t>
            </w:r>
            <w:r>
              <w:rPr>
                <w:rtl/>
              </w:rPr>
              <w:t xml:space="preserve"> أبي طالب </w:t>
            </w:r>
          </w:p>
        </w:tc>
        <w:tc>
          <w:tcPr>
            <w:tcW w:w="193" w:type="pct"/>
          </w:tcPr>
          <w:p w14:paraId="6C081DF6" w14:textId="77777777" w:rsidR="00747D01" w:rsidRPr="004F042E" w:rsidRDefault="00747D01" w:rsidP="00BC081F">
            <w:pPr>
              <w:rPr>
                <w:rtl/>
              </w:rPr>
            </w:pPr>
          </w:p>
        </w:tc>
        <w:tc>
          <w:tcPr>
            <w:tcW w:w="2312" w:type="pct"/>
          </w:tcPr>
          <w:p w14:paraId="13356243" w14:textId="5F511F5E" w:rsidR="00747D01" w:rsidRDefault="00747D01" w:rsidP="00747D01">
            <w:pPr>
              <w:pStyle w:val="rfdNormal0"/>
              <w:rPr>
                <w:rtl/>
              </w:rPr>
            </w:pPr>
            <w:r w:rsidRPr="00897CBB">
              <w:rPr>
                <w:rStyle w:val="rfdAlaem"/>
                <w:rtl/>
              </w:rPr>
              <w:t>عليه‌السلام</w:t>
            </w:r>
            <w:r>
              <w:rPr>
                <w:rtl/>
              </w:rPr>
              <w:t xml:space="preserve"> التي أسفرت عن مضاضة صلحه </w:t>
            </w:r>
            <w:r w:rsidRPr="00897CBB">
              <w:rPr>
                <w:rStyle w:val="rfdAlaem"/>
                <w:rtl/>
              </w:rPr>
              <w:t>عليه‌السلام</w:t>
            </w:r>
            <w:r>
              <w:rPr>
                <w:rtl/>
              </w:rPr>
              <w:t xml:space="preserve"> مع معاوية ومظلوميّته وقتل شيعته واستشهاده، قدّم المؤلّف في مقدّمته المراحل الخمس لحياة الإمام السبط الأكبر </w:t>
            </w:r>
            <w:r w:rsidRPr="00897CBB">
              <w:rPr>
                <w:rStyle w:val="rfdAlaem"/>
                <w:rtl/>
              </w:rPr>
              <w:t>عليه‌السلام</w:t>
            </w:r>
            <w:r>
              <w:rPr>
                <w:rtl/>
              </w:rPr>
              <w:t xml:space="preserve"> ثمّ ذكر باكورة ما ألّف حول الإمام المجتبىٰ </w:t>
            </w:r>
            <w:r w:rsidRPr="00897CBB">
              <w:rPr>
                <w:rStyle w:val="rfdAlaem"/>
                <w:rtl/>
              </w:rPr>
              <w:t>عليه‌السلام</w:t>
            </w:r>
            <w:r>
              <w:rPr>
                <w:rtl/>
              </w:rPr>
              <w:t xml:space="preserve"> وهو أبو صادق سليم بن قيس الهلالي الكوفي (ت 76هـ) ثمّ تناول ذكر اثنين وعشر</w:t>
            </w:r>
            <w:r>
              <w:rPr>
                <w:rFonts w:hint="eastAsia"/>
                <w:rtl/>
              </w:rPr>
              <w:t>ين</w:t>
            </w:r>
            <w:r>
              <w:rPr>
                <w:rtl/>
              </w:rPr>
              <w:t xml:space="preserve"> مصنّفاً بدءاً بمقتل الإمام الحسن </w:t>
            </w:r>
            <w:r w:rsidRPr="00897CBB">
              <w:rPr>
                <w:rStyle w:val="rfdAlaem"/>
                <w:rtl/>
              </w:rPr>
              <w:t>عليه‌السلام</w:t>
            </w:r>
            <w:r>
              <w:rPr>
                <w:rtl/>
              </w:rPr>
              <w:t xml:space="preserve"> لأبي مخنف في نظرة تاريخية حول ما ألّف عنه، ثمّ يعطي إحصائية متعلّقة بـ: ببلوغرافية الإمام الحسن المجتبىٰ </w:t>
            </w:r>
            <w:r w:rsidRPr="00897CBB">
              <w:rPr>
                <w:rStyle w:val="rfdAlaem"/>
                <w:rtl/>
              </w:rPr>
              <w:t>عليه‌السلام</w:t>
            </w:r>
            <w:r>
              <w:rPr>
                <w:rtl/>
              </w:rPr>
              <w:t xml:space="preserve">. </w:t>
            </w:r>
          </w:p>
          <w:p w14:paraId="0207629C" w14:textId="77777777" w:rsidR="00747D01" w:rsidRDefault="00747D01" w:rsidP="00747D01">
            <w:pPr>
              <w:rPr>
                <w:rtl/>
              </w:rPr>
            </w:pPr>
            <w:r>
              <w:rPr>
                <w:rFonts w:hint="eastAsia"/>
                <w:rtl/>
              </w:rPr>
              <w:t>والإحصائية</w:t>
            </w:r>
            <w:r>
              <w:rPr>
                <w:rtl/>
              </w:rPr>
              <w:t xml:space="preserve"> التي اشتمل عليها الكتاب من كتب عبرية وفارسية ولغات أخرىٰ غيرها كالإنجليزية والإسبانية والتركية والأردو مزوّدة بالصور المأخوذة عنها. والجدير بالذكر أنّ الكتاب جاء باللغة الفارسية، وقد تمّ تعريبه علىٰ يد إسماعيل الضيغم.</w:t>
            </w:r>
          </w:p>
          <w:p w14:paraId="7DEF3431" w14:textId="628EB0DD" w:rsidR="00747D01" w:rsidRPr="004F042E" w:rsidRDefault="00747D01" w:rsidP="00747D01">
            <w:pPr>
              <w:rPr>
                <w:rtl/>
              </w:rPr>
            </w:pPr>
            <w:r>
              <w:rPr>
                <w:rFonts w:hint="eastAsia"/>
                <w:rtl/>
              </w:rPr>
              <w:t>الحجم</w:t>
            </w:r>
            <w:r>
              <w:rPr>
                <w:rtl/>
              </w:rPr>
              <w:t>: وزيري.</w:t>
            </w:r>
          </w:p>
        </w:tc>
      </w:tr>
    </w:tbl>
    <w:p w14:paraId="5046FFF5"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747D01" w:rsidRPr="004F042E" w14:paraId="13875D8C" w14:textId="77777777" w:rsidTr="00BC081F">
        <w:tc>
          <w:tcPr>
            <w:tcW w:w="2495" w:type="pct"/>
          </w:tcPr>
          <w:p w14:paraId="702F346B" w14:textId="77777777" w:rsidR="00921E94" w:rsidRDefault="00921E94" w:rsidP="00921E94">
            <w:pPr>
              <w:rPr>
                <w:rtl/>
              </w:rPr>
            </w:pPr>
            <w:r>
              <w:rPr>
                <w:rFonts w:hint="eastAsia"/>
                <w:rtl/>
              </w:rPr>
              <w:lastRenderedPageBreak/>
              <w:t>نشر</w:t>
            </w:r>
            <w:r>
              <w:rPr>
                <w:rtl/>
              </w:rPr>
              <w:t>: دار الكفيل في العتبة الحسينية، كربلاء ـ العراق.</w:t>
            </w:r>
          </w:p>
          <w:p w14:paraId="5DFAE67A" w14:textId="0E2471B8" w:rsidR="00921E94" w:rsidRDefault="00921E94" w:rsidP="00921E94">
            <w:pPr>
              <w:pStyle w:val="rfdBold1"/>
              <w:rPr>
                <w:rtl/>
              </w:rPr>
            </w:pPr>
            <w:r>
              <w:rPr>
                <w:rtl/>
              </w:rPr>
              <w:t xml:space="preserve">* مخاطبات النبي </w:t>
            </w:r>
            <w:r w:rsidRPr="00747D01">
              <w:rPr>
                <w:rStyle w:val="rfdAlaem"/>
                <w:rtl/>
              </w:rPr>
              <w:t>صلى‌الله‌عليه‌وآله</w:t>
            </w:r>
            <w:r>
              <w:rPr>
                <w:rtl/>
              </w:rPr>
              <w:t xml:space="preserve"> لعلي </w:t>
            </w:r>
            <w:r w:rsidRPr="00897CBB">
              <w:rPr>
                <w:rStyle w:val="rfdAlaem"/>
                <w:rtl/>
              </w:rPr>
              <w:t>عليه‌السلام</w:t>
            </w:r>
            <w:r>
              <w:rPr>
                <w:rStyle w:val="rfdAlaem"/>
                <w:rFonts w:hint="cs"/>
                <w:rtl/>
              </w:rPr>
              <w:t>.</w:t>
            </w:r>
          </w:p>
          <w:p w14:paraId="7D68CF07" w14:textId="77777777" w:rsidR="00921E94" w:rsidRDefault="00921E94" w:rsidP="00921E94">
            <w:pPr>
              <w:rPr>
                <w:rtl/>
              </w:rPr>
            </w:pPr>
            <w:r>
              <w:rPr>
                <w:rFonts w:hint="eastAsia"/>
                <w:rtl/>
              </w:rPr>
              <w:t>تأليف</w:t>
            </w:r>
            <w:r>
              <w:rPr>
                <w:rtl/>
              </w:rPr>
              <w:t>: محمد علي رسولي آراكي.</w:t>
            </w:r>
          </w:p>
          <w:p w14:paraId="38DB3149" w14:textId="4780DBEC" w:rsidR="00921E94" w:rsidRDefault="00921E94" w:rsidP="00921E94">
            <w:pPr>
              <w:rPr>
                <w:rtl/>
              </w:rPr>
            </w:pPr>
            <w:r>
              <w:rPr>
                <w:rFonts w:hint="eastAsia"/>
                <w:rtl/>
              </w:rPr>
              <w:t>من</w:t>
            </w:r>
            <w:r>
              <w:rPr>
                <w:rtl/>
              </w:rPr>
              <w:t xml:space="preserve"> الكتب الروائية جمع فيه الكاتب ما صدر عن النبي الأكرم </w:t>
            </w:r>
            <w:r w:rsidRPr="00747D01">
              <w:rPr>
                <w:rStyle w:val="rfdAlaem"/>
                <w:rtl/>
              </w:rPr>
              <w:t>صلى‌الله‌عليه‌وآله</w:t>
            </w:r>
            <w:r>
              <w:rPr>
                <w:rtl/>
              </w:rPr>
              <w:t xml:space="preserve"> من كلمات ومخاطبات توجّه بها إلىٰ أمير المؤمنين علي بن أبي طالب </w:t>
            </w:r>
            <w:r w:rsidRPr="00897CBB">
              <w:rPr>
                <w:rStyle w:val="rfdAlaem"/>
                <w:rtl/>
              </w:rPr>
              <w:t xml:space="preserve">عليه‌السلام </w:t>
            </w:r>
            <w:r>
              <w:rPr>
                <w:rtl/>
              </w:rPr>
              <w:t xml:space="preserve"> في الكتب الروائية، فكان مجموع ما حصل عليه 800 خطاباً، ثمّ قام بتنظيم الروايات علىٰ موضوعات، بعد ذلك رأىٰ أ</w:t>
            </w:r>
            <w:r>
              <w:rPr>
                <w:rFonts w:hint="eastAsia"/>
                <w:rtl/>
              </w:rPr>
              <w:t>ن</w:t>
            </w:r>
            <w:r>
              <w:rPr>
                <w:rtl/>
              </w:rPr>
              <w:t xml:space="preserve"> يترجمها إلىٰ اللغة الفارسية لتكثر الفائدة منها.</w:t>
            </w:r>
          </w:p>
          <w:p w14:paraId="56EA0BA6" w14:textId="5F556436" w:rsidR="00747D01" w:rsidRPr="004F042E" w:rsidRDefault="00921E94" w:rsidP="00921E94">
            <w:pPr>
              <w:rPr>
                <w:rtl/>
              </w:rPr>
            </w:pPr>
            <w:r>
              <w:rPr>
                <w:rFonts w:hint="eastAsia"/>
                <w:rtl/>
              </w:rPr>
              <w:t>اشتمل</w:t>
            </w:r>
            <w:r>
              <w:rPr>
                <w:rtl/>
              </w:rPr>
              <w:t xml:space="preserve"> الكتاب علىٰ تسعة فصول في: كلمات النبي </w:t>
            </w:r>
            <w:r w:rsidRPr="00747D01">
              <w:rPr>
                <w:rStyle w:val="rfdAlaem"/>
                <w:rtl/>
              </w:rPr>
              <w:t>صلى‌الله‌عليه‌وآله</w:t>
            </w:r>
            <w:r>
              <w:rPr>
                <w:rtl/>
              </w:rPr>
              <w:t xml:space="preserve"> لعلي </w:t>
            </w:r>
            <w:r w:rsidRPr="00897CBB">
              <w:rPr>
                <w:rStyle w:val="rfdAlaem"/>
                <w:rtl/>
              </w:rPr>
              <w:t xml:space="preserve">عليه‌السلام </w:t>
            </w:r>
            <w:r>
              <w:rPr>
                <w:rtl/>
              </w:rPr>
              <w:t xml:space="preserve">في حروب الإسلام، إخبار النبي لعلي بما يجري بعده، وصايا النبي لعلي عند وفاته، خصائص علي وفاطمة والحسنين </w:t>
            </w:r>
            <w:r w:rsidRPr="00921E94">
              <w:rPr>
                <w:rStyle w:val="rfdAlaem"/>
                <w:rtl/>
              </w:rPr>
              <w:t>عليهما‌السلام</w:t>
            </w:r>
            <w:r>
              <w:rPr>
                <w:rtl/>
              </w:rPr>
              <w:t>، علي والأئمّة الاثني عشر، فضل شيعة علي، حبّ علي علامة الإسلام والإيمان و</w:t>
            </w:r>
            <w:r>
              <w:rPr>
                <w:rFonts w:hint="eastAsia"/>
                <w:rtl/>
              </w:rPr>
              <w:t>بغضه</w:t>
            </w:r>
            <w:r>
              <w:rPr>
                <w:rtl/>
              </w:rPr>
              <w:t xml:space="preserve"> علامة الكفر والنفاق، </w:t>
            </w:r>
          </w:p>
        </w:tc>
        <w:tc>
          <w:tcPr>
            <w:tcW w:w="193" w:type="pct"/>
          </w:tcPr>
          <w:p w14:paraId="6BCDBAF1" w14:textId="77777777" w:rsidR="00747D01" w:rsidRPr="004F042E" w:rsidRDefault="00747D01" w:rsidP="00BC081F">
            <w:pPr>
              <w:rPr>
                <w:rtl/>
              </w:rPr>
            </w:pPr>
          </w:p>
        </w:tc>
        <w:tc>
          <w:tcPr>
            <w:tcW w:w="2312" w:type="pct"/>
          </w:tcPr>
          <w:p w14:paraId="76BCD757" w14:textId="20DF7D3C" w:rsidR="00921E94" w:rsidRDefault="00921E94" w:rsidP="00921E94">
            <w:pPr>
              <w:pStyle w:val="rfdNormal0"/>
              <w:rPr>
                <w:rtl/>
              </w:rPr>
            </w:pPr>
            <w:r>
              <w:rPr>
                <w:rFonts w:hint="eastAsia"/>
                <w:rtl/>
              </w:rPr>
              <w:t>حبّ</w:t>
            </w:r>
            <w:r>
              <w:rPr>
                <w:rtl/>
              </w:rPr>
              <w:t xml:space="preserve"> علي علامة طيب المولد، و بغضه علامة خبث المولد، وصايا متنوّعة من النبي </w:t>
            </w:r>
            <w:r w:rsidRPr="00747D01">
              <w:rPr>
                <w:rStyle w:val="rfdAlaem"/>
                <w:rtl/>
              </w:rPr>
              <w:t>صلى‌الله‌عليه‌وآله</w:t>
            </w:r>
            <w:r>
              <w:rPr>
                <w:rtl/>
              </w:rPr>
              <w:t xml:space="preserve"> لعلي </w:t>
            </w:r>
            <w:r w:rsidRPr="00897CBB">
              <w:rPr>
                <w:rStyle w:val="rfdAlaem"/>
                <w:rtl/>
              </w:rPr>
              <w:t xml:space="preserve">عليه‌السلام </w:t>
            </w:r>
            <w:r>
              <w:rPr>
                <w:rtl/>
              </w:rPr>
              <w:t xml:space="preserve">. </w:t>
            </w:r>
          </w:p>
          <w:p w14:paraId="459E26FB" w14:textId="77777777" w:rsidR="00921E94" w:rsidRDefault="00921E94" w:rsidP="00921E94">
            <w:pPr>
              <w:rPr>
                <w:rtl/>
              </w:rPr>
            </w:pPr>
            <w:r>
              <w:rPr>
                <w:rFonts w:hint="eastAsia"/>
                <w:rtl/>
              </w:rPr>
              <w:t>الحجم</w:t>
            </w:r>
            <w:r>
              <w:rPr>
                <w:rtl/>
              </w:rPr>
              <w:t>: وزيري.</w:t>
            </w:r>
          </w:p>
          <w:p w14:paraId="5F4A471E" w14:textId="77777777" w:rsidR="00921E94" w:rsidRDefault="00921E94" w:rsidP="00921E94">
            <w:pPr>
              <w:rPr>
                <w:rtl/>
              </w:rPr>
            </w:pPr>
            <w:r>
              <w:rPr>
                <w:rFonts w:hint="eastAsia"/>
                <w:rtl/>
              </w:rPr>
              <w:t>نشر</w:t>
            </w:r>
            <w:r>
              <w:rPr>
                <w:rtl/>
              </w:rPr>
              <w:t>: مؤسّسة انتشارات عصر الظهور، قم ـ إيران.</w:t>
            </w:r>
          </w:p>
          <w:p w14:paraId="3F97453B" w14:textId="77777777" w:rsidR="00921E94" w:rsidRDefault="00921E94" w:rsidP="00921E94">
            <w:pPr>
              <w:pStyle w:val="rfdBold1"/>
              <w:rPr>
                <w:rtl/>
              </w:rPr>
            </w:pPr>
            <w:r>
              <w:rPr>
                <w:rtl/>
              </w:rPr>
              <w:t>* المرجعية الدينية ودورها في بناء الدولة العراقية.</w:t>
            </w:r>
          </w:p>
          <w:p w14:paraId="2947C186" w14:textId="77777777" w:rsidR="00921E94" w:rsidRDefault="00921E94" w:rsidP="00921E94">
            <w:pPr>
              <w:rPr>
                <w:rtl/>
              </w:rPr>
            </w:pPr>
            <w:r>
              <w:rPr>
                <w:rFonts w:hint="eastAsia"/>
                <w:rtl/>
              </w:rPr>
              <w:t>تأليف</w:t>
            </w:r>
            <w:r>
              <w:rPr>
                <w:rtl/>
              </w:rPr>
              <w:t>: الشيخ عماد الكاظمي.</w:t>
            </w:r>
          </w:p>
          <w:p w14:paraId="40D80A65" w14:textId="77777777" w:rsidR="00921E94" w:rsidRDefault="00921E94" w:rsidP="00921E94">
            <w:pPr>
              <w:rPr>
                <w:rtl/>
              </w:rPr>
            </w:pPr>
            <w:r>
              <w:rPr>
                <w:rFonts w:hint="eastAsia"/>
                <w:rtl/>
              </w:rPr>
              <w:t>تناول</w:t>
            </w:r>
            <w:r>
              <w:rPr>
                <w:rtl/>
              </w:rPr>
              <w:t xml:space="preserve"> الكتاب المواقف والرؤىٰ في فتاوىٰ آية الله الشيخ محمد تقي الشيرازي </w:t>
            </w:r>
            <w:r w:rsidRPr="00432AC1">
              <w:rPr>
                <w:rStyle w:val="rfdAlaem"/>
                <w:rtl/>
              </w:rPr>
              <w:t xml:space="preserve">قدس‌سره </w:t>
            </w:r>
            <w:r>
              <w:rPr>
                <w:rtl/>
              </w:rPr>
              <w:t>، والمرجع الأعلىٰ سماحة آية الله السيّدعلي السيستاني (دام ظلّه الشريف).</w:t>
            </w:r>
          </w:p>
          <w:p w14:paraId="4E8305EE" w14:textId="5FD4BC3D" w:rsidR="00747D01" w:rsidRPr="004F042E" w:rsidRDefault="00921E94" w:rsidP="00921E94">
            <w:pPr>
              <w:rPr>
                <w:rtl/>
              </w:rPr>
            </w:pPr>
            <w:r>
              <w:rPr>
                <w:rFonts w:hint="eastAsia"/>
                <w:rtl/>
              </w:rPr>
              <w:t>اشتمل</w:t>
            </w:r>
            <w:r>
              <w:rPr>
                <w:rtl/>
              </w:rPr>
              <w:t xml:space="preserve"> الكتاب علىٰ فصلين، الأوّل: فتوىٰ الجهاد في ثورة العشرين وإسهاماتها في تأسيس الدولة العراقية؛ والفصل الثاني: قد تضمّن فتوىٰ الجهاد الكفائي لسماحة السيّد علي السيستاني (دام ظلّه) ودورها في الحفاظ علىٰ الكيان العراقي ووحدته </w:t>
            </w:r>
          </w:p>
        </w:tc>
      </w:tr>
    </w:tbl>
    <w:p w14:paraId="0DA073D7"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921E94" w:rsidRPr="004F042E" w14:paraId="6FCDD0C0" w14:textId="77777777" w:rsidTr="00BC081F">
        <w:tc>
          <w:tcPr>
            <w:tcW w:w="2495" w:type="pct"/>
          </w:tcPr>
          <w:p w14:paraId="7ED2C9A6" w14:textId="77777777" w:rsidR="00921E94" w:rsidRDefault="00921E94" w:rsidP="00921E94">
            <w:pPr>
              <w:pStyle w:val="rfdNormal0"/>
              <w:rPr>
                <w:rtl/>
              </w:rPr>
            </w:pPr>
            <w:r>
              <w:rPr>
                <w:rFonts w:hint="eastAsia"/>
                <w:rtl/>
              </w:rPr>
              <w:lastRenderedPageBreak/>
              <w:t>أرضاً</w:t>
            </w:r>
            <w:r>
              <w:rPr>
                <w:rtl/>
              </w:rPr>
              <w:t xml:space="preserve"> وشعباً، والكتاب هو بحث قدّمه الشيخ الدكتور عماد الكاظمي للمؤتمر العلمي الدولي الأوّل للبحوث، الذي أقامته العتبة العبّاسية ضمن فعّاليات مهرجان فتوىٰ الدفاع المقدّسة الثقافي الثالث.</w:t>
            </w:r>
          </w:p>
          <w:p w14:paraId="778ED6F8" w14:textId="77777777" w:rsidR="00921E94" w:rsidRDefault="00921E94" w:rsidP="00921E94">
            <w:pPr>
              <w:rPr>
                <w:rtl/>
              </w:rPr>
            </w:pPr>
            <w:r>
              <w:rPr>
                <w:rFonts w:hint="eastAsia"/>
                <w:rtl/>
              </w:rPr>
              <w:t>تناول</w:t>
            </w:r>
            <w:r>
              <w:rPr>
                <w:rtl/>
              </w:rPr>
              <w:t xml:space="preserve"> الكتاب دور المرجعية الدينية في بناء الدولة العراقية بين الماضي والحاضر، وبيان أثر مداد العلماء ودماء الشهداء.</w:t>
            </w:r>
          </w:p>
          <w:p w14:paraId="3DD9D710" w14:textId="77777777" w:rsidR="00921E94" w:rsidRDefault="00921E94" w:rsidP="00921E94">
            <w:pPr>
              <w:rPr>
                <w:rtl/>
              </w:rPr>
            </w:pPr>
            <w:r>
              <w:rPr>
                <w:rFonts w:hint="eastAsia"/>
                <w:rtl/>
              </w:rPr>
              <w:t>الحجم</w:t>
            </w:r>
            <w:r>
              <w:rPr>
                <w:rtl/>
              </w:rPr>
              <w:t>: وزيري.</w:t>
            </w:r>
          </w:p>
          <w:p w14:paraId="691C5B19" w14:textId="77777777" w:rsidR="00921E94" w:rsidRDefault="00921E94" w:rsidP="00921E94">
            <w:pPr>
              <w:rPr>
                <w:rtl/>
              </w:rPr>
            </w:pPr>
            <w:r>
              <w:rPr>
                <w:rFonts w:hint="eastAsia"/>
                <w:rtl/>
              </w:rPr>
              <w:t>نشر</w:t>
            </w:r>
            <w:r>
              <w:rPr>
                <w:rtl/>
              </w:rPr>
              <w:t>: مركز تراث كربلا ـ كربلاء ـ العراق.</w:t>
            </w:r>
          </w:p>
          <w:p w14:paraId="7FDFC98F" w14:textId="68558863" w:rsidR="00921E94" w:rsidRDefault="00921E94" w:rsidP="00921E94">
            <w:pPr>
              <w:pStyle w:val="rfdBold1"/>
              <w:rPr>
                <w:rtl/>
              </w:rPr>
            </w:pPr>
            <w:r>
              <w:rPr>
                <w:rtl/>
              </w:rPr>
              <w:t xml:space="preserve">* المعاهدة بين الإمام الحسن </w:t>
            </w:r>
            <w:r w:rsidRPr="00897CBB">
              <w:rPr>
                <w:rStyle w:val="rfdAlaem"/>
                <w:rtl/>
              </w:rPr>
              <w:t>عليه‌السلام</w:t>
            </w:r>
            <w:r>
              <w:rPr>
                <w:rtl/>
              </w:rPr>
              <w:t xml:space="preserve"> ومعاوية بن أبي سفيان.</w:t>
            </w:r>
          </w:p>
          <w:p w14:paraId="47448057" w14:textId="77777777" w:rsidR="00921E94" w:rsidRDefault="00921E94" w:rsidP="00921E94">
            <w:pPr>
              <w:rPr>
                <w:rtl/>
              </w:rPr>
            </w:pPr>
            <w:r>
              <w:rPr>
                <w:rFonts w:hint="eastAsia"/>
                <w:rtl/>
              </w:rPr>
              <w:t>تأليف</w:t>
            </w:r>
            <w:r>
              <w:rPr>
                <w:rtl/>
              </w:rPr>
              <w:t>: فاضل الفراتي.</w:t>
            </w:r>
          </w:p>
          <w:p w14:paraId="30BD8A2F" w14:textId="46C88B2E" w:rsidR="00921E94" w:rsidRPr="004F042E" w:rsidRDefault="00921E94" w:rsidP="00921E94">
            <w:pPr>
              <w:rPr>
                <w:rtl/>
              </w:rPr>
            </w:pPr>
            <w:r>
              <w:rPr>
                <w:rFonts w:hint="eastAsia"/>
                <w:rtl/>
              </w:rPr>
              <w:t>دراسة</w:t>
            </w:r>
            <w:r>
              <w:rPr>
                <w:rtl/>
              </w:rPr>
              <w:t xml:space="preserve"> تاريخية يستعرض بها الأحداث التي داهمت الأمّة في عهد عثمان بن عفّان حتّىٰ آل الأمر إلىٰ تمرّد معاوية بن أبي سفيان علىٰ أمير المؤمنين علي بن أبي طالب </w:t>
            </w:r>
            <w:r w:rsidRPr="00921E94">
              <w:rPr>
                <w:rStyle w:val="rfdAlaem"/>
                <w:rtl/>
              </w:rPr>
              <w:t>عليه‌السلام</w:t>
            </w:r>
            <w:r>
              <w:rPr>
                <w:rtl/>
              </w:rPr>
              <w:t xml:space="preserve"> ومحاربته له، </w:t>
            </w:r>
          </w:p>
        </w:tc>
        <w:tc>
          <w:tcPr>
            <w:tcW w:w="193" w:type="pct"/>
          </w:tcPr>
          <w:p w14:paraId="726B0689" w14:textId="77777777" w:rsidR="00921E94" w:rsidRPr="004F042E" w:rsidRDefault="00921E94" w:rsidP="00BC081F">
            <w:pPr>
              <w:rPr>
                <w:rtl/>
              </w:rPr>
            </w:pPr>
          </w:p>
        </w:tc>
        <w:tc>
          <w:tcPr>
            <w:tcW w:w="2312" w:type="pct"/>
          </w:tcPr>
          <w:p w14:paraId="116CA361" w14:textId="15280FB8" w:rsidR="00921E94" w:rsidRDefault="00921E94" w:rsidP="00921E94">
            <w:pPr>
              <w:pStyle w:val="rfdNormal0"/>
              <w:rPr>
                <w:rtl/>
              </w:rPr>
            </w:pPr>
            <w:r>
              <w:rPr>
                <w:rFonts w:hint="eastAsia"/>
                <w:rtl/>
              </w:rPr>
              <w:t>كما</w:t>
            </w:r>
            <w:r>
              <w:rPr>
                <w:rtl/>
              </w:rPr>
              <w:t xml:space="preserve"> استعرض الأسباب التي أدّت إلىٰ صلح الإمام الحسن المجتبىٰ </w:t>
            </w:r>
            <w:r w:rsidRPr="00897CBB">
              <w:rPr>
                <w:rStyle w:val="rfdAlaem"/>
                <w:rtl/>
              </w:rPr>
              <w:t>عليه‌السلام</w:t>
            </w:r>
            <w:r>
              <w:rPr>
                <w:rtl/>
              </w:rPr>
              <w:t xml:space="preserve"> مع معاوية بن أبي سفيان، وقد جاءت هذه الدراسة من خلال قراءة في نصوص أهل السنّة ليكون الأمر أسلم عقلاً وأنزه أسلوباً في معرفة الحقيقة وتقبّلها.</w:t>
            </w:r>
          </w:p>
          <w:p w14:paraId="0FC47E6F" w14:textId="77777777" w:rsidR="00921E94" w:rsidRDefault="00921E94" w:rsidP="00921E94">
            <w:pPr>
              <w:rPr>
                <w:rtl/>
              </w:rPr>
            </w:pPr>
            <w:r>
              <w:rPr>
                <w:rFonts w:hint="eastAsia"/>
                <w:rtl/>
              </w:rPr>
              <w:t>الحجم</w:t>
            </w:r>
            <w:r>
              <w:rPr>
                <w:rtl/>
              </w:rPr>
              <w:t>: وزيري.</w:t>
            </w:r>
          </w:p>
          <w:p w14:paraId="003312AA" w14:textId="330D7906" w:rsidR="00921E94" w:rsidRDefault="00921E94" w:rsidP="00921E94">
            <w:pPr>
              <w:rPr>
                <w:rtl/>
              </w:rPr>
            </w:pPr>
            <w:r>
              <w:rPr>
                <w:rFonts w:hint="eastAsia"/>
                <w:rtl/>
              </w:rPr>
              <w:t>نشر</w:t>
            </w:r>
            <w:r>
              <w:rPr>
                <w:rtl/>
              </w:rPr>
              <w:t xml:space="preserve">: مركز الإمام الحسن </w:t>
            </w:r>
            <w:r w:rsidRPr="00897CBB">
              <w:rPr>
                <w:rStyle w:val="rfdAlaem"/>
                <w:rtl/>
              </w:rPr>
              <w:t>عليه‌السلام</w:t>
            </w:r>
            <w:r>
              <w:rPr>
                <w:rtl/>
              </w:rPr>
              <w:t xml:space="preserve"> للدراسات التخصّصية، النجف ـ العراق.</w:t>
            </w:r>
          </w:p>
          <w:p w14:paraId="425FA8EC" w14:textId="77777777" w:rsidR="00921E94" w:rsidRDefault="00921E94" w:rsidP="00921E94">
            <w:pPr>
              <w:pStyle w:val="rfdBold1"/>
              <w:rPr>
                <w:rtl/>
              </w:rPr>
            </w:pPr>
            <w:r>
              <w:rPr>
                <w:rtl/>
              </w:rPr>
              <w:t>* الخمس في الشريعة الإسلامية (مشروعيته وأحكامه).</w:t>
            </w:r>
          </w:p>
          <w:p w14:paraId="6AE0432B" w14:textId="77777777" w:rsidR="00921E94" w:rsidRDefault="00921E94" w:rsidP="00921E94">
            <w:pPr>
              <w:rPr>
                <w:rtl/>
              </w:rPr>
            </w:pPr>
            <w:r>
              <w:rPr>
                <w:rFonts w:hint="eastAsia"/>
                <w:rtl/>
              </w:rPr>
              <w:t>تأليف</w:t>
            </w:r>
            <w:r>
              <w:rPr>
                <w:rtl/>
              </w:rPr>
              <w:t>: الشيخ محمّد مهدي نجف.</w:t>
            </w:r>
          </w:p>
          <w:p w14:paraId="03F1D6E5" w14:textId="7288B7F1" w:rsidR="00921E94" w:rsidRPr="004F042E" w:rsidRDefault="00921E94" w:rsidP="00921E94">
            <w:pPr>
              <w:rPr>
                <w:rtl/>
              </w:rPr>
            </w:pPr>
            <w:r>
              <w:rPr>
                <w:rFonts w:hint="eastAsia"/>
                <w:rtl/>
              </w:rPr>
              <w:t>يعدّ</w:t>
            </w:r>
            <w:r>
              <w:rPr>
                <w:rtl/>
              </w:rPr>
              <w:t xml:space="preserve"> الخمس من الفرائض المالية العبادية التي جعلها الله تبارك وتعالىٰ خالصة لنبيّه </w:t>
            </w:r>
            <w:r w:rsidRPr="00747D01">
              <w:rPr>
                <w:rStyle w:val="rfdAlaem"/>
                <w:rtl/>
              </w:rPr>
              <w:t>صلى‌الله‌عليه‌وآله</w:t>
            </w:r>
            <w:r>
              <w:rPr>
                <w:rtl/>
              </w:rPr>
              <w:t xml:space="preserve"> ولذرّيته إكراماً لهم وتنزيهاً عن أخذ الزكاة والصدقات، وقد تناول المؤلّف هذه الفريضة بدراسة مقارنة بين المذاهب الإسلامية تثبيتاً لمشروعيّتها والإجماع عليها بين </w:t>
            </w:r>
          </w:p>
        </w:tc>
      </w:tr>
    </w:tbl>
    <w:p w14:paraId="1846862D"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284"/>
        <w:gridCol w:w="3404"/>
      </w:tblGrid>
      <w:tr w:rsidR="00921E94" w:rsidRPr="004F042E" w14:paraId="7026FA03" w14:textId="77777777" w:rsidTr="00BC081F">
        <w:tc>
          <w:tcPr>
            <w:tcW w:w="2495" w:type="pct"/>
          </w:tcPr>
          <w:p w14:paraId="720FB5C1" w14:textId="77777777" w:rsidR="00921E94" w:rsidRDefault="00921E94" w:rsidP="00921E94">
            <w:pPr>
              <w:pStyle w:val="rfdNormal0"/>
              <w:rPr>
                <w:rtl/>
              </w:rPr>
            </w:pPr>
            <w:r>
              <w:rPr>
                <w:rFonts w:hint="eastAsia"/>
                <w:rtl/>
              </w:rPr>
              <w:lastRenderedPageBreak/>
              <w:t>المسلمين</w:t>
            </w:r>
            <w:r>
              <w:rPr>
                <w:rtl/>
              </w:rPr>
              <w:t xml:space="preserve"> وردّاً لمن ظنّها من مفتعلات الشيعة الإمامية.</w:t>
            </w:r>
          </w:p>
          <w:p w14:paraId="5FBC9111" w14:textId="77777777" w:rsidR="00921E94" w:rsidRDefault="00921E94" w:rsidP="00921E94">
            <w:pPr>
              <w:rPr>
                <w:rtl/>
              </w:rPr>
            </w:pPr>
            <w:r>
              <w:rPr>
                <w:rFonts w:hint="eastAsia"/>
                <w:rtl/>
              </w:rPr>
              <w:t>اشتمل</w:t>
            </w:r>
            <w:r>
              <w:rPr>
                <w:rtl/>
              </w:rPr>
              <w:t xml:space="preserve"> الكتاب علىٰ: المقدّمة، تاريخ تشريع الخمس، الخمس في الكتاب، الخمس في السنّة، معنىٰ الغنيمة، الفرق بين الغنيمة والفيء، في معنىٰ الأنفال، معنىٰ الركاز، من هم ذوي القربىٰ، وجوب الخمس وما يجب فيه، خمس الغنائم، المعادن التي يجب فيها الخمس، نصاب خمس المعادن</w:t>
            </w:r>
            <w:r>
              <w:rPr>
                <w:rFonts w:hint="eastAsia"/>
                <w:rtl/>
              </w:rPr>
              <w:t>،</w:t>
            </w:r>
            <w:r>
              <w:rPr>
                <w:rtl/>
              </w:rPr>
              <w:t xml:space="preserve"> خمس الكنز، خمس ما يحصل بالغوص، خمس المال المختلط بالحرام، خمس الأرض التي اشتراها الذمّي من المسلم، خمس ما يفضل عن الموؤنة السنوية، الأصناف المستحقّة للخمس، أقوال الفقهاء عن كيفية تقسيم الخمس، الشروط التي يتحقّق فيها الخمس، ما يشترط عند إخراج الخمس، مصرف </w:t>
            </w:r>
            <w:r>
              <w:rPr>
                <w:rFonts w:hint="eastAsia"/>
                <w:rtl/>
              </w:rPr>
              <w:t>خمس</w:t>
            </w:r>
            <w:r>
              <w:rPr>
                <w:rtl/>
              </w:rPr>
              <w:t xml:space="preserve"> الركاز والمعادن.</w:t>
            </w:r>
          </w:p>
          <w:p w14:paraId="60161F00" w14:textId="77777777" w:rsidR="00921E94" w:rsidRDefault="00921E94" w:rsidP="00921E94">
            <w:pPr>
              <w:rPr>
                <w:rtl/>
              </w:rPr>
            </w:pPr>
            <w:r>
              <w:rPr>
                <w:rFonts w:hint="eastAsia"/>
                <w:rtl/>
              </w:rPr>
              <w:t>الحجم</w:t>
            </w:r>
            <w:r>
              <w:rPr>
                <w:rtl/>
              </w:rPr>
              <w:t>: رقعي.</w:t>
            </w:r>
          </w:p>
          <w:p w14:paraId="4BB03D6F" w14:textId="77777777" w:rsidR="00921E94" w:rsidRDefault="00921E94" w:rsidP="00921E94">
            <w:pPr>
              <w:rPr>
                <w:rtl/>
              </w:rPr>
            </w:pPr>
            <w:r>
              <w:rPr>
                <w:rFonts w:hint="eastAsia"/>
                <w:rtl/>
              </w:rPr>
              <w:t>نشر</w:t>
            </w:r>
            <w:r>
              <w:rPr>
                <w:rtl/>
              </w:rPr>
              <w:t>: المؤلّف ـ قم ـ إيران.</w:t>
            </w:r>
          </w:p>
          <w:p w14:paraId="7D93A880" w14:textId="40A9A374" w:rsidR="00921E94" w:rsidRPr="004F042E" w:rsidRDefault="00921E94" w:rsidP="00921E94">
            <w:pPr>
              <w:pStyle w:val="rfdBold1"/>
              <w:rPr>
                <w:rtl/>
              </w:rPr>
            </w:pPr>
            <w:r>
              <w:rPr>
                <w:rtl/>
              </w:rPr>
              <w:t xml:space="preserve">* الدور الريادي للإمام الصادق </w:t>
            </w:r>
          </w:p>
        </w:tc>
        <w:tc>
          <w:tcPr>
            <w:tcW w:w="193" w:type="pct"/>
          </w:tcPr>
          <w:p w14:paraId="24B43129" w14:textId="77777777" w:rsidR="00921E94" w:rsidRPr="004F042E" w:rsidRDefault="00921E94" w:rsidP="00BC081F">
            <w:pPr>
              <w:rPr>
                <w:rtl/>
              </w:rPr>
            </w:pPr>
          </w:p>
        </w:tc>
        <w:tc>
          <w:tcPr>
            <w:tcW w:w="2312" w:type="pct"/>
          </w:tcPr>
          <w:p w14:paraId="46EDD6F2" w14:textId="77777777" w:rsidR="00921E94" w:rsidRDefault="00921E94" w:rsidP="00921E94">
            <w:pPr>
              <w:rPr>
                <w:rtl/>
              </w:rPr>
            </w:pPr>
            <w:r w:rsidRPr="00897CBB">
              <w:rPr>
                <w:rStyle w:val="rfdAlaem"/>
                <w:rtl/>
              </w:rPr>
              <w:t xml:space="preserve">عليه‌السلام </w:t>
            </w:r>
            <w:r w:rsidRPr="00921E94">
              <w:rPr>
                <w:rStyle w:val="rfdBold2"/>
                <w:rtl/>
              </w:rPr>
              <w:t>في تدوين العلوم ونشرها</w:t>
            </w:r>
            <w:r>
              <w:rPr>
                <w:rtl/>
              </w:rPr>
              <w:t>.</w:t>
            </w:r>
          </w:p>
          <w:p w14:paraId="2D5BEE56" w14:textId="77777777" w:rsidR="00921E94" w:rsidRDefault="00921E94" w:rsidP="00921E94">
            <w:pPr>
              <w:rPr>
                <w:rtl/>
              </w:rPr>
            </w:pPr>
            <w:r>
              <w:rPr>
                <w:rFonts w:hint="eastAsia"/>
                <w:rtl/>
              </w:rPr>
              <w:t>تأليف</w:t>
            </w:r>
            <w:r>
              <w:rPr>
                <w:rtl/>
              </w:rPr>
              <w:t>: الشيخ ليث العتابي.</w:t>
            </w:r>
          </w:p>
          <w:p w14:paraId="3AD32CB7" w14:textId="77777777" w:rsidR="00921E94" w:rsidRDefault="00921E94" w:rsidP="00921E94">
            <w:pPr>
              <w:rPr>
                <w:rtl/>
              </w:rPr>
            </w:pPr>
            <w:r>
              <w:rPr>
                <w:rFonts w:hint="eastAsia"/>
                <w:rtl/>
              </w:rPr>
              <w:t>تطرّق</w:t>
            </w:r>
            <w:r>
              <w:rPr>
                <w:rtl/>
              </w:rPr>
              <w:t xml:space="preserve"> الكاتب لأهمّية ودور الإمام الصادق </w:t>
            </w:r>
            <w:r w:rsidRPr="00897CBB">
              <w:rPr>
                <w:rStyle w:val="rfdAlaem"/>
                <w:rtl/>
              </w:rPr>
              <w:t xml:space="preserve">عليه‌السلام </w:t>
            </w:r>
            <w:r>
              <w:rPr>
                <w:rtl/>
              </w:rPr>
              <w:t xml:space="preserve">في هذا الجانب المهمّ والحسّاس من تاريخ الإسلام، وحاول التركيز على جهود أئمّة أهل البيت </w:t>
            </w:r>
            <w:r w:rsidRPr="00897CBB">
              <w:rPr>
                <w:rStyle w:val="rfdAlaem"/>
                <w:rtl/>
              </w:rPr>
              <w:t xml:space="preserve">عليهم‌السلام </w:t>
            </w:r>
            <w:r>
              <w:rPr>
                <w:rtl/>
              </w:rPr>
              <w:t xml:space="preserve">وبالخصوص الإمام الصادق </w:t>
            </w:r>
            <w:r w:rsidRPr="00897CBB">
              <w:rPr>
                <w:rStyle w:val="rfdAlaem"/>
                <w:rtl/>
              </w:rPr>
              <w:t xml:space="preserve">عليه‌السلام </w:t>
            </w:r>
            <w:r>
              <w:rPr>
                <w:rtl/>
              </w:rPr>
              <w:t>في مجال تدوين العلوم ونشرها، وبالتالي إرساء قواعد المدرسة الإسل</w:t>
            </w:r>
            <w:r>
              <w:rPr>
                <w:rFonts w:hint="eastAsia"/>
                <w:rtl/>
              </w:rPr>
              <w:t>امية</w:t>
            </w:r>
            <w:r>
              <w:rPr>
                <w:rtl/>
              </w:rPr>
              <w:t xml:space="preserve"> الكبرىٰ.</w:t>
            </w:r>
          </w:p>
          <w:p w14:paraId="3DC9574D" w14:textId="74596030" w:rsidR="00921E94" w:rsidRPr="004F042E" w:rsidRDefault="00921E94" w:rsidP="00921E94">
            <w:pPr>
              <w:rPr>
                <w:rtl/>
              </w:rPr>
            </w:pPr>
            <w:r>
              <w:rPr>
                <w:rFonts w:hint="eastAsia"/>
                <w:rtl/>
              </w:rPr>
              <w:t>يقول</w:t>
            </w:r>
            <w:r>
              <w:rPr>
                <w:rtl/>
              </w:rPr>
              <w:t xml:space="preserve"> الكاتب: «إنّ الذي حثّني لكتابة هذا البحث هو قلّة التركيز علىٰ هذا الجانب المهمّ في شخصية الإمام الصادق </w:t>
            </w:r>
            <w:r w:rsidRPr="00897CBB">
              <w:rPr>
                <w:rStyle w:val="rfdAlaem"/>
                <w:rtl/>
              </w:rPr>
              <w:t xml:space="preserve">عليه‌السلام </w:t>
            </w:r>
            <w:r>
              <w:rPr>
                <w:rtl/>
              </w:rPr>
              <w:t xml:space="preserve">بشكل خاصّ، وعدم التفصيل في هذا الموضوع بما يتلاءم والمكانة الحقيقية للإمام الصادق </w:t>
            </w:r>
            <w:r w:rsidRPr="00897CBB">
              <w:rPr>
                <w:rStyle w:val="rfdAlaem"/>
                <w:rtl/>
              </w:rPr>
              <w:t xml:space="preserve">عليه‌السلام </w:t>
            </w:r>
            <w:r>
              <w:rPr>
                <w:rtl/>
              </w:rPr>
              <w:t xml:space="preserve">، فإنّ إغفال دور الإمام الصادق </w:t>
            </w:r>
            <w:r w:rsidRPr="00897CBB">
              <w:rPr>
                <w:rStyle w:val="rfdAlaem"/>
                <w:rtl/>
              </w:rPr>
              <w:t xml:space="preserve">عليه‌السلام </w:t>
            </w:r>
            <w:r>
              <w:rPr>
                <w:rtl/>
              </w:rPr>
              <w:t xml:space="preserve">في وضع أسس وقواعد الكثير من العلوم من قبل المحسوبين علىٰ المدرسة الإسلامية فضلاً عن غيرهم يدعو للحزن والأسىٰ، فنجد مثلاً أنّ كتباً حديثية مشهورة ومعروفة تغفل </w:t>
            </w:r>
          </w:p>
        </w:tc>
      </w:tr>
    </w:tbl>
    <w:p w14:paraId="7199ED6E" w14:textId="77777777" w:rsidR="00842320" w:rsidRDefault="00842320" w:rsidP="00842320">
      <w:pPr>
        <w:rPr>
          <w:rtl/>
        </w:rPr>
      </w:pPr>
      <w:r>
        <w:br w:type="page"/>
      </w:r>
    </w:p>
    <w:tbl>
      <w:tblPr>
        <w:tblStyle w:val="TableGrid"/>
        <w:bidiVisual/>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284"/>
        <w:gridCol w:w="3547"/>
      </w:tblGrid>
      <w:tr w:rsidR="00921E94" w:rsidRPr="004F042E" w14:paraId="2AC53ACF" w14:textId="77777777" w:rsidTr="00921E94">
        <w:tc>
          <w:tcPr>
            <w:tcW w:w="2398" w:type="pct"/>
          </w:tcPr>
          <w:p w14:paraId="0F8C9477" w14:textId="77777777" w:rsidR="00921E94" w:rsidRDefault="00921E94" w:rsidP="00921E94">
            <w:pPr>
              <w:pStyle w:val="rfdNormal0"/>
              <w:rPr>
                <w:rtl/>
              </w:rPr>
            </w:pPr>
            <w:r>
              <w:rPr>
                <w:rFonts w:hint="eastAsia"/>
                <w:rtl/>
              </w:rPr>
              <w:lastRenderedPageBreak/>
              <w:t>عن</w:t>
            </w:r>
            <w:r>
              <w:rPr>
                <w:rtl/>
              </w:rPr>
              <w:t xml:space="preserve"> عمد أحاديث وردت عنه </w:t>
            </w:r>
            <w:r w:rsidRPr="00897CBB">
              <w:rPr>
                <w:rStyle w:val="rfdAlaem"/>
                <w:rtl/>
              </w:rPr>
              <w:t xml:space="preserve">عليه‌السلام </w:t>
            </w:r>
            <w:r>
              <w:rPr>
                <w:rtl/>
              </w:rPr>
              <w:t xml:space="preserve">، ومن أمثلة هذه الكتب: (صحيح البخاري أو الجامع الكبير) وغيره من كتب الصحاح والمسانيد المشهورة. كذلك الحال بالنسبة للعلوم الأخرىٰ، فمظلومية أهل البيت </w:t>
            </w:r>
            <w:r w:rsidRPr="00897CBB">
              <w:rPr>
                <w:rStyle w:val="rfdAlaem"/>
                <w:rtl/>
              </w:rPr>
              <w:t xml:space="preserve">عليهم‌السلام </w:t>
            </w:r>
            <w:r>
              <w:rPr>
                <w:rtl/>
              </w:rPr>
              <w:t>باقية ما بقيت الدنيا، وتتجلّىٰ هذه المظلومية في عدّة جوا</w:t>
            </w:r>
            <w:r>
              <w:rPr>
                <w:rFonts w:hint="eastAsia"/>
                <w:rtl/>
              </w:rPr>
              <w:t>نب</w:t>
            </w:r>
            <w:r>
              <w:rPr>
                <w:rtl/>
              </w:rPr>
              <w:t xml:space="preserve"> منها: أن ينسب لغيرهم ما قاموا به من فضل وخدمات للإسلام المحمّدي الأصيل، وللإنسانية جمعاء. ومن الصعوبات التي واجهتها أثناء كتابة هذا البحث وبالدرجة الأولىٰ هو قلّة الوقت، يأتي من بعده قلّة المصادر والمراجع في هذا الموضوع خصوصاً، وعدم تناوله في معظم الكتا</w:t>
            </w:r>
            <w:r>
              <w:rPr>
                <w:rFonts w:hint="eastAsia"/>
                <w:rtl/>
              </w:rPr>
              <w:t>بات</w:t>
            </w:r>
            <w:r>
              <w:rPr>
                <w:rtl/>
              </w:rPr>
              <w:t xml:space="preserve"> بشكل واسع وتفصيلي ومختصّ».</w:t>
            </w:r>
          </w:p>
          <w:p w14:paraId="30F16603" w14:textId="3833513A" w:rsidR="00921E94" w:rsidRPr="004F042E" w:rsidRDefault="00921E94" w:rsidP="00921E94">
            <w:pPr>
              <w:rPr>
                <w:rtl/>
              </w:rPr>
            </w:pPr>
            <w:r>
              <w:rPr>
                <w:rFonts w:hint="eastAsia"/>
                <w:rtl/>
              </w:rPr>
              <w:t>اشتمل</w:t>
            </w:r>
            <w:r>
              <w:rPr>
                <w:rtl/>
              </w:rPr>
              <w:t xml:space="preserve"> الكتاب علىٰ: مقدّمة وأربعة </w:t>
            </w:r>
          </w:p>
        </w:tc>
        <w:tc>
          <w:tcPr>
            <w:tcW w:w="193" w:type="pct"/>
          </w:tcPr>
          <w:p w14:paraId="37E340EE" w14:textId="77777777" w:rsidR="00921E94" w:rsidRPr="004F042E" w:rsidRDefault="00921E94" w:rsidP="00BC081F">
            <w:pPr>
              <w:rPr>
                <w:rtl/>
              </w:rPr>
            </w:pPr>
          </w:p>
        </w:tc>
        <w:tc>
          <w:tcPr>
            <w:tcW w:w="2409" w:type="pct"/>
          </w:tcPr>
          <w:p w14:paraId="7EADDA93" w14:textId="77777777" w:rsidR="00921E94" w:rsidRDefault="00921E94" w:rsidP="00921E94">
            <w:pPr>
              <w:pStyle w:val="rfdNormal0"/>
              <w:rPr>
                <w:rtl/>
              </w:rPr>
            </w:pPr>
            <w:r>
              <w:rPr>
                <w:rFonts w:hint="eastAsia"/>
                <w:rtl/>
              </w:rPr>
              <w:t>فصول؛</w:t>
            </w:r>
            <w:r>
              <w:rPr>
                <w:rtl/>
              </w:rPr>
              <w:t xml:space="preserve"> الأوّل في: مولده، اسمه، نسبه، كناه، ألقابه، نشأته، شهادته. أمّا الفصل الثاني فكان في: الدور السياسي للإمام الصادق </w:t>
            </w:r>
            <w:r w:rsidRPr="00897CBB">
              <w:rPr>
                <w:rStyle w:val="rfdAlaem"/>
                <w:rtl/>
              </w:rPr>
              <w:t xml:space="preserve">عليه‌السلام </w:t>
            </w:r>
            <w:r>
              <w:rPr>
                <w:rtl/>
              </w:rPr>
              <w:t>، ثورة زيد بن علي، ثورة محمّد ذي النفس الزكية، الوعي المرحلي. والثالث في: منع التدوين التاريخي من قبل السلطة، دور الإمام ال</w:t>
            </w:r>
            <w:r>
              <w:rPr>
                <w:rFonts w:hint="eastAsia"/>
                <w:rtl/>
              </w:rPr>
              <w:t>صادق</w:t>
            </w:r>
            <w:r>
              <w:rPr>
                <w:rtl/>
              </w:rPr>
              <w:t xml:space="preserve"> </w:t>
            </w:r>
            <w:r w:rsidRPr="00897CBB">
              <w:rPr>
                <w:rStyle w:val="rfdAlaem"/>
                <w:rtl/>
              </w:rPr>
              <w:t xml:space="preserve">عليه‌السلام </w:t>
            </w:r>
            <w:r>
              <w:rPr>
                <w:rtl/>
              </w:rPr>
              <w:t xml:space="preserve">في عملية التدوين، علوم الإمام الصادق </w:t>
            </w:r>
            <w:r w:rsidRPr="00897CBB">
              <w:rPr>
                <w:rStyle w:val="rfdAlaem"/>
                <w:rtl/>
              </w:rPr>
              <w:t xml:space="preserve">عليه‌السلام </w:t>
            </w:r>
            <w:r>
              <w:rPr>
                <w:rtl/>
              </w:rPr>
              <w:t xml:space="preserve">، آثار التدوين العلوم الصرفة. أمّا الفصل الرابع فكان في: منهج الإمام الصادق </w:t>
            </w:r>
            <w:r w:rsidRPr="00897CBB">
              <w:rPr>
                <w:rStyle w:val="rfdAlaem"/>
                <w:rtl/>
              </w:rPr>
              <w:t xml:space="preserve">عليه‌السلام </w:t>
            </w:r>
            <w:r>
              <w:rPr>
                <w:rtl/>
              </w:rPr>
              <w:t xml:space="preserve">في عملية التدوين، خطوات علىٰ طريق التدوين، مدرسة الإمام الصادق </w:t>
            </w:r>
            <w:r w:rsidRPr="00897CBB">
              <w:rPr>
                <w:rStyle w:val="rfdAlaem"/>
                <w:rtl/>
              </w:rPr>
              <w:t xml:space="preserve">عليه‌السلام </w:t>
            </w:r>
            <w:r>
              <w:rPr>
                <w:rtl/>
              </w:rPr>
              <w:t>الكبرىٰ، ميّزات التر</w:t>
            </w:r>
            <w:r>
              <w:rPr>
                <w:rFonts w:hint="eastAsia"/>
                <w:rtl/>
              </w:rPr>
              <w:t>اث</w:t>
            </w:r>
            <w:r>
              <w:rPr>
                <w:rtl/>
              </w:rPr>
              <w:t xml:space="preserve"> الفكري لمدرسة الإمام الصادق </w:t>
            </w:r>
            <w:r w:rsidRPr="00897CBB">
              <w:rPr>
                <w:rStyle w:val="rfdAlaem"/>
                <w:rtl/>
              </w:rPr>
              <w:t xml:space="preserve">عليه‌السلام </w:t>
            </w:r>
            <w:r>
              <w:rPr>
                <w:rtl/>
              </w:rPr>
              <w:t>.</w:t>
            </w:r>
          </w:p>
          <w:p w14:paraId="6EA734CF" w14:textId="77777777" w:rsidR="00921E94" w:rsidRDefault="00921E94" w:rsidP="00921E94">
            <w:pPr>
              <w:rPr>
                <w:rtl/>
              </w:rPr>
            </w:pPr>
            <w:r>
              <w:rPr>
                <w:rFonts w:hint="eastAsia"/>
                <w:rtl/>
              </w:rPr>
              <w:t>الحجم</w:t>
            </w:r>
            <w:r>
              <w:rPr>
                <w:rtl/>
              </w:rPr>
              <w:t>: وزيري.</w:t>
            </w:r>
          </w:p>
          <w:p w14:paraId="63435FF6" w14:textId="10A9B727" w:rsidR="00921E94" w:rsidRPr="004F042E" w:rsidRDefault="00921E94" w:rsidP="00921E94">
            <w:pPr>
              <w:rPr>
                <w:rtl/>
              </w:rPr>
            </w:pPr>
            <w:r>
              <w:rPr>
                <w:rFonts w:hint="eastAsia"/>
                <w:rtl/>
              </w:rPr>
              <w:t>نشر</w:t>
            </w:r>
            <w:r>
              <w:rPr>
                <w:rtl/>
              </w:rPr>
              <w:t>: قسم الشؤون الفكرية والثقافية في العتبة العلوية، النجف ـ العراق.</w:t>
            </w:r>
          </w:p>
        </w:tc>
      </w:tr>
    </w:tbl>
    <w:p w14:paraId="62705DE5" w14:textId="3F51BA5D" w:rsidR="00DC02A0" w:rsidRPr="00324B78" w:rsidRDefault="00DC02A0" w:rsidP="00921E94">
      <w:pPr>
        <w:rPr>
          <w:rtl/>
        </w:rPr>
      </w:pPr>
    </w:p>
    <w:sectPr w:rsidR="00DC02A0" w:rsidRPr="00324B78" w:rsidSect="001D5E19">
      <w:headerReference w:type="even" r:id="rId51"/>
      <w:pgSz w:w="11907" w:h="16840" w:code="9"/>
      <w:pgMar w:top="1418" w:right="2268" w:bottom="1135"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952F" w14:textId="77777777" w:rsidR="00072159" w:rsidRDefault="00072159">
      <w:r>
        <w:separator/>
      </w:r>
    </w:p>
  </w:endnote>
  <w:endnote w:type="continuationSeparator" w:id="0">
    <w:p w14:paraId="560364E1" w14:textId="77777777" w:rsidR="00072159" w:rsidRDefault="0007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68AC" w14:textId="77777777" w:rsidR="00072159" w:rsidRDefault="00072159">
      <w:r>
        <w:separator/>
      </w:r>
    </w:p>
  </w:footnote>
  <w:footnote w:type="continuationSeparator" w:id="0">
    <w:p w14:paraId="44A5EAAC" w14:textId="77777777" w:rsidR="00072159" w:rsidRDefault="00072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EFC0" w14:textId="77777777" w:rsidR="001A6EC0" w:rsidRDefault="001A6E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20"/>
    <w:rsid w:val="000267FE"/>
    <w:rsid w:val="00040514"/>
    <w:rsid w:val="00040798"/>
    <w:rsid w:val="00041EF7"/>
    <w:rsid w:val="00054406"/>
    <w:rsid w:val="0006216A"/>
    <w:rsid w:val="00067F84"/>
    <w:rsid w:val="00070E45"/>
    <w:rsid w:val="00071C97"/>
    <w:rsid w:val="00072159"/>
    <w:rsid w:val="00076A3A"/>
    <w:rsid w:val="000825F6"/>
    <w:rsid w:val="000915C0"/>
    <w:rsid w:val="00092A0C"/>
    <w:rsid w:val="000A7750"/>
    <w:rsid w:val="000B01E7"/>
    <w:rsid w:val="000C0A89"/>
    <w:rsid w:val="000C7722"/>
    <w:rsid w:val="000D1BDF"/>
    <w:rsid w:val="000D71B7"/>
    <w:rsid w:val="000F3388"/>
    <w:rsid w:val="0010049D"/>
    <w:rsid w:val="001018F4"/>
    <w:rsid w:val="00102ED1"/>
    <w:rsid w:val="00107A6B"/>
    <w:rsid w:val="001101BA"/>
    <w:rsid w:val="0011352E"/>
    <w:rsid w:val="00113B0B"/>
    <w:rsid w:val="00113CCC"/>
    <w:rsid w:val="001162C9"/>
    <w:rsid w:val="00116749"/>
    <w:rsid w:val="0012268F"/>
    <w:rsid w:val="00124869"/>
    <w:rsid w:val="00126471"/>
    <w:rsid w:val="00135E90"/>
    <w:rsid w:val="00136E6F"/>
    <w:rsid w:val="0014341C"/>
    <w:rsid w:val="00143EEA"/>
    <w:rsid w:val="00144ED4"/>
    <w:rsid w:val="00147ED8"/>
    <w:rsid w:val="00153917"/>
    <w:rsid w:val="00160F76"/>
    <w:rsid w:val="00164767"/>
    <w:rsid w:val="00164810"/>
    <w:rsid w:val="001712E1"/>
    <w:rsid w:val="001A4D9B"/>
    <w:rsid w:val="001A6EC0"/>
    <w:rsid w:val="001B16FD"/>
    <w:rsid w:val="001B702D"/>
    <w:rsid w:val="001B7407"/>
    <w:rsid w:val="001D41A1"/>
    <w:rsid w:val="001D490D"/>
    <w:rsid w:val="001D5E19"/>
    <w:rsid w:val="001E25DC"/>
    <w:rsid w:val="001F0713"/>
    <w:rsid w:val="001F6583"/>
    <w:rsid w:val="002139CB"/>
    <w:rsid w:val="00214801"/>
    <w:rsid w:val="00224964"/>
    <w:rsid w:val="00227FEE"/>
    <w:rsid w:val="00232F7B"/>
    <w:rsid w:val="0023450A"/>
    <w:rsid w:val="00240DB7"/>
    <w:rsid w:val="00241F59"/>
    <w:rsid w:val="00251E02"/>
    <w:rsid w:val="002550C1"/>
    <w:rsid w:val="00257657"/>
    <w:rsid w:val="00263F56"/>
    <w:rsid w:val="0028271F"/>
    <w:rsid w:val="002A0284"/>
    <w:rsid w:val="002B0B33"/>
    <w:rsid w:val="002B2769"/>
    <w:rsid w:val="002B71A8"/>
    <w:rsid w:val="002D19A9"/>
    <w:rsid w:val="002D2485"/>
    <w:rsid w:val="002D580E"/>
    <w:rsid w:val="002E1F0F"/>
    <w:rsid w:val="002E4D3D"/>
    <w:rsid w:val="00307C3A"/>
    <w:rsid w:val="00317E22"/>
    <w:rsid w:val="00324B78"/>
    <w:rsid w:val="003339D0"/>
    <w:rsid w:val="00337B55"/>
    <w:rsid w:val="003506A8"/>
    <w:rsid w:val="00363C94"/>
    <w:rsid w:val="0036400D"/>
    <w:rsid w:val="00373085"/>
    <w:rsid w:val="003856B2"/>
    <w:rsid w:val="0038683D"/>
    <w:rsid w:val="0039787F"/>
    <w:rsid w:val="003A4587"/>
    <w:rsid w:val="003A661E"/>
    <w:rsid w:val="003B0913"/>
    <w:rsid w:val="003B0EDE"/>
    <w:rsid w:val="003B4924"/>
    <w:rsid w:val="003B6720"/>
    <w:rsid w:val="003B775B"/>
    <w:rsid w:val="003B7FA9"/>
    <w:rsid w:val="003C7C08"/>
    <w:rsid w:val="003D2459"/>
    <w:rsid w:val="003D28ED"/>
    <w:rsid w:val="003D3107"/>
    <w:rsid w:val="003D67C3"/>
    <w:rsid w:val="003E3600"/>
    <w:rsid w:val="00402C65"/>
    <w:rsid w:val="004159DE"/>
    <w:rsid w:val="00416E2B"/>
    <w:rsid w:val="004209BA"/>
    <w:rsid w:val="00430A18"/>
    <w:rsid w:val="00432AC1"/>
    <w:rsid w:val="00434A97"/>
    <w:rsid w:val="00437035"/>
    <w:rsid w:val="00443446"/>
    <w:rsid w:val="00455A59"/>
    <w:rsid w:val="0046634E"/>
    <w:rsid w:val="004722F9"/>
    <w:rsid w:val="00475E99"/>
    <w:rsid w:val="0048221F"/>
    <w:rsid w:val="004919C3"/>
    <w:rsid w:val="004953C3"/>
    <w:rsid w:val="00497042"/>
    <w:rsid w:val="004A0866"/>
    <w:rsid w:val="004B17F4"/>
    <w:rsid w:val="004D7678"/>
    <w:rsid w:val="004E6E95"/>
    <w:rsid w:val="004F042E"/>
    <w:rsid w:val="004F1142"/>
    <w:rsid w:val="00526724"/>
    <w:rsid w:val="00542EEF"/>
    <w:rsid w:val="00550B2F"/>
    <w:rsid w:val="00551F88"/>
    <w:rsid w:val="00552C63"/>
    <w:rsid w:val="00553E8E"/>
    <w:rsid w:val="005549DE"/>
    <w:rsid w:val="00561C58"/>
    <w:rsid w:val="00562EED"/>
    <w:rsid w:val="005673A9"/>
    <w:rsid w:val="005772C4"/>
    <w:rsid w:val="00577577"/>
    <w:rsid w:val="005923FF"/>
    <w:rsid w:val="005A1C39"/>
    <w:rsid w:val="005A43ED"/>
    <w:rsid w:val="005B2DE4"/>
    <w:rsid w:val="005B4DFA"/>
    <w:rsid w:val="005B56BE"/>
    <w:rsid w:val="005C0E2F"/>
    <w:rsid w:val="005D0867"/>
    <w:rsid w:val="005D65EF"/>
    <w:rsid w:val="005E2913"/>
    <w:rsid w:val="00614301"/>
    <w:rsid w:val="00620B12"/>
    <w:rsid w:val="006210F4"/>
    <w:rsid w:val="006357C1"/>
    <w:rsid w:val="00641A2D"/>
    <w:rsid w:val="00646D08"/>
    <w:rsid w:val="00651640"/>
    <w:rsid w:val="006534F1"/>
    <w:rsid w:val="0065395A"/>
    <w:rsid w:val="006574EA"/>
    <w:rsid w:val="00663284"/>
    <w:rsid w:val="00665B79"/>
    <w:rsid w:val="00675F62"/>
    <w:rsid w:val="00684527"/>
    <w:rsid w:val="00687928"/>
    <w:rsid w:val="0069163F"/>
    <w:rsid w:val="006A7D4D"/>
    <w:rsid w:val="006B7F0E"/>
    <w:rsid w:val="006C2EA5"/>
    <w:rsid w:val="006C3E62"/>
    <w:rsid w:val="006D251E"/>
    <w:rsid w:val="006D36EC"/>
    <w:rsid w:val="006D6F9A"/>
    <w:rsid w:val="006D7B2C"/>
    <w:rsid w:val="006E2C8E"/>
    <w:rsid w:val="006E404E"/>
    <w:rsid w:val="006E6291"/>
    <w:rsid w:val="006F24AF"/>
    <w:rsid w:val="00701353"/>
    <w:rsid w:val="00721FA0"/>
    <w:rsid w:val="00723983"/>
    <w:rsid w:val="00723D07"/>
    <w:rsid w:val="00725377"/>
    <w:rsid w:val="0073042E"/>
    <w:rsid w:val="00737C88"/>
    <w:rsid w:val="0074517B"/>
    <w:rsid w:val="007477ED"/>
    <w:rsid w:val="00747D01"/>
    <w:rsid w:val="007508E4"/>
    <w:rsid w:val="007571E2"/>
    <w:rsid w:val="00775FFA"/>
    <w:rsid w:val="0078259F"/>
    <w:rsid w:val="00796AAA"/>
    <w:rsid w:val="007A6185"/>
    <w:rsid w:val="007B10B3"/>
    <w:rsid w:val="007B5CD8"/>
    <w:rsid w:val="007C3DC9"/>
    <w:rsid w:val="007D1D2B"/>
    <w:rsid w:val="007D5FD1"/>
    <w:rsid w:val="007E2EBF"/>
    <w:rsid w:val="007E6DD9"/>
    <w:rsid w:val="007F4E53"/>
    <w:rsid w:val="008020C0"/>
    <w:rsid w:val="00806335"/>
    <w:rsid w:val="008105E2"/>
    <w:rsid w:val="008128CA"/>
    <w:rsid w:val="00813440"/>
    <w:rsid w:val="00821493"/>
    <w:rsid w:val="00826B87"/>
    <w:rsid w:val="00842320"/>
    <w:rsid w:val="0084238B"/>
    <w:rsid w:val="0084318E"/>
    <w:rsid w:val="0084496F"/>
    <w:rsid w:val="00850983"/>
    <w:rsid w:val="00853759"/>
    <w:rsid w:val="00857A7C"/>
    <w:rsid w:val="00864864"/>
    <w:rsid w:val="00870D4D"/>
    <w:rsid w:val="00874112"/>
    <w:rsid w:val="008810AF"/>
    <w:rsid w:val="00897CBB"/>
    <w:rsid w:val="008A225D"/>
    <w:rsid w:val="008C0DB1"/>
    <w:rsid w:val="008C3327"/>
    <w:rsid w:val="008D28DA"/>
    <w:rsid w:val="008D5FE6"/>
    <w:rsid w:val="008D6657"/>
    <w:rsid w:val="008E1FA7"/>
    <w:rsid w:val="008E4D2E"/>
    <w:rsid w:val="008E7E00"/>
    <w:rsid w:val="008F258C"/>
    <w:rsid w:val="008F3BB8"/>
    <w:rsid w:val="009046DF"/>
    <w:rsid w:val="0091682D"/>
    <w:rsid w:val="00921E94"/>
    <w:rsid w:val="00927D62"/>
    <w:rsid w:val="00932192"/>
    <w:rsid w:val="00943B2E"/>
    <w:rsid w:val="00961CD2"/>
    <w:rsid w:val="0097061F"/>
    <w:rsid w:val="00974224"/>
    <w:rsid w:val="00974FF1"/>
    <w:rsid w:val="00992E31"/>
    <w:rsid w:val="009A072C"/>
    <w:rsid w:val="009A7001"/>
    <w:rsid w:val="009A7DA5"/>
    <w:rsid w:val="009C0591"/>
    <w:rsid w:val="009D3969"/>
    <w:rsid w:val="009D6CB0"/>
    <w:rsid w:val="009E03BE"/>
    <w:rsid w:val="009E07BB"/>
    <w:rsid w:val="009E4824"/>
    <w:rsid w:val="009E6DE8"/>
    <w:rsid w:val="009E7AB9"/>
    <w:rsid w:val="00A00A9C"/>
    <w:rsid w:val="00A05A22"/>
    <w:rsid w:val="00A12E33"/>
    <w:rsid w:val="00A21090"/>
    <w:rsid w:val="00A2310F"/>
    <w:rsid w:val="00A2642A"/>
    <w:rsid w:val="00A26AD5"/>
    <w:rsid w:val="00A30F05"/>
    <w:rsid w:val="00A45256"/>
    <w:rsid w:val="00A478DC"/>
    <w:rsid w:val="00A51FCA"/>
    <w:rsid w:val="00A6076B"/>
    <w:rsid w:val="00A735D8"/>
    <w:rsid w:val="00A745EB"/>
    <w:rsid w:val="00A971B5"/>
    <w:rsid w:val="00AA378D"/>
    <w:rsid w:val="00AB5AFC"/>
    <w:rsid w:val="00AC6146"/>
    <w:rsid w:val="00AE1E35"/>
    <w:rsid w:val="00AE5DAC"/>
    <w:rsid w:val="00AF2E75"/>
    <w:rsid w:val="00B1002E"/>
    <w:rsid w:val="00B24ABA"/>
    <w:rsid w:val="00B30106"/>
    <w:rsid w:val="00B37FEA"/>
    <w:rsid w:val="00B42E0C"/>
    <w:rsid w:val="00B47827"/>
    <w:rsid w:val="00B65134"/>
    <w:rsid w:val="00B71ADF"/>
    <w:rsid w:val="00B731F9"/>
    <w:rsid w:val="00B7501C"/>
    <w:rsid w:val="00B76530"/>
    <w:rsid w:val="00B77EEA"/>
    <w:rsid w:val="00B81F23"/>
    <w:rsid w:val="00B82A3A"/>
    <w:rsid w:val="00B931B4"/>
    <w:rsid w:val="00B936D7"/>
    <w:rsid w:val="00B955A3"/>
    <w:rsid w:val="00BB13A4"/>
    <w:rsid w:val="00BB5C83"/>
    <w:rsid w:val="00BB643C"/>
    <w:rsid w:val="00BC717E"/>
    <w:rsid w:val="00BD4DFE"/>
    <w:rsid w:val="00BD593F"/>
    <w:rsid w:val="00BE0D08"/>
    <w:rsid w:val="00BE7ED8"/>
    <w:rsid w:val="00BF57A6"/>
    <w:rsid w:val="00C1570C"/>
    <w:rsid w:val="00C33018"/>
    <w:rsid w:val="00C35A41"/>
    <w:rsid w:val="00C36AF1"/>
    <w:rsid w:val="00C617E5"/>
    <w:rsid w:val="00C76A9C"/>
    <w:rsid w:val="00C81C96"/>
    <w:rsid w:val="00C86357"/>
    <w:rsid w:val="00C9021F"/>
    <w:rsid w:val="00C906FE"/>
    <w:rsid w:val="00CB22FF"/>
    <w:rsid w:val="00CB686E"/>
    <w:rsid w:val="00CC0833"/>
    <w:rsid w:val="00CC156E"/>
    <w:rsid w:val="00CF137D"/>
    <w:rsid w:val="00D24B24"/>
    <w:rsid w:val="00D24EB0"/>
    <w:rsid w:val="00D46C32"/>
    <w:rsid w:val="00D54728"/>
    <w:rsid w:val="00D67101"/>
    <w:rsid w:val="00D70D85"/>
    <w:rsid w:val="00D7331A"/>
    <w:rsid w:val="00D8413E"/>
    <w:rsid w:val="00D91B67"/>
    <w:rsid w:val="00DA5931"/>
    <w:rsid w:val="00DA722B"/>
    <w:rsid w:val="00DB0C96"/>
    <w:rsid w:val="00DB2424"/>
    <w:rsid w:val="00DB3E84"/>
    <w:rsid w:val="00DC02A0"/>
    <w:rsid w:val="00DC15E9"/>
    <w:rsid w:val="00DD1BB4"/>
    <w:rsid w:val="00DE4448"/>
    <w:rsid w:val="00DE49C9"/>
    <w:rsid w:val="00DF5E1E"/>
    <w:rsid w:val="00DF6442"/>
    <w:rsid w:val="00E022DC"/>
    <w:rsid w:val="00E024D3"/>
    <w:rsid w:val="00E14435"/>
    <w:rsid w:val="00E206F5"/>
    <w:rsid w:val="00E21598"/>
    <w:rsid w:val="00E264A4"/>
    <w:rsid w:val="00E33A7B"/>
    <w:rsid w:val="00E40FCC"/>
    <w:rsid w:val="00E43122"/>
    <w:rsid w:val="00E44003"/>
    <w:rsid w:val="00E574E5"/>
    <w:rsid w:val="00E63C51"/>
    <w:rsid w:val="00E71139"/>
    <w:rsid w:val="00E7602E"/>
    <w:rsid w:val="00E90664"/>
    <w:rsid w:val="00EA340E"/>
    <w:rsid w:val="00EA3B1F"/>
    <w:rsid w:val="00EB55D0"/>
    <w:rsid w:val="00EC0F78"/>
    <w:rsid w:val="00EC1299"/>
    <w:rsid w:val="00EC5C01"/>
    <w:rsid w:val="00ED3DFD"/>
    <w:rsid w:val="00EE56E1"/>
    <w:rsid w:val="00EE6B33"/>
    <w:rsid w:val="00EF0462"/>
    <w:rsid w:val="00EF7A6F"/>
    <w:rsid w:val="00F02C57"/>
    <w:rsid w:val="00F0465B"/>
    <w:rsid w:val="00F26388"/>
    <w:rsid w:val="00F34CA5"/>
    <w:rsid w:val="00F571FE"/>
    <w:rsid w:val="00F638A5"/>
    <w:rsid w:val="00F71859"/>
    <w:rsid w:val="00F74FDC"/>
    <w:rsid w:val="00F76FAE"/>
    <w:rsid w:val="00F83A2C"/>
    <w:rsid w:val="00F83E9D"/>
    <w:rsid w:val="00F97A32"/>
    <w:rsid w:val="00FA01BC"/>
    <w:rsid w:val="00FA3B58"/>
    <w:rsid w:val="00FA5484"/>
    <w:rsid w:val="00FB3EBB"/>
    <w:rsid w:val="00FB7CFB"/>
    <w:rsid w:val="00FC45DD"/>
    <w:rsid w:val="00FD04E0"/>
    <w:rsid w:val="00FE0BFA"/>
    <w:rsid w:val="00FE0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83CCA"/>
  <w15:chartTrackingRefBased/>
  <w15:docId w15:val="{F7A6EB5B-8F92-4256-AA8C-215673A5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E94"/>
    <w:pPr>
      <w:bidi/>
      <w:ind w:firstLine="567"/>
      <w:jc w:val="lowKashida"/>
    </w:pPr>
    <w:rPr>
      <w:rFonts w:cs="Traditional Arabic"/>
      <w:color w:val="000000"/>
      <w:sz w:val="24"/>
      <w:szCs w:val="32"/>
    </w:rPr>
  </w:style>
  <w:style w:type="paragraph" w:styleId="Heading1">
    <w:name w:val="heading 1"/>
    <w:basedOn w:val="Normal"/>
    <w:next w:val="Normal"/>
    <w:link w:val="Heading1Char"/>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link w:val="Heading3Char"/>
    <w:qFormat/>
    <w:rsid w:val="00E264A4"/>
    <w:pPr>
      <w:keepNext/>
      <w:spacing w:before="240" w:after="60"/>
      <w:outlineLvl w:val="2"/>
    </w:pPr>
    <w:rPr>
      <w:rFonts w:ascii="Arial" w:hAnsi="Arial"/>
      <w:b/>
      <w:bCs/>
      <w:sz w:val="26"/>
    </w:rPr>
  </w:style>
  <w:style w:type="paragraph" w:styleId="Heading4">
    <w:name w:val="heading 4"/>
    <w:basedOn w:val="Normal"/>
    <w:next w:val="Normal"/>
    <w:link w:val="Heading4Char"/>
    <w:qFormat/>
    <w:rsid w:val="00806335"/>
    <w:pPr>
      <w:keepNext/>
      <w:spacing w:before="240" w:after="60"/>
      <w:outlineLvl w:val="3"/>
    </w:pPr>
    <w:rPr>
      <w:b/>
      <w:bCs/>
      <w:sz w:val="28"/>
    </w:rPr>
  </w:style>
  <w:style w:type="paragraph" w:styleId="Heading5">
    <w:name w:val="heading 5"/>
    <w:basedOn w:val="Normal"/>
    <w:next w:val="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Heading1Char">
    <w:name w:val="Heading 1 Char"/>
    <w:basedOn w:val="DefaultParagraphFont"/>
    <w:link w:val="Heading1"/>
    <w:rsid w:val="003856B2"/>
    <w:rPr>
      <w:rFonts w:ascii="Arial" w:hAnsi="Arial" w:cs="Traditional Arabic"/>
      <w:b/>
      <w:bCs/>
      <w:color w:val="000000"/>
      <w:kern w:val="32"/>
      <w:sz w:val="32"/>
      <w:szCs w:val="32"/>
    </w:rPr>
  </w:style>
  <w:style w:type="paragraph" w:styleId="Header">
    <w:name w:val="header"/>
    <w:basedOn w:val="Normal"/>
    <w:link w:val="HeaderChar"/>
    <w:rsid w:val="00054406"/>
    <w:pPr>
      <w:tabs>
        <w:tab w:val="center" w:pos="4153"/>
        <w:tab w:val="right" w:pos="8306"/>
      </w:tabs>
      <w:ind w:firstLine="0"/>
    </w:pPr>
    <w:rPr>
      <w:sz w:val="26"/>
      <w:szCs w:val="26"/>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character" w:customStyle="1" w:styleId="Heading3Char">
    <w:name w:val="Heading 3 Char"/>
    <w:basedOn w:val="DefaultParagraphFont"/>
    <w:link w:val="Heading3"/>
    <w:rsid w:val="003856B2"/>
    <w:rPr>
      <w:rFonts w:ascii="Arial" w:hAnsi="Arial" w:cs="Traditional Arabic"/>
      <w:b/>
      <w:bCs/>
      <w:color w:val="000000"/>
      <w:sz w:val="26"/>
      <w:szCs w:val="32"/>
    </w:rPr>
  </w:style>
  <w:style w:type="paragraph" w:styleId="TOC2">
    <w:name w:val="toc 2"/>
    <w:basedOn w:val="Normal"/>
    <w:next w:val="Normal"/>
    <w:autoRedefine/>
    <w:uiPriority w:val="39"/>
    <w:rsid w:val="0012268F"/>
    <w:pPr>
      <w:ind w:left="240"/>
    </w:pPr>
  </w:style>
  <w:style w:type="paragraph" w:styleId="TOC1">
    <w:name w:val="toc 1"/>
    <w:basedOn w:val="Normal"/>
    <w:next w:val="Normal"/>
    <w:autoRedefine/>
    <w:uiPriority w:val="39"/>
    <w:rsid w:val="00337B55"/>
    <w:pPr>
      <w:tabs>
        <w:tab w:val="right" w:leader="dot" w:pos="7361"/>
      </w:tabs>
      <w:ind w:firstLine="0"/>
    </w:pPr>
    <w:rPr>
      <w:b/>
      <w:bCs/>
    </w:rPr>
  </w:style>
  <w:style w:type="paragraph" w:styleId="TOC3">
    <w:name w:val="toc 3"/>
    <w:basedOn w:val="Normal"/>
    <w:next w:val="Normal"/>
    <w:autoRedefine/>
    <w:uiPriority w:val="39"/>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character" w:customStyle="1" w:styleId="Heading4Char">
    <w:name w:val="Heading 4 Char"/>
    <w:basedOn w:val="DefaultParagraphFont"/>
    <w:link w:val="Heading4"/>
    <w:rsid w:val="003856B2"/>
    <w:rPr>
      <w:rFonts w:cs="Traditional Arabic"/>
      <w:b/>
      <w:bCs/>
      <w:color w:val="000000"/>
      <w:sz w:val="28"/>
      <w:szCs w:val="32"/>
    </w:rPr>
  </w:style>
  <w:style w:type="character" w:customStyle="1" w:styleId="Heading5Char">
    <w:name w:val="Heading 5 Char"/>
    <w:basedOn w:val="DefaultParagraphFont"/>
    <w:link w:val="Heading5"/>
    <w:rsid w:val="003856B2"/>
    <w:rPr>
      <w:rFonts w:cs="Traditional Arabic"/>
      <w:bCs/>
      <w:color w:val="000000"/>
      <w:sz w:val="30"/>
      <w:szCs w:val="32"/>
    </w:rPr>
  </w:style>
  <w:style w:type="character" w:customStyle="1" w:styleId="FooterChar">
    <w:name w:val="Footer Char"/>
    <w:basedOn w:val="DefaultParagraphFont"/>
    <w:link w:val="Footer"/>
    <w:rsid w:val="003856B2"/>
    <w:rPr>
      <w:rFonts w:cs="Traditional Arabic"/>
      <w:color w:val="000000"/>
      <w:sz w:val="26"/>
      <w:szCs w:val="26"/>
    </w:rPr>
  </w:style>
  <w:style w:type="character" w:customStyle="1" w:styleId="HeaderChar">
    <w:name w:val="Header Char"/>
    <w:basedOn w:val="DefaultParagraphFont"/>
    <w:link w:val="Header"/>
    <w:rsid w:val="003856B2"/>
    <w:rPr>
      <w:rFonts w:cs="Traditional Arabic"/>
      <w:color w:val="000000"/>
      <w:sz w:val="26"/>
      <w:szCs w:val="26"/>
    </w:rPr>
  </w:style>
  <w:style w:type="table" w:styleId="TableGrid">
    <w:name w:val="Table Grid"/>
    <w:basedOn w:val="TableNormal"/>
    <w:rsid w:val="00AF2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767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3F6B6-AAC5-4E58-B9D0-EF471D43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tamplate new.dot</Template>
  <TotalTime>606</TotalTime>
  <Pages>302</Pages>
  <Words>49847</Words>
  <Characters>284134</Characters>
  <Application>Microsoft Office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333315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32</cp:revision>
  <cp:lastPrinted>1899-12-31T20:30:00Z</cp:lastPrinted>
  <dcterms:created xsi:type="dcterms:W3CDTF">2026-04-04T07:48:00Z</dcterms:created>
  <dcterms:modified xsi:type="dcterms:W3CDTF">2026-08-10T09:05:00Z</dcterms:modified>
</cp:coreProperties>
</file>